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D43A4" w14:textId="189CB03C" w:rsidR="00602F33" w:rsidRPr="009D131A" w:rsidRDefault="00602F33" w:rsidP="00C63EBF">
      <w:pPr>
        <w:pStyle w:val="TOCHeading"/>
        <w:spacing w:before="0"/>
      </w:pPr>
      <w:r w:rsidRPr="009D131A">
        <w:t xml:space="preserve">FISCAL </w:t>
      </w:r>
      <w:r w:rsidR="003936AB">
        <w:t>CLOSE</w:t>
      </w:r>
      <w:r w:rsidRPr="009D131A">
        <w:t xml:space="preserve"> – BIENNIUM</w:t>
      </w:r>
      <w:r>
        <w:t>-END</w:t>
      </w:r>
      <w:r w:rsidRPr="009D131A">
        <w:t xml:space="preserve"> REFERENCE GUIDE</w:t>
      </w:r>
    </w:p>
    <w:p w14:paraId="690DFECE" w14:textId="77777777" w:rsidR="004A7E05" w:rsidRPr="004A7E05" w:rsidRDefault="004A7E05" w:rsidP="00602F33">
      <w:pPr>
        <w:pStyle w:val="Description"/>
        <w:rPr>
          <w:sz w:val="6"/>
          <w:szCs w:val="6"/>
        </w:rPr>
      </w:pPr>
    </w:p>
    <w:p w14:paraId="348D8DDB" w14:textId="43D54D94" w:rsidR="00602F33" w:rsidRPr="00C63EBF" w:rsidRDefault="00602F33" w:rsidP="00602F33">
      <w:pPr>
        <w:pStyle w:val="Description"/>
        <w:rPr>
          <w:szCs w:val="18"/>
        </w:rPr>
      </w:pPr>
      <w:r w:rsidRPr="00C63EBF">
        <w:rPr>
          <w:szCs w:val="18"/>
        </w:rPr>
        <w:t>The purpose of this document is to provide:</w:t>
      </w:r>
    </w:p>
    <w:p w14:paraId="3587EA78" w14:textId="230645DB" w:rsidR="00602F33" w:rsidRPr="00C63EBF" w:rsidRDefault="00602F33" w:rsidP="00602F33">
      <w:pPr>
        <w:pStyle w:val="Description"/>
        <w:numPr>
          <w:ilvl w:val="0"/>
          <w:numId w:val="1"/>
        </w:numPr>
        <w:rPr>
          <w:szCs w:val="18"/>
        </w:rPr>
      </w:pPr>
      <w:r w:rsidRPr="00C63EBF">
        <w:rPr>
          <w:szCs w:val="18"/>
        </w:rPr>
        <w:t>Transaction codes for the most common types of transactions agencies record during the fiscal year closing process at biennium end</w:t>
      </w:r>
    </w:p>
    <w:p w14:paraId="3A3AC440" w14:textId="748EEE38" w:rsidR="00602F33" w:rsidRPr="00C63EBF" w:rsidRDefault="00602F33" w:rsidP="00602F33">
      <w:pPr>
        <w:pStyle w:val="Description"/>
        <w:numPr>
          <w:ilvl w:val="1"/>
          <w:numId w:val="1"/>
        </w:numPr>
        <w:rPr>
          <w:szCs w:val="18"/>
        </w:rPr>
      </w:pPr>
      <w:r w:rsidRPr="00C63EBF">
        <w:rPr>
          <w:szCs w:val="18"/>
        </w:rPr>
        <w:t xml:space="preserve">Note: These are the typical transaction codes, but they are NOT the only transaction codes that can be used.  </w:t>
      </w:r>
      <w:r w:rsidR="003936AB">
        <w:rPr>
          <w:szCs w:val="18"/>
        </w:rPr>
        <w:br/>
      </w:r>
      <w:r w:rsidRPr="00C63EBF">
        <w:rPr>
          <w:szCs w:val="18"/>
        </w:rPr>
        <w:t>For example,</w:t>
      </w:r>
      <w:r w:rsidR="004A7E05">
        <w:rPr>
          <w:szCs w:val="18"/>
        </w:rPr>
        <w:t xml:space="preserve"> GL 9920 may not be appropriate if your agency closes at a level lower than fund (i.e. project)</w:t>
      </w:r>
    </w:p>
    <w:p w14:paraId="2EE4D801" w14:textId="3DBF69A3" w:rsidR="004A7E05" w:rsidRDefault="00602F33" w:rsidP="00602F33">
      <w:pPr>
        <w:pStyle w:val="Description"/>
        <w:numPr>
          <w:ilvl w:val="1"/>
          <w:numId w:val="1"/>
        </w:numPr>
        <w:rPr>
          <w:szCs w:val="18"/>
        </w:rPr>
      </w:pPr>
      <w:r w:rsidRPr="00C63EBF">
        <w:rPr>
          <w:szCs w:val="18"/>
        </w:rPr>
        <w:t>If you have questions, contact your OFM accounting consultant</w:t>
      </w:r>
      <w:r w:rsidR="004A7E05">
        <w:rPr>
          <w:szCs w:val="18"/>
        </w:rPr>
        <w:br/>
      </w:r>
      <w:hyperlink r:id="rId8" w:history="1">
        <w:r w:rsidR="004A7E05" w:rsidRPr="00E70AD8">
          <w:rPr>
            <w:rStyle w:val="Hyperlink"/>
            <w:szCs w:val="18"/>
          </w:rPr>
          <w:t>https://ofm.wa.gov/accounting/about-statewide-accounting/find-your-ofm-accounting-consultant</w:t>
        </w:r>
      </w:hyperlink>
    </w:p>
    <w:p w14:paraId="1F7BC205" w14:textId="77777777" w:rsidR="00602F33" w:rsidRPr="00C63EBF" w:rsidRDefault="00602F33" w:rsidP="00602F33">
      <w:pPr>
        <w:pStyle w:val="Description"/>
        <w:numPr>
          <w:ilvl w:val="0"/>
          <w:numId w:val="1"/>
        </w:numPr>
        <w:rPr>
          <w:szCs w:val="18"/>
        </w:rPr>
      </w:pPr>
      <w:r w:rsidRPr="00C63EBF">
        <w:rPr>
          <w:szCs w:val="18"/>
        </w:rPr>
        <w:t>Other Resources available to aid in the fiscal year closing process</w:t>
      </w:r>
    </w:p>
    <w:p w14:paraId="40CAEC3A" w14:textId="141205B4" w:rsidR="004A7E05" w:rsidRDefault="004A7E05" w:rsidP="004A7E05">
      <w:pPr>
        <w:pStyle w:val="Description"/>
        <w:rPr>
          <w:sz w:val="6"/>
          <w:szCs w:val="6"/>
        </w:rPr>
      </w:pPr>
    </w:p>
    <w:p w14:paraId="12718643" w14:textId="283870D6" w:rsidR="007761AB" w:rsidRDefault="007761AB" w:rsidP="004A7E05">
      <w:pPr>
        <w:pStyle w:val="Description"/>
        <w:rPr>
          <w:sz w:val="6"/>
          <w:szCs w:val="6"/>
        </w:rPr>
      </w:pPr>
    </w:p>
    <w:p w14:paraId="184D99EF" w14:textId="741737A5" w:rsidR="007761AB" w:rsidRDefault="007761AB" w:rsidP="004A7E05">
      <w:pPr>
        <w:pStyle w:val="Description"/>
        <w:rPr>
          <w:sz w:val="6"/>
          <w:szCs w:val="6"/>
        </w:rPr>
      </w:pPr>
    </w:p>
    <w:p w14:paraId="39BE9C45" w14:textId="77777777" w:rsidR="007761AB" w:rsidRPr="004A7E05" w:rsidRDefault="007761AB" w:rsidP="004A7E05">
      <w:pPr>
        <w:pStyle w:val="Description"/>
        <w:rPr>
          <w:sz w:val="6"/>
          <w:szCs w:val="6"/>
        </w:rPr>
      </w:pPr>
    </w:p>
    <w:p w14:paraId="6FA14BD8" w14:textId="4D6747A0" w:rsidR="007E35D2" w:rsidRDefault="00602F33" w:rsidP="004A7E05">
      <w:pPr>
        <w:pStyle w:val="Description"/>
        <w:jc w:val="center"/>
        <w:rPr>
          <w:szCs w:val="18"/>
        </w:rPr>
      </w:pPr>
      <w:r w:rsidRPr="00C63EBF">
        <w:rPr>
          <w:szCs w:val="18"/>
        </w:rPr>
        <w:t>Navigation Hint: From the table of contents, click Ctrl + section title to jump to that section of the document</w:t>
      </w:r>
    </w:p>
    <w:sdt>
      <w:sdtPr>
        <w:rPr>
          <w:rFonts w:asciiTheme="minorHAnsi" w:hAnsiTheme="minorHAnsi" w:cstheme="minorBidi"/>
          <w:b w:val="0"/>
          <w:bCs w:val="0"/>
          <w:caps w:val="0"/>
          <w:sz w:val="22"/>
          <w:szCs w:val="22"/>
        </w:rPr>
        <w:id w:val="26231831"/>
        <w:docPartObj>
          <w:docPartGallery w:val="Table of Contents"/>
          <w:docPartUnique/>
        </w:docPartObj>
      </w:sdtPr>
      <w:sdtEndPr>
        <w:rPr>
          <w:noProof/>
        </w:rPr>
      </w:sdtEndPr>
      <w:sdtContent>
        <w:p w14:paraId="20A538EF" w14:textId="411110C4" w:rsidR="007761AB" w:rsidRDefault="00467813" w:rsidP="007761A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2400254" w:history="1">
            <w:r w:rsidR="007761AB" w:rsidRPr="00B70A8C">
              <w:rPr>
                <w:rStyle w:val="Hyperlink"/>
                <w:noProof/>
              </w:rPr>
              <w:t>Most Commonly Used Transaction Codes</w:t>
            </w:r>
            <w:r w:rsidR="007761AB">
              <w:rPr>
                <w:noProof/>
                <w:webHidden/>
              </w:rPr>
              <w:tab/>
            </w:r>
            <w:r w:rsidR="007761AB">
              <w:rPr>
                <w:noProof/>
                <w:webHidden/>
              </w:rPr>
              <w:fldChar w:fldCharType="begin"/>
            </w:r>
            <w:r w:rsidR="007761AB">
              <w:rPr>
                <w:noProof/>
                <w:webHidden/>
              </w:rPr>
              <w:instrText xml:space="preserve"> PAGEREF _Toc72400254 \h </w:instrText>
            </w:r>
            <w:r w:rsidR="007761AB">
              <w:rPr>
                <w:noProof/>
                <w:webHidden/>
              </w:rPr>
            </w:r>
            <w:r w:rsidR="007761AB">
              <w:rPr>
                <w:noProof/>
                <w:webHidden/>
              </w:rPr>
              <w:fldChar w:fldCharType="separate"/>
            </w:r>
            <w:r w:rsidR="00B8444E">
              <w:rPr>
                <w:noProof/>
                <w:webHidden/>
              </w:rPr>
              <w:t>2</w:t>
            </w:r>
            <w:r w:rsidR="007761AB">
              <w:rPr>
                <w:noProof/>
                <w:webHidden/>
              </w:rPr>
              <w:fldChar w:fldCharType="end"/>
            </w:r>
          </w:hyperlink>
        </w:p>
        <w:p w14:paraId="7D85F626" w14:textId="09F3490E" w:rsid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55" w:history="1">
            <w:r w:rsidR="007761AB" w:rsidRPr="00B70A8C">
              <w:rPr>
                <w:rStyle w:val="Hyperlink"/>
                <w:noProof/>
              </w:rPr>
              <w:t>Revenue</w:t>
            </w:r>
            <w:r w:rsidR="007761AB">
              <w:rPr>
                <w:noProof/>
                <w:webHidden/>
              </w:rPr>
              <w:tab/>
            </w:r>
            <w:r w:rsidR="007761AB">
              <w:rPr>
                <w:noProof/>
                <w:webHidden/>
              </w:rPr>
              <w:fldChar w:fldCharType="begin"/>
            </w:r>
            <w:r w:rsidR="007761AB">
              <w:rPr>
                <w:noProof/>
                <w:webHidden/>
              </w:rPr>
              <w:instrText xml:space="preserve"> PAGEREF _Toc72400255 \h </w:instrText>
            </w:r>
            <w:r w:rsidR="007761AB">
              <w:rPr>
                <w:noProof/>
                <w:webHidden/>
              </w:rPr>
            </w:r>
            <w:r w:rsidR="007761AB">
              <w:rPr>
                <w:noProof/>
                <w:webHidden/>
              </w:rPr>
              <w:fldChar w:fldCharType="separate"/>
            </w:r>
            <w:r w:rsidR="00B8444E">
              <w:rPr>
                <w:noProof/>
                <w:webHidden/>
              </w:rPr>
              <w:t>2</w:t>
            </w:r>
            <w:r w:rsidR="007761AB">
              <w:rPr>
                <w:noProof/>
                <w:webHidden/>
              </w:rPr>
              <w:fldChar w:fldCharType="end"/>
            </w:r>
          </w:hyperlink>
        </w:p>
        <w:p w14:paraId="1740FB08" w14:textId="66C9EB9E"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56" w:history="1">
            <w:r w:rsidR="007761AB" w:rsidRPr="00B70A8C">
              <w:rPr>
                <w:rStyle w:val="Hyperlink"/>
                <w:noProof/>
              </w:rPr>
              <w:t>Revenue Accruals and Receipts</w:t>
            </w:r>
            <w:r w:rsidR="007761AB">
              <w:rPr>
                <w:noProof/>
                <w:webHidden/>
              </w:rPr>
              <w:tab/>
            </w:r>
            <w:r w:rsidR="007761AB">
              <w:rPr>
                <w:noProof/>
                <w:webHidden/>
              </w:rPr>
              <w:fldChar w:fldCharType="begin"/>
            </w:r>
            <w:r w:rsidR="007761AB">
              <w:rPr>
                <w:noProof/>
                <w:webHidden/>
              </w:rPr>
              <w:instrText xml:space="preserve"> PAGEREF _Toc72400256 \h </w:instrText>
            </w:r>
            <w:r w:rsidR="007761AB">
              <w:rPr>
                <w:noProof/>
                <w:webHidden/>
              </w:rPr>
            </w:r>
            <w:r w:rsidR="007761AB">
              <w:rPr>
                <w:noProof/>
                <w:webHidden/>
              </w:rPr>
              <w:fldChar w:fldCharType="separate"/>
            </w:r>
            <w:r w:rsidR="00B8444E">
              <w:rPr>
                <w:noProof/>
                <w:webHidden/>
              </w:rPr>
              <w:t>2</w:t>
            </w:r>
            <w:r w:rsidR="007761AB">
              <w:rPr>
                <w:noProof/>
                <w:webHidden/>
              </w:rPr>
              <w:fldChar w:fldCharType="end"/>
            </w:r>
          </w:hyperlink>
        </w:p>
        <w:p w14:paraId="32EB12B0" w14:textId="24E4E63F"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57" w:history="1">
            <w:r w:rsidR="007761AB" w:rsidRPr="00B70A8C">
              <w:rPr>
                <w:rStyle w:val="Hyperlink"/>
                <w:noProof/>
              </w:rPr>
              <w:t xml:space="preserve">Revenue Transfers/Corrections between Accounts within the </w:t>
            </w:r>
            <w:r w:rsidR="007761AB" w:rsidRPr="00B70A8C">
              <w:rPr>
                <w:rStyle w:val="Hyperlink"/>
                <w:b/>
                <w:bCs/>
                <w:noProof/>
              </w:rPr>
              <w:t>Same Agency</w:t>
            </w:r>
            <w:r w:rsidR="007761AB" w:rsidRPr="00B70A8C">
              <w:rPr>
                <w:rStyle w:val="Hyperlink"/>
                <w:noProof/>
              </w:rPr>
              <w:t xml:space="preserve"> (Treasury accounts)</w:t>
            </w:r>
            <w:r w:rsidR="007761AB">
              <w:rPr>
                <w:noProof/>
                <w:webHidden/>
              </w:rPr>
              <w:tab/>
            </w:r>
            <w:r w:rsidR="007761AB">
              <w:rPr>
                <w:noProof/>
                <w:webHidden/>
              </w:rPr>
              <w:fldChar w:fldCharType="begin"/>
            </w:r>
            <w:r w:rsidR="007761AB">
              <w:rPr>
                <w:noProof/>
                <w:webHidden/>
              </w:rPr>
              <w:instrText xml:space="preserve"> PAGEREF _Toc72400257 \h </w:instrText>
            </w:r>
            <w:r w:rsidR="007761AB">
              <w:rPr>
                <w:noProof/>
                <w:webHidden/>
              </w:rPr>
            </w:r>
            <w:r w:rsidR="007761AB">
              <w:rPr>
                <w:noProof/>
                <w:webHidden/>
              </w:rPr>
              <w:fldChar w:fldCharType="separate"/>
            </w:r>
            <w:r w:rsidR="00B8444E">
              <w:rPr>
                <w:noProof/>
                <w:webHidden/>
              </w:rPr>
              <w:t>2</w:t>
            </w:r>
            <w:r w:rsidR="007761AB">
              <w:rPr>
                <w:noProof/>
                <w:webHidden/>
              </w:rPr>
              <w:fldChar w:fldCharType="end"/>
            </w:r>
          </w:hyperlink>
        </w:p>
        <w:p w14:paraId="7F38A6ED" w14:textId="2BCC37F1"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58" w:history="1">
            <w:r w:rsidR="007761AB" w:rsidRPr="00B70A8C">
              <w:rPr>
                <w:rStyle w:val="Hyperlink"/>
                <w:noProof/>
              </w:rPr>
              <w:t>Revenue Transfers/Corrections between Bienniums</w:t>
            </w:r>
            <w:r w:rsidR="007761AB">
              <w:rPr>
                <w:noProof/>
                <w:webHidden/>
              </w:rPr>
              <w:tab/>
            </w:r>
            <w:r w:rsidR="007761AB">
              <w:rPr>
                <w:noProof/>
                <w:webHidden/>
              </w:rPr>
              <w:fldChar w:fldCharType="begin"/>
            </w:r>
            <w:r w:rsidR="007761AB">
              <w:rPr>
                <w:noProof/>
                <w:webHidden/>
              </w:rPr>
              <w:instrText xml:space="preserve"> PAGEREF _Toc72400258 \h </w:instrText>
            </w:r>
            <w:r w:rsidR="007761AB">
              <w:rPr>
                <w:noProof/>
                <w:webHidden/>
              </w:rPr>
            </w:r>
            <w:r w:rsidR="007761AB">
              <w:rPr>
                <w:noProof/>
                <w:webHidden/>
              </w:rPr>
              <w:fldChar w:fldCharType="separate"/>
            </w:r>
            <w:r w:rsidR="00B8444E">
              <w:rPr>
                <w:noProof/>
                <w:webHidden/>
              </w:rPr>
              <w:t>2</w:t>
            </w:r>
            <w:r w:rsidR="007761AB">
              <w:rPr>
                <w:noProof/>
                <w:webHidden/>
              </w:rPr>
              <w:fldChar w:fldCharType="end"/>
            </w:r>
          </w:hyperlink>
        </w:p>
        <w:p w14:paraId="3B68CCC2" w14:textId="154A7ACD"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59" w:history="1">
            <w:r w:rsidR="007761AB" w:rsidRPr="00B70A8C">
              <w:rPr>
                <w:rStyle w:val="Hyperlink"/>
                <w:noProof/>
              </w:rPr>
              <w:t>Coding Corrections on Revenue Transactions</w:t>
            </w:r>
            <w:r w:rsidR="007761AB">
              <w:rPr>
                <w:noProof/>
                <w:webHidden/>
              </w:rPr>
              <w:tab/>
            </w:r>
            <w:r w:rsidR="007761AB">
              <w:rPr>
                <w:noProof/>
                <w:webHidden/>
              </w:rPr>
              <w:fldChar w:fldCharType="begin"/>
            </w:r>
            <w:r w:rsidR="007761AB">
              <w:rPr>
                <w:noProof/>
                <w:webHidden/>
              </w:rPr>
              <w:instrText xml:space="preserve"> PAGEREF _Toc72400259 \h </w:instrText>
            </w:r>
            <w:r w:rsidR="007761AB">
              <w:rPr>
                <w:noProof/>
                <w:webHidden/>
              </w:rPr>
            </w:r>
            <w:r w:rsidR="007761AB">
              <w:rPr>
                <w:noProof/>
                <w:webHidden/>
              </w:rPr>
              <w:fldChar w:fldCharType="separate"/>
            </w:r>
            <w:r w:rsidR="00B8444E">
              <w:rPr>
                <w:noProof/>
                <w:webHidden/>
              </w:rPr>
              <w:t>3</w:t>
            </w:r>
            <w:r w:rsidR="007761AB">
              <w:rPr>
                <w:noProof/>
                <w:webHidden/>
              </w:rPr>
              <w:fldChar w:fldCharType="end"/>
            </w:r>
          </w:hyperlink>
        </w:p>
        <w:p w14:paraId="3E83EF4A" w14:textId="096209BB"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60" w:history="1">
            <w:r w:rsidR="007761AB" w:rsidRPr="00B70A8C">
              <w:rPr>
                <w:rStyle w:val="Hyperlink"/>
                <w:noProof/>
              </w:rPr>
              <w:t>Revenue Refunds</w:t>
            </w:r>
            <w:r w:rsidR="007761AB">
              <w:rPr>
                <w:noProof/>
                <w:webHidden/>
              </w:rPr>
              <w:tab/>
            </w:r>
            <w:r w:rsidR="007761AB">
              <w:rPr>
                <w:noProof/>
                <w:webHidden/>
              </w:rPr>
              <w:fldChar w:fldCharType="begin"/>
            </w:r>
            <w:r w:rsidR="007761AB">
              <w:rPr>
                <w:noProof/>
                <w:webHidden/>
              </w:rPr>
              <w:instrText xml:space="preserve"> PAGEREF _Toc72400260 \h </w:instrText>
            </w:r>
            <w:r w:rsidR="007761AB">
              <w:rPr>
                <w:noProof/>
                <w:webHidden/>
              </w:rPr>
            </w:r>
            <w:r w:rsidR="007761AB">
              <w:rPr>
                <w:noProof/>
                <w:webHidden/>
              </w:rPr>
              <w:fldChar w:fldCharType="separate"/>
            </w:r>
            <w:r w:rsidR="00B8444E">
              <w:rPr>
                <w:noProof/>
                <w:webHidden/>
              </w:rPr>
              <w:t>3</w:t>
            </w:r>
            <w:r w:rsidR="007761AB">
              <w:rPr>
                <w:noProof/>
                <w:webHidden/>
              </w:rPr>
              <w:fldChar w:fldCharType="end"/>
            </w:r>
          </w:hyperlink>
        </w:p>
        <w:p w14:paraId="667FC84A" w14:textId="6EA53793" w:rsid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61" w:history="1">
            <w:r w:rsidR="007761AB" w:rsidRPr="00B70A8C">
              <w:rPr>
                <w:rStyle w:val="Hyperlink"/>
                <w:noProof/>
              </w:rPr>
              <w:t>Expenditures</w:t>
            </w:r>
            <w:r w:rsidR="007761AB">
              <w:rPr>
                <w:noProof/>
                <w:webHidden/>
              </w:rPr>
              <w:tab/>
            </w:r>
            <w:r w:rsidR="007761AB">
              <w:rPr>
                <w:noProof/>
                <w:webHidden/>
              </w:rPr>
              <w:fldChar w:fldCharType="begin"/>
            </w:r>
            <w:r w:rsidR="007761AB">
              <w:rPr>
                <w:noProof/>
                <w:webHidden/>
              </w:rPr>
              <w:instrText xml:space="preserve"> PAGEREF _Toc72400261 \h </w:instrText>
            </w:r>
            <w:r w:rsidR="007761AB">
              <w:rPr>
                <w:noProof/>
                <w:webHidden/>
              </w:rPr>
            </w:r>
            <w:r w:rsidR="007761AB">
              <w:rPr>
                <w:noProof/>
                <w:webHidden/>
              </w:rPr>
              <w:fldChar w:fldCharType="separate"/>
            </w:r>
            <w:r w:rsidR="00B8444E">
              <w:rPr>
                <w:noProof/>
                <w:webHidden/>
              </w:rPr>
              <w:t>3</w:t>
            </w:r>
            <w:r w:rsidR="007761AB">
              <w:rPr>
                <w:noProof/>
                <w:webHidden/>
              </w:rPr>
              <w:fldChar w:fldCharType="end"/>
            </w:r>
          </w:hyperlink>
        </w:p>
        <w:p w14:paraId="4F33B9FD" w14:textId="12E46081"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62" w:history="1">
            <w:r w:rsidR="007761AB" w:rsidRPr="00B70A8C">
              <w:rPr>
                <w:rStyle w:val="Hyperlink"/>
                <w:noProof/>
              </w:rPr>
              <w:t>Expenditure Accruals and Payments - Interagency using GL 5154</w:t>
            </w:r>
            <w:r w:rsidR="007761AB">
              <w:rPr>
                <w:noProof/>
                <w:webHidden/>
              </w:rPr>
              <w:tab/>
            </w:r>
            <w:r w:rsidR="007761AB">
              <w:rPr>
                <w:noProof/>
                <w:webHidden/>
              </w:rPr>
              <w:fldChar w:fldCharType="begin"/>
            </w:r>
            <w:r w:rsidR="007761AB">
              <w:rPr>
                <w:noProof/>
                <w:webHidden/>
              </w:rPr>
              <w:instrText xml:space="preserve"> PAGEREF _Toc72400262 \h </w:instrText>
            </w:r>
            <w:r w:rsidR="007761AB">
              <w:rPr>
                <w:noProof/>
                <w:webHidden/>
              </w:rPr>
            </w:r>
            <w:r w:rsidR="007761AB">
              <w:rPr>
                <w:noProof/>
                <w:webHidden/>
              </w:rPr>
              <w:fldChar w:fldCharType="separate"/>
            </w:r>
            <w:r w:rsidR="00B8444E">
              <w:rPr>
                <w:noProof/>
                <w:webHidden/>
              </w:rPr>
              <w:t>3</w:t>
            </w:r>
            <w:r w:rsidR="007761AB">
              <w:rPr>
                <w:noProof/>
                <w:webHidden/>
              </w:rPr>
              <w:fldChar w:fldCharType="end"/>
            </w:r>
          </w:hyperlink>
        </w:p>
        <w:p w14:paraId="0E730976" w14:textId="42DC4477"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63" w:history="1">
            <w:r w:rsidR="007761AB" w:rsidRPr="00B70A8C">
              <w:rPr>
                <w:rStyle w:val="Hyperlink"/>
                <w:noProof/>
              </w:rPr>
              <w:t>Expenditure – Correct an Interagency Payment made without creating “Due to Other Agency” Payable</w:t>
            </w:r>
            <w:r w:rsidR="007761AB">
              <w:rPr>
                <w:noProof/>
                <w:webHidden/>
              </w:rPr>
              <w:tab/>
            </w:r>
            <w:r w:rsidR="007761AB">
              <w:rPr>
                <w:noProof/>
                <w:webHidden/>
              </w:rPr>
              <w:fldChar w:fldCharType="begin"/>
            </w:r>
            <w:r w:rsidR="007761AB">
              <w:rPr>
                <w:noProof/>
                <w:webHidden/>
              </w:rPr>
              <w:instrText xml:space="preserve"> PAGEREF _Toc72400263 \h </w:instrText>
            </w:r>
            <w:r w:rsidR="007761AB">
              <w:rPr>
                <w:noProof/>
                <w:webHidden/>
              </w:rPr>
            </w:r>
            <w:r w:rsidR="007761AB">
              <w:rPr>
                <w:noProof/>
                <w:webHidden/>
              </w:rPr>
              <w:fldChar w:fldCharType="separate"/>
            </w:r>
            <w:r w:rsidR="00B8444E">
              <w:rPr>
                <w:noProof/>
                <w:webHidden/>
              </w:rPr>
              <w:t>4</w:t>
            </w:r>
            <w:r w:rsidR="007761AB">
              <w:rPr>
                <w:noProof/>
                <w:webHidden/>
              </w:rPr>
              <w:fldChar w:fldCharType="end"/>
            </w:r>
          </w:hyperlink>
        </w:p>
        <w:p w14:paraId="6E3EB294" w14:textId="2627D45E"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64" w:history="1">
            <w:r w:rsidR="007761AB" w:rsidRPr="00B70A8C">
              <w:rPr>
                <w:rStyle w:val="Hyperlink"/>
                <w:noProof/>
              </w:rPr>
              <w:t>Expenditure Accruals and Payments – Interagency NOT using GL 5154</w:t>
            </w:r>
            <w:r w:rsidR="007761AB">
              <w:rPr>
                <w:noProof/>
                <w:webHidden/>
              </w:rPr>
              <w:tab/>
            </w:r>
            <w:r w:rsidR="007761AB">
              <w:rPr>
                <w:noProof/>
                <w:webHidden/>
              </w:rPr>
              <w:fldChar w:fldCharType="begin"/>
            </w:r>
            <w:r w:rsidR="007761AB">
              <w:rPr>
                <w:noProof/>
                <w:webHidden/>
              </w:rPr>
              <w:instrText xml:space="preserve"> PAGEREF _Toc72400264 \h </w:instrText>
            </w:r>
            <w:r w:rsidR="007761AB">
              <w:rPr>
                <w:noProof/>
                <w:webHidden/>
              </w:rPr>
            </w:r>
            <w:r w:rsidR="007761AB">
              <w:rPr>
                <w:noProof/>
                <w:webHidden/>
              </w:rPr>
              <w:fldChar w:fldCharType="separate"/>
            </w:r>
            <w:r w:rsidR="00B8444E">
              <w:rPr>
                <w:noProof/>
                <w:webHidden/>
              </w:rPr>
              <w:t>4</w:t>
            </w:r>
            <w:r w:rsidR="007761AB">
              <w:rPr>
                <w:noProof/>
                <w:webHidden/>
              </w:rPr>
              <w:fldChar w:fldCharType="end"/>
            </w:r>
          </w:hyperlink>
        </w:p>
        <w:p w14:paraId="7655D93D" w14:textId="2251D044"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65" w:history="1">
            <w:r w:rsidR="007761AB" w:rsidRPr="00B70A8C">
              <w:rPr>
                <w:rStyle w:val="Hyperlink"/>
                <w:noProof/>
              </w:rPr>
              <w:t>Expenditure Accruals and Payments – Outside Entity</w:t>
            </w:r>
            <w:r w:rsidR="007761AB">
              <w:rPr>
                <w:noProof/>
                <w:webHidden/>
              </w:rPr>
              <w:tab/>
            </w:r>
            <w:r w:rsidR="007761AB">
              <w:rPr>
                <w:noProof/>
                <w:webHidden/>
              </w:rPr>
              <w:fldChar w:fldCharType="begin"/>
            </w:r>
            <w:r w:rsidR="007761AB">
              <w:rPr>
                <w:noProof/>
                <w:webHidden/>
              </w:rPr>
              <w:instrText xml:space="preserve"> PAGEREF _Toc72400265 \h </w:instrText>
            </w:r>
            <w:r w:rsidR="007761AB">
              <w:rPr>
                <w:noProof/>
                <w:webHidden/>
              </w:rPr>
            </w:r>
            <w:r w:rsidR="007761AB">
              <w:rPr>
                <w:noProof/>
                <w:webHidden/>
              </w:rPr>
              <w:fldChar w:fldCharType="separate"/>
            </w:r>
            <w:r w:rsidR="00B8444E">
              <w:rPr>
                <w:noProof/>
                <w:webHidden/>
              </w:rPr>
              <w:t>5</w:t>
            </w:r>
            <w:r w:rsidR="007761AB">
              <w:rPr>
                <w:noProof/>
                <w:webHidden/>
              </w:rPr>
              <w:fldChar w:fldCharType="end"/>
            </w:r>
          </w:hyperlink>
        </w:p>
        <w:p w14:paraId="567BF491" w14:textId="20F5239B"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66" w:history="1">
            <w:r w:rsidR="007761AB" w:rsidRPr="00B70A8C">
              <w:rPr>
                <w:rStyle w:val="Hyperlink"/>
                <w:noProof/>
              </w:rPr>
              <w:t xml:space="preserve">Expenditure Transfers/Corrections between Accounts within the </w:t>
            </w:r>
            <w:r w:rsidR="007761AB" w:rsidRPr="00B70A8C">
              <w:rPr>
                <w:rStyle w:val="Hyperlink"/>
                <w:b/>
                <w:bCs/>
                <w:noProof/>
              </w:rPr>
              <w:t>Same Agency</w:t>
            </w:r>
            <w:r w:rsidR="007761AB" w:rsidRPr="00B70A8C">
              <w:rPr>
                <w:rStyle w:val="Hyperlink"/>
                <w:noProof/>
              </w:rPr>
              <w:t xml:space="preserve"> (Treasury Accounts)</w:t>
            </w:r>
            <w:r w:rsidR="007761AB">
              <w:rPr>
                <w:noProof/>
                <w:webHidden/>
              </w:rPr>
              <w:tab/>
            </w:r>
            <w:r w:rsidR="007761AB">
              <w:rPr>
                <w:noProof/>
                <w:webHidden/>
              </w:rPr>
              <w:fldChar w:fldCharType="begin"/>
            </w:r>
            <w:r w:rsidR="007761AB">
              <w:rPr>
                <w:noProof/>
                <w:webHidden/>
              </w:rPr>
              <w:instrText xml:space="preserve"> PAGEREF _Toc72400266 \h </w:instrText>
            </w:r>
            <w:r w:rsidR="007761AB">
              <w:rPr>
                <w:noProof/>
                <w:webHidden/>
              </w:rPr>
            </w:r>
            <w:r w:rsidR="007761AB">
              <w:rPr>
                <w:noProof/>
                <w:webHidden/>
              </w:rPr>
              <w:fldChar w:fldCharType="separate"/>
            </w:r>
            <w:r w:rsidR="00B8444E">
              <w:rPr>
                <w:noProof/>
                <w:webHidden/>
              </w:rPr>
              <w:t>5</w:t>
            </w:r>
            <w:r w:rsidR="007761AB">
              <w:rPr>
                <w:noProof/>
                <w:webHidden/>
              </w:rPr>
              <w:fldChar w:fldCharType="end"/>
            </w:r>
          </w:hyperlink>
        </w:p>
        <w:p w14:paraId="6C623ECE" w14:textId="551F21B1"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67" w:history="1">
            <w:r w:rsidR="007761AB" w:rsidRPr="00B70A8C">
              <w:rPr>
                <w:rStyle w:val="Hyperlink"/>
                <w:noProof/>
              </w:rPr>
              <w:t>Expenditure Transfers/Corrections between Bienniums</w:t>
            </w:r>
            <w:r w:rsidR="007761AB">
              <w:rPr>
                <w:noProof/>
                <w:webHidden/>
              </w:rPr>
              <w:tab/>
            </w:r>
            <w:r w:rsidR="007761AB">
              <w:rPr>
                <w:noProof/>
                <w:webHidden/>
              </w:rPr>
              <w:fldChar w:fldCharType="begin"/>
            </w:r>
            <w:r w:rsidR="007761AB">
              <w:rPr>
                <w:noProof/>
                <w:webHidden/>
              </w:rPr>
              <w:instrText xml:space="preserve"> PAGEREF _Toc72400267 \h </w:instrText>
            </w:r>
            <w:r w:rsidR="007761AB">
              <w:rPr>
                <w:noProof/>
                <w:webHidden/>
              </w:rPr>
            </w:r>
            <w:r w:rsidR="007761AB">
              <w:rPr>
                <w:noProof/>
                <w:webHidden/>
              </w:rPr>
              <w:fldChar w:fldCharType="separate"/>
            </w:r>
            <w:r w:rsidR="00B8444E">
              <w:rPr>
                <w:noProof/>
                <w:webHidden/>
              </w:rPr>
              <w:t>6</w:t>
            </w:r>
            <w:r w:rsidR="007761AB">
              <w:rPr>
                <w:noProof/>
                <w:webHidden/>
              </w:rPr>
              <w:fldChar w:fldCharType="end"/>
            </w:r>
          </w:hyperlink>
        </w:p>
        <w:p w14:paraId="101066C4" w14:textId="3141DA8A"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68" w:history="1">
            <w:r w:rsidR="007761AB" w:rsidRPr="00B70A8C">
              <w:rPr>
                <w:rStyle w:val="Hyperlink"/>
                <w:noProof/>
              </w:rPr>
              <w:t>Coding Corrections on Expenditure Transactions</w:t>
            </w:r>
            <w:r w:rsidR="007761AB">
              <w:rPr>
                <w:noProof/>
                <w:webHidden/>
              </w:rPr>
              <w:tab/>
            </w:r>
            <w:r w:rsidR="007761AB">
              <w:rPr>
                <w:noProof/>
                <w:webHidden/>
              </w:rPr>
              <w:fldChar w:fldCharType="begin"/>
            </w:r>
            <w:r w:rsidR="007761AB">
              <w:rPr>
                <w:noProof/>
                <w:webHidden/>
              </w:rPr>
              <w:instrText xml:space="preserve"> PAGEREF _Toc72400268 \h </w:instrText>
            </w:r>
            <w:r w:rsidR="007761AB">
              <w:rPr>
                <w:noProof/>
                <w:webHidden/>
              </w:rPr>
            </w:r>
            <w:r w:rsidR="007761AB">
              <w:rPr>
                <w:noProof/>
                <w:webHidden/>
              </w:rPr>
              <w:fldChar w:fldCharType="separate"/>
            </w:r>
            <w:r w:rsidR="00B8444E">
              <w:rPr>
                <w:noProof/>
                <w:webHidden/>
              </w:rPr>
              <w:t>6</w:t>
            </w:r>
            <w:r w:rsidR="007761AB">
              <w:rPr>
                <w:noProof/>
                <w:webHidden/>
              </w:rPr>
              <w:fldChar w:fldCharType="end"/>
            </w:r>
          </w:hyperlink>
        </w:p>
        <w:p w14:paraId="60431F7A" w14:textId="300CB345"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69" w:history="1">
            <w:r w:rsidR="007761AB" w:rsidRPr="00B70A8C">
              <w:rPr>
                <w:rStyle w:val="Hyperlink"/>
                <w:noProof/>
              </w:rPr>
              <w:t>Expenditure Recoveries and Reimbursements</w:t>
            </w:r>
            <w:r w:rsidR="007761AB">
              <w:rPr>
                <w:noProof/>
                <w:webHidden/>
              </w:rPr>
              <w:tab/>
            </w:r>
            <w:r w:rsidR="007761AB">
              <w:rPr>
                <w:noProof/>
                <w:webHidden/>
              </w:rPr>
              <w:fldChar w:fldCharType="begin"/>
            </w:r>
            <w:r w:rsidR="007761AB">
              <w:rPr>
                <w:noProof/>
                <w:webHidden/>
              </w:rPr>
              <w:instrText xml:space="preserve"> PAGEREF _Toc72400269 \h </w:instrText>
            </w:r>
            <w:r w:rsidR="007761AB">
              <w:rPr>
                <w:noProof/>
                <w:webHidden/>
              </w:rPr>
            </w:r>
            <w:r w:rsidR="007761AB">
              <w:rPr>
                <w:noProof/>
                <w:webHidden/>
              </w:rPr>
              <w:fldChar w:fldCharType="separate"/>
            </w:r>
            <w:r w:rsidR="00B8444E">
              <w:rPr>
                <w:noProof/>
                <w:webHidden/>
              </w:rPr>
              <w:t>6</w:t>
            </w:r>
            <w:r w:rsidR="007761AB">
              <w:rPr>
                <w:noProof/>
                <w:webHidden/>
              </w:rPr>
              <w:fldChar w:fldCharType="end"/>
            </w:r>
          </w:hyperlink>
        </w:p>
        <w:p w14:paraId="0A1B86F5" w14:textId="0CA83D98" w:rsid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70" w:history="1">
            <w:r w:rsidR="007761AB" w:rsidRPr="00B70A8C">
              <w:rPr>
                <w:rStyle w:val="Hyperlink"/>
                <w:noProof/>
              </w:rPr>
              <w:t>Warrant Cancellations</w:t>
            </w:r>
            <w:r w:rsidR="007761AB">
              <w:rPr>
                <w:noProof/>
                <w:webHidden/>
              </w:rPr>
              <w:tab/>
            </w:r>
            <w:r w:rsidR="007761AB">
              <w:rPr>
                <w:noProof/>
                <w:webHidden/>
              </w:rPr>
              <w:fldChar w:fldCharType="begin"/>
            </w:r>
            <w:r w:rsidR="007761AB">
              <w:rPr>
                <w:noProof/>
                <w:webHidden/>
              </w:rPr>
              <w:instrText xml:space="preserve"> PAGEREF _Toc72400270 \h </w:instrText>
            </w:r>
            <w:r w:rsidR="007761AB">
              <w:rPr>
                <w:noProof/>
                <w:webHidden/>
              </w:rPr>
            </w:r>
            <w:r w:rsidR="007761AB">
              <w:rPr>
                <w:noProof/>
                <w:webHidden/>
              </w:rPr>
              <w:fldChar w:fldCharType="separate"/>
            </w:r>
            <w:r w:rsidR="00B8444E">
              <w:rPr>
                <w:noProof/>
                <w:webHidden/>
              </w:rPr>
              <w:t>7</w:t>
            </w:r>
            <w:r w:rsidR="007761AB">
              <w:rPr>
                <w:noProof/>
                <w:webHidden/>
              </w:rPr>
              <w:fldChar w:fldCharType="end"/>
            </w:r>
          </w:hyperlink>
        </w:p>
        <w:p w14:paraId="5D150D3D" w14:textId="259869D7"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71" w:history="1">
            <w:r w:rsidR="007761AB" w:rsidRPr="00B70A8C">
              <w:rPr>
                <w:rStyle w:val="Hyperlink"/>
                <w:noProof/>
              </w:rPr>
              <w:t>“Revenue Refund” Warrant Cancellations - the warrant will NOT be reissued</w:t>
            </w:r>
            <w:r w:rsidR="007761AB">
              <w:rPr>
                <w:noProof/>
                <w:webHidden/>
              </w:rPr>
              <w:tab/>
            </w:r>
            <w:r w:rsidR="007761AB">
              <w:rPr>
                <w:noProof/>
                <w:webHidden/>
              </w:rPr>
              <w:fldChar w:fldCharType="begin"/>
            </w:r>
            <w:r w:rsidR="007761AB">
              <w:rPr>
                <w:noProof/>
                <w:webHidden/>
              </w:rPr>
              <w:instrText xml:space="preserve"> PAGEREF _Toc72400271 \h </w:instrText>
            </w:r>
            <w:r w:rsidR="007761AB">
              <w:rPr>
                <w:noProof/>
                <w:webHidden/>
              </w:rPr>
            </w:r>
            <w:r w:rsidR="007761AB">
              <w:rPr>
                <w:noProof/>
                <w:webHidden/>
              </w:rPr>
              <w:fldChar w:fldCharType="separate"/>
            </w:r>
            <w:r w:rsidR="00B8444E">
              <w:rPr>
                <w:noProof/>
                <w:webHidden/>
              </w:rPr>
              <w:t>7</w:t>
            </w:r>
            <w:r w:rsidR="007761AB">
              <w:rPr>
                <w:noProof/>
                <w:webHidden/>
              </w:rPr>
              <w:fldChar w:fldCharType="end"/>
            </w:r>
          </w:hyperlink>
        </w:p>
        <w:p w14:paraId="0BA9CBC2" w14:textId="3E7512D6"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72" w:history="1">
            <w:r w:rsidR="007761AB" w:rsidRPr="00B70A8C">
              <w:rPr>
                <w:rStyle w:val="Hyperlink"/>
                <w:noProof/>
              </w:rPr>
              <w:t>“Expenditure” Warrant Cancellations - the warrant will NOT be reissued</w:t>
            </w:r>
            <w:r w:rsidR="007761AB">
              <w:rPr>
                <w:noProof/>
                <w:webHidden/>
              </w:rPr>
              <w:tab/>
            </w:r>
            <w:r w:rsidR="007761AB">
              <w:rPr>
                <w:noProof/>
                <w:webHidden/>
              </w:rPr>
              <w:fldChar w:fldCharType="begin"/>
            </w:r>
            <w:r w:rsidR="007761AB">
              <w:rPr>
                <w:noProof/>
                <w:webHidden/>
              </w:rPr>
              <w:instrText xml:space="preserve"> PAGEREF _Toc72400272 \h </w:instrText>
            </w:r>
            <w:r w:rsidR="007761AB">
              <w:rPr>
                <w:noProof/>
                <w:webHidden/>
              </w:rPr>
            </w:r>
            <w:r w:rsidR="007761AB">
              <w:rPr>
                <w:noProof/>
                <w:webHidden/>
              </w:rPr>
              <w:fldChar w:fldCharType="separate"/>
            </w:r>
            <w:r w:rsidR="00B8444E">
              <w:rPr>
                <w:noProof/>
                <w:webHidden/>
              </w:rPr>
              <w:t>7</w:t>
            </w:r>
            <w:r w:rsidR="007761AB">
              <w:rPr>
                <w:noProof/>
                <w:webHidden/>
              </w:rPr>
              <w:fldChar w:fldCharType="end"/>
            </w:r>
          </w:hyperlink>
        </w:p>
        <w:p w14:paraId="0BFA88DA" w14:textId="215C7AA8"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73" w:history="1">
            <w:r w:rsidR="007761AB" w:rsidRPr="00B70A8C">
              <w:rPr>
                <w:rStyle w:val="Hyperlink"/>
                <w:noProof/>
              </w:rPr>
              <w:t xml:space="preserve">Warrant Cancellation - the warrant WILL be reissued for the </w:t>
            </w:r>
            <w:r w:rsidR="007761AB" w:rsidRPr="00B70A8C">
              <w:rPr>
                <w:rStyle w:val="Hyperlink"/>
                <w:b/>
                <w:bCs/>
                <w:noProof/>
              </w:rPr>
              <w:t>same</w:t>
            </w:r>
            <w:r w:rsidR="007761AB" w:rsidRPr="00B70A8C">
              <w:rPr>
                <w:rStyle w:val="Hyperlink"/>
                <w:noProof/>
              </w:rPr>
              <w:t xml:space="preserve"> amount</w:t>
            </w:r>
            <w:r w:rsidR="007761AB">
              <w:rPr>
                <w:noProof/>
                <w:webHidden/>
              </w:rPr>
              <w:tab/>
            </w:r>
            <w:r w:rsidR="007761AB">
              <w:rPr>
                <w:noProof/>
                <w:webHidden/>
              </w:rPr>
              <w:fldChar w:fldCharType="begin"/>
            </w:r>
            <w:r w:rsidR="007761AB">
              <w:rPr>
                <w:noProof/>
                <w:webHidden/>
              </w:rPr>
              <w:instrText xml:space="preserve"> PAGEREF _Toc72400273 \h </w:instrText>
            </w:r>
            <w:r w:rsidR="007761AB">
              <w:rPr>
                <w:noProof/>
                <w:webHidden/>
              </w:rPr>
            </w:r>
            <w:r w:rsidR="007761AB">
              <w:rPr>
                <w:noProof/>
                <w:webHidden/>
              </w:rPr>
              <w:fldChar w:fldCharType="separate"/>
            </w:r>
            <w:r w:rsidR="00B8444E">
              <w:rPr>
                <w:noProof/>
                <w:webHidden/>
              </w:rPr>
              <w:t>7</w:t>
            </w:r>
            <w:r w:rsidR="007761AB">
              <w:rPr>
                <w:noProof/>
                <w:webHidden/>
              </w:rPr>
              <w:fldChar w:fldCharType="end"/>
            </w:r>
          </w:hyperlink>
        </w:p>
        <w:p w14:paraId="2560CF97" w14:textId="728BA80A" w:rsid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74" w:history="1">
            <w:r w:rsidR="007761AB" w:rsidRPr="00B70A8C">
              <w:rPr>
                <w:rStyle w:val="Hyperlink"/>
                <w:noProof/>
              </w:rPr>
              <w:t>Estimated Accruals</w:t>
            </w:r>
            <w:r w:rsidR="007761AB">
              <w:rPr>
                <w:noProof/>
                <w:webHidden/>
              </w:rPr>
              <w:tab/>
            </w:r>
            <w:r w:rsidR="007761AB">
              <w:rPr>
                <w:noProof/>
                <w:webHidden/>
              </w:rPr>
              <w:fldChar w:fldCharType="begin"/>
            </w:r>
            <w:r w:rsidR="007761AB">
              <w:rPr>
                <w:noProof/>
                <w:webHidden/>
              </w:rPr>
              <w:instrText xml:space="preserve"> PAGEREF _Toc72400274 \h </w:instrText>
            </w:r>
            <w:r w:rsidR="007761AB">
              <w:rPr>
                <w:noProof/>
                <w:webHidden/>
              </w:rPr>
            </w:r>
            <w:r w:rsidR="007761AB">
              <w:rPr>
                <w:noProof/>
                <w:webHidden/>
              </w:rPr>
              <w:fldChar w:fldCharType="separate"/>
            </w:r>
            <w:r w:rsidR="00B8444E">
              <w:rPr>
                <w:noProof/>
                <w:webHidden/>
              </w:rPr>
              <w:t>8</w:t>
            </w:r>
            <w:r w:rsidR="007761AB">
              <w:rPr>
                <w:noProof/>
                <w:webHidden/>
              </w:rPr>
              <w:fldChar w:fldCharType="end"/>
            </w:r>
          </w:hyperlink>
        </w:p>
        <w:p w14:paraId="0E0896C5" w14:textId="09E0C903"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75" w:history="1">
            <w:r w:rsidR="007761AB" w:rsidRPr="00B70A8C">
              <w:rPr>
                <w:rStyle w:val="Hyperlink"/>
                <w:noProof/>
              </w:rPr>
              <w:t>Estimated Accrued Expenditures and Subsequent Payments</w:t>
            </w:r>
            <w:r w:rsidR="007761AB">
              <w:rPr>
                <w:noProof/>
                <w:webHidden/>
              </w:rPr>
              <w:tab/>
            </w:r>
            <w:r w:rsidR="007761AB">
              <w:rPr>
                <w:noProof/>
                <w:webHidden/>
              </w:rPr>
              <w:fldChar w:fldCharType="begin"/>
            </w:r>
            <w:r w:rsidR="007761AB">
              <w:rPr>
                <w:noProof/>
                <w:webHidden/>
              </w:rPr>
              <w:instrText xml:space="preserve"> PAGEREF _Toc72400275 \h </w:instrText>
            </w:r>
            <w:r w:rsidR="007761AB">
              <w:rPr>
                <w:noProof/>
                <w:webHidden/>
              </w:rPr>
            </w:r>
            <w:r w:rsidR="007761AB">
              <w:rPr>
                <w:noProof/>
                <w:webHidden/>
              </w:rPr>
              <w:fldChar w:fldCharType="separate"/>
            </w:r>
            <w:r w:rsidR="00B8444E">
              <w:rPr>
                <w:noProof/>
                <w:webHidden/>
              </w:rPr>
              <w:t>8</w:t>
            </w:r>
            <w:r w:rsidR="007761AB">
              <w:rPr>
                <w:noProof/>
                <w:webHidden/>
              </w:rPr>
              <w:fldChar w:fldCharType="end"/>
            </w:r>
          </w:hyperlink>
        </w:p>
        <w:p w14:paraId="7A8CBEE8" w14:textId="2E210FE8"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76" w:history="1">
            <w:r w:rsidR="007761AB" w:rsidRPr="00B70A8C">
              <w:rPr>
                <w:rStyle w:val="Hyperlink"/>
                <w:noProof/>
              </w:rPr>
              <w:t>Adjustments – Estimated Accrued Expenditures were Overstated</w:t>
            </w:r>
            <w:r w:rsidR="007761AB">
              <w:rPr>
                <w:noProof/>
                <w:webHidden/>
              </w:rPr>
              <w:tab/>
            </w:r>
            <w:r w:rsidR="007761AB">
              <w:rPr>
                <w:noProof/>
                <w:webHidden/>
              </w:rPr>
              <w:fldChar w:fldCharType="begin"/>
            </w:r>
            <w:r w:rsidR="007761AB">
              <w:rPr>
                <w:noProof/>
                <w:webHidden/>
              </w:rPr>
              <w:instrText xml:space="preserve"> PAGEREF _Toc72400276 \h </w:instrText>
            </w:r>
            <w:r w:rsidR="007761AB">
              <w:rPr>
                <w:noProof/>
                <w:webHidden/>
              </w:rPr>
            </w:r>
            <w:r w:rsidR="007761AB">
              <w:rPr>
                <w:noProof/>
                <w:webHidden/>
              </w:rPr>
              <w:fldChar w:fldCharType="separate"/>
            </w:r>
            <w:r w:rsidR="00B8444E">
              <w:rPr>
                <w:noProof/>
                <w:webHidden/>
              </w:rPr>
              <w:t>9</w:t>
            </w:r>
            <w:r w:rsidR="007761AB">
              <w:rPr>
                <w:noProof/>
                <w:webHidden/>
              </w:rPr>
              <w:fldChar w:fldCharType="end"/>
            </w:r>
          </w:hyperlink>
        </w:p>
        <w:p w14:paraId="0484C518" w14:textId="5E1ED21A"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77" w:history="1">
            <w:r w:rsidR="007761AB" w:rsidRPr="00B70A8C">
              <w:rPr>
                <w:rStyle w:val="Hyperlink"/>
                <w:noProof/>
              </w:rPr>
              <w:t>Adjustments – Estimated Accrued Expenditures were Understated</w:t>
            </w:r>
            <w:r w:rsidR="007761AB">
              <w:rPr>
                <w:noProof/>
                <w:webHidden/>
              </w:rPr>
              <w:tab/>
            </w:r>
            <w:r w:rsidR="007761AB">
              <w:rPr>
                <w:noProof/>
                <w:webHidden/>
              </w:rPr>
              <w:fldChar w:fldCharType="begin"/>
            </w:r>
            <w:r w:rsidR="007761AB">
              <w:rPr>
                <w:noProof/>
                <w:webHidden/>
              </w:rPr>
              <w:instrText xml:space="preserve"> PAGEREF _Toc72400277 \h </w:instrText>
            </w:r>
            <w:r w:rsidR="007761AB">
              <w:rPr>
                <w:noProof/>
                <w:webHidden/>
              </w:rPr>
            </w:r>
            <w:r w:rsidR="007761AB">
              <w:rPr>
                <w:noProof/>
                <w:webHidden/>
              </w:rPr>
              <w:fldChar w:fldCharType="separate"/>
            </w:r>
            <w:r w:rsidR="00B8444E">
              <w:rPr>
                <w:noProof/>
                <w:webHidden/>
              </w:rPr>
              <w:t>9</w:t>
            </w:r>
            <w:r w:rsidR="007761AB">
              <w:rPr>
                <w:noProof/>
                <w:webHidden/>
              </w:rPr>
              <w:fldChar w:fldCharType="end"/>
            </w:r>
          </w:hyperlink>
        </w:p>
        <w:p w14:paraId="7489D21A" w14:textId="2FE21B99"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78" w:history="1">
            <w:r w:rsidR="007761AB" w:rsidRPr="00B70A8C">
              <w:rPr>
                <w:rStyle w:val="Hyperlink"/>
                <w:noProof/>
              </w:rPr>
              <w:t>Estimated Accrued Revenue and Subsequent Receipts</w:t>
            </w:r>
            <w:r w:rsidR="007761AB">
              <w:rPr>
                <w:noProof/>
                <w:webHidden/>
              </w:rPr>
              <w:tab/>
            </w:r>
            <w:r w:rsidR="007761AB">
              <w:rPr>
                <w:noProof/>
                <w:webHidden/>
              </w:rPr>
              <w:fldChar w:fldCharType="begin"/>
            </w:r>
            <w:r w:rsidR="007761AB">
              <w:rPr>
                <w:noProof/>
                <w:webHidden/>
              </w:rPr>
              <w:instrText xml:space="preserve"> PAGEREF _Toc72400278 \h </w:instrText>
            </w:r>
            <w:r w:rsidR="007761AB">
              <w:rPr>
                <w:noProof/>
                <w:webHidden/>
              </w:rPr>
            </w:r>
            <w:r w:rsidR="007761AB">
              <w:rPr>
                <w:noProof/>
                <w:webHidden/>
              </w:rPr>
              <w:fldChar w:fldCharType="separate"/>
            </w:r>
            <w:r w:rsidR="00B8444E">
              <w:rPr>
                <w:noProof/>
                <w:webHidden/>
              </w:rPr>
              <w:t>9</w:t>
            </w:r>
            <w:r w:rsidR="007761AB">
              <w:rPr>
                <w:noProof/>
                <w:webHidden/>
              </w:rPr>
              <w:fldChar w:fldCharType="end"/>
            </w:r>
          </w:hyperlink>
        </w:p>
        <w:p w14:paraId="664E2BF9" w14:textId="7B5E23A7"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79" w:history="1">
            <w:r w:rsidR="007761AB" w:rsidRPr="00B70A8C">
              <w:rPr>
                <w:rStyle w:val="Hyperlink"/>
                <w:noProof/>
              </w:rPr>
              <w:t>Adjustments – Estimated Accrued Revenue was Overstated</w:t>
            </w:r>
            <w:r w:rsidR="007761AB">
              <w:rPr>
                <w:noProof/>
                <w:webHidden/>
              </w:rPr>
              <w:tab/>
            </w:r>
            <w:r w:rsidR="007761AB">
              <w:rPr>
                <w:noProof/>
                <w:webHidden/>
              </w:rPr>
              <w:fldChar w:fldCharType="begin"/>
            </w:r>
            <w:r w:rsidR="007761AB">
              <w:rPr>
                <w:noProof/>
                <w:webHidden/>
              </w:rPr>
              <w:instrText xml:space="preserve"> PAGEREF _Toc72400279 \h </w:instrText>
            </w:r>
            <w:r w:rsidR="007761AB">
              <w:rPr>
                <w:noProof/>
                <w:webHidden/>
              </w:rPr>
            </w:r>
            <w:r w:rsidR="007761AB">
              <w:rPr>
                <w:noProof/>
                <w:webHidden/>
              </w:rPr>
              <w:fldChar w:fldCharType="separate"/>
            </w:r>
            <w:r w:rsidR="00B8444E">
              <w:rPr>
                <w:noProof/>
                <w:webHidden/>
              </w:rPr>
              <w:t>9</w:t>
            </w:r>
            <w:r w:rsidR="007761AB">
              <w:rPr>
                <w:noProof/>
                <w:webHidden/>
              </w:rPr>
              <w:fldChar w:fldCharType="end"/>
            </w:r>
          </w:hyperlink>
        </w:p>
        <w:p w14:paraId="5FF9EB76" w14:textId="3356C6B7"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80" w:history="1">
            <w:r w:rsidR="007761AB" w:rsidRPr="00B70A8C">
              <w:rPr>
                <w:rStyle w:val="Hyperlink"/>
                <w:noProof/>
              </w:rPr>
              <w:t>Adjustments – Estimated Accrued Revenue was Understated</w:t>
            </w:r>
            <w:r w:rsidR="007761AB">
              <w:rPr>
                <w:noProof/>
                <w:webHidden/>
              </w:rPr>
              <w:tab/>
            </w:r>
            <w:r w:rsidR="007761AB">
              <w:rPr>
                <w:noProof/>
                <w:webHidden/>
              </w:rPr>
              <w:fldChar w:fldCharType="begin"/>
            </w:r>
            <w:r w:rsidR="007761AB">
              <w:rPr>
                <w:noProof/>
                <w:webHidden/>
              </w:rPr>
              <w:instrText xml:space="preserve"> PAGEREF _Toc72400280 \h </w:instrText>
            </w:r>
            <w:r w:rsidR="007761AB">
              <w:rPr>
                <w:noProof/>
                <w:webHidden/>
              </w:rPr>
            </w:r>
            <w:r w:rsidR="007761AB">
              <w:rPr>
                <w:noProof/>
                <w:webHidden/>
              </w:rPr>
              <w:fldChar w:fldCharType="separate"/>
            </w:r>
            <w:r w:rsidR="00B8444E">
              <w:rPr>
                <w:noProof/>
                <w:webHidden/>
              </w:rPr>
              <w:t>9</w:t>
            </w:r>
            <w:r w:rsidR="007761AB">
              <w:rPr>
                <w:noProof/>
                <w:webHidden/>
              </w:rPr>
              <w:fldChar w:fldCharType="end"/>
            </w:r>
          </w:hyperlink>
        </w:p>
        <w:p w14:paraId="11CAFF50" w14:textId="655FB498" w:rsid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81" w:history="1">
            <w:r w:rsidR="007761AB" w:rsidRPr="00B70A8C">
              <w:rPr>
                <w:rStyle w:val="Hyperlink"/>
                <w:noProof/>
              </w:rPr>
              <w:t>Miscellaneous</w:t>
            </w:r>
            <w:r w:rsidR="007761AB">
              <w:rPr>
                <w:noProof/>
                <w:webHidden/>
              </w:rPr>
              <w:tab/>
            </w:r>
            <w:r w:rsidR="007761AB">
              <w:rPr>
                <w:noProof/>
                <w:webHidden/>
              </w:rPr>
              <w:fldChar w:fldCharType="begin"/>
            </w:r>
            <w:r w:rsidR="007761AB">
              <w:rPr>
                <w:noProof/>
                <w:webHidden/>
              </w:rPr>
              <w:instrText xml:space="preserve"> PAGEREF _Toc72400281 \h </w:instrText>
            </w:r>
            <w:r w:rsidR="007761AB">
              <w:rPr>
                <w:noProof/>
                <w:webHidden/>
              </w:rPr>
            </w:r>
            <w:r w:rsidR="007761AB">
              <w:rPr>
                <w:noProof/>
                <w:webHidden/>
              </w:rPr>
              <w:fldChar w:fldCharType="separate"/>
            </w:r>
            <w:r w:rsidR="00B8444E">
              <w:rPr>
                <w:noProof/>
                <w:webHidden/>
              </w:rPr>
              <w:t>10</w:t>
            </w:r>
            <w:r w:rsidR="007761AB">
              <w:rPr>
                <w:noProof/>
                <w:webHidden/>
              </w:rPr>
              <w:fldChar w:fldCharType="end"/>
            </w:r>
          </w:hyperlink>
        </w:p>
        <w:p w14:paraId="33B153B0" w14:textId="14A2BA56"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82" w:history="1">
            <w:r w:rsidR="007761AB" w:rsidRPr="00B70A8C">
              <w:rPr>
                <w:rStyle w:val="Hyperlink"/>
                <w:noProof/>
              </w:rPr>
              <w:t>Receivable/Payable General Ledger code Corrections</w:t>
            </w:r>
            <w:r w:rsidR="007761AB">
              <w:rPr>
                <w:noProof/>
                <w:webHidden/>
              </w:rPr>
              <w:tab/>
            </w:r>
            <w:r w:rsidR="007761AB">
              <w:rPr>
                <w:noProof/>
                <w:webHidden/>
              </w:rPr>
              <w:fldChar w:fldCharType="begin"/>
            </w:r>
            <w:r w:rsidR="007761AB">
              <w:rPr>
                <w:noProof/>
                <w:webHidden/>
              </w:rPr>
              <w:instrText xml:space="preserve"> PAGEREF _Toc72400282 \h </w:instrText>
            </w:r>
            <w:r w:rsidR="007761AB">
              <w:rPr>
                <w:noProof/>
                <w:webHidden/>
              </w:rPr>
            </w:r>
            <w:r w:rsidR="007761AB">
              <w:rPr>
                <w:noProof/>
                <w:webHidden/>
              </w:rPr>
              <w:fldChar w:fldCharType="separate"/>
            </w:r>
            <w:r w:rsidR="00B8444E">
              <w:rPr>
                <w:noProof/>
                <w:webHidden/>
              </w:rPr>
              <w:t>10</w:t>
            </w:r>
            <w:r w:rsidR="007761AB">
              <w:rPr>
                <w:noProof/>
                <w:webHidden/>
              </w:rPr>
              <w:fldChar w:fldCharType="end"/>
            </w:r>
          </w:hyperlink>
        </w:p>
        <w:p w14:paraId="34E4668C" w14:textId="5ADF58A8" w:rsidR="007761AB" w:rsidRDefault="00300477" w:rsidP="007761AB">
          <w:pPr>
            <w:pStyle w:val="TOC3"/>
            <w:tabs>
              <w:tab w:val="right" w:leader="dot" w:pos="10790"/>
            </w:tabs>
            <w:spacing w:line="240" w:lineRule="auto"/>
            <w:rPr>
              <w:rFonts w:eastAsiaTheme="minorEastAsia" w:cstheme="minorBidi"/>
              <w:noProof/>
              <w:sz w:val="22"/>
              <w:szCs w:val="22"/>
            </w:rPr>
          </w:pPr>
          <w:hyperlink w:anchor="_Toc72400283" w:history="1">
            <w:r w:rsidR="007761AB" w:rsidRPr="00B70A8C">
              <w:rPr>
                <w:rStyle w:val="Hyperlink"/>
                <w:noProof/>
              </w:rPr>
              <w:t>Corrections to Capital Asset General Ledger codes</w:t>
            </w:r>
            <w:r w:rsidR="007761AB">
              <w:rPr>
                <w:noProof/>
                <w:webHidden/>
              </w:rPr>
              <w:tab/>
            </w:r>
            <w:r w:rsidR="007761AB">
              <w:rPr>
                <w:noProof/>
                <w:webHidden/>
              </w:rPr>
              <w:fldChar w:fldCharType="begin"/>
            </w:r>
            <w:r w:rsidR="007761AB">
              <w:rPr>
                <w:noProof/>
                <w:webHidden/>
              </w:rPr>
              <w:instrText xml:space="preserve"> PAGEREF _Toc72400283 \h </w:instrText>
            </w:r>
            <w:r w:rsidR="007761AB">
              <w:rPr>
                <w:noProof/>
                <w:webHidden/>
              </w:rPr>
            </w:r>
            <w:r w:rsidR="007761AB">
              <w:rPr>
                <w:noProof/>
                <w:webHidden/>
              </w:rPr>
              <w:fldChar w:fldCharType="separate"/>
            </w:r>
            <w:r w:rsidR="00B8444E">
              <w:rPr>
                <w:noProof/>
                <w:webHidden/>
              </w:rPr>
              <w:t>10</w:t>
            </w:r>
            <w:r w:rsidR="007761AB">
              <w:rPr>
                <w:noProof/>
                <w:webHidden/>
              </w:rPr>
              <w:fldChar w:fldCharType="end"/>
            </w:r>
          </w:hyperlink>
        </w:p>
        <w:p w14:paraId="393EDA02" w14:textId="13261880" w:rsidR="007761AB" w:rsidRDefault="00300477" w:rsidP="007761AB">
          <w:pPr>
            <w:pStyle w:val="TOC1"/>
            <w:rPr>
              <w:rFonts w:asciiTheme="minorHAnsi" w:eastAsiaTheme="minorEastAsia" w:hAnsiTheme="minorHAnsi" w:cstheme="minorBidi"/>
              <w:noProof/>
              <w:sz w:val="22"/>
              <w:szCs w:val="22"/>
            </w:rPr>
          </w:pPr>
          <w:hyperlink w:anchor="_Toc72400284" w:history="1">
            <w:r w:rsidR="007761AB" w:rsidRPr="00B70A8C">
              <w:rPr>
                <w:rStyle w:val="Hyperlink"/>
                <w:noProof/>
              </w:rPr>
              <w:t>Other Resources/Information</w:t>
            </w:r>
            <w:r w:rsidR="007761AB">
              <w:rPr>
                <w:noProof/>
                <w:webHidden/>
              </w:rPr>
              <w:tab/>
            </w:r>
            <w:r w:rsidR="007761AB">
              <w:rPr>
                <w:noProof/>
                <w:webHidden/>
              </w:rPr>
              <w:fldChar w:fldCharType="begin"/>
            </w:r>
            <w:r w:rsidR="007761AB">
              <w:rPr>
                <w:noProof/>
                <w:webHidden/>
              </w:rPr>
              <w:instrText xml:space="preserve"> PAGEREF _Toc72400284 \h </w:instrText>
            </w:r>
            <w:r w:rsidR="007761AB">
              <w:rPr>
                <w:noProof/>
                <w:webHidden/>
              </w:rPr>
            </w:r>
            <w:r w:rsidR="007761AB">
              <w:rPr>
                <w:noProof/>
                <w:webHidden/>
              </w:rPr>
              <w:fldChar w:fldCharType="separate"/>
            </w:r>
            <w:r w:rsidR="00B8444E">
              <w:rPr>
                <w:noProof/>
                <w:webHidden/>
              </w:rPr>
              <w:t>11</w:t>
            </w:r>
            <w:r w:rsidR="007761AB">
              <w:rPr>
                <w:noProof/>
                <w:webHidden/>
              </w:rPr>
              <w:fldChar w:fldCharType="end"/>
            </w:r>
          </w:hyperlink>
        </w:p>
        <w:p w14:paraId="3B3E4DB4" w14:textId="7842C0B0" w:rsidR="007761AB" w:rsidRP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85" w:history="1">
            <w:r w:rsidR="007761AB" w:rsidRPr="007761AB">
              <w:rPr>
                <w:rStyle w:val="Hyperlink"/>
                <w:b w:val="0"/>
                <w:bCs w:val="0"/>
                <w:noProof/>
              </w:rPr>
              <w:t>OFM Statewide Accounting Year-End Closing Resources Page</w:t>
            </w:r>
            <w:r w:rsidR="007761AB" w:rsidRPr="007761AB">
              <w:rPr>
                <w:b w:val="0"/>
                <w:bCs w:val="0"/>
                <w:noProof/>
                <w:webHidden/>
              </w:rPr>
              <w:tab/>
            </w:r>
            <w:r w:rsidR="007761AB" w:rsidRPr="007761AB">
              <w:rPr>
                <w:b w:val="0"/>
                <w:bCs w:val="0"/>
                <w:noProof/>
                <w:webHidden/>
              </w:rPr>
              <w:fldChar w:fldCharType="begin"/>
            </w:r>
            <w:r w:rsidR="007761AB" w:rsidRPr="007761AB">
              <w:rPr>
                <w:b w:val="0"/>
                <w:bCs w:val="0"/>
                <w:noProof/>
                <w:webHidden/>
              </w:rPr>
              <w:instrText xml:space="preserve"> PAGEREF _Toc72400285 \h </w:instrText>
            </w:r>
            <w:r w:rsidR="007761AB" w:rsidRPr="007761AB">
              <w:rPr>
                <w:b w:val="0"/>
                <w:bCs w:val="0"/>
                <w:noProof/>
                <w:webHidden/>
              </w:rPr>
            </w:r>
            <w:r w:rsidR="007761AB" w:rsidRPr="007761AB">
              <w:rPr>
                <w:b w:val="0"/>
                <w:bCs w:val="0"/>
                <w:noProof/>
                <w:webHidden/>
              </w:rPr>
              <w:fldChar w:fldCharType="separate"/>
            </w:r>
            <w:r w:rsidR="00B8444E">
              <w:rPr>
                <w:b w:val="0"/>
                <w:bCs w:val="0"/>
                <w:noProof/>
                <w:webHidden/>
              </w:rPr>
              <w:t>11</w:t>
            </w:r>
            <w:r w:rsidR="007761AB" w:rsidRPr="007761AB">
              <w:rPr>
                <w:b w:val="0"/>
                <w:bCs w:val="0"/>
                <w:noProof/>
                <w:webHidden/>
              </w:rPr>
              <w:fldChar w:fldCharType="end"/>
            </w:r>
          </w:hyperlink>
        </w:p>
        <w:p w14:paraId="6037B719" w14:textId="30D5767D" w:rsidR="007761AB" w:rsidRP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86" w:history="1">
            <w:r w:rsidR="007761AB" w:rsidRPr="007761AB">
              <w:rPr>
                <w:rStyle w:val="Hyperlink"/>
                <w:b w:val="0"/>
                <w:bCs w:val="0"/>
                <w:noProof/>
              </w:rPr>
              <w:t>Interagency/Interfund Payables Receivables Resources</w:t>
            </w:r>
            <w:r w:rsidR="007761AB" w:rsidRPr="007761AB">
              <w:rPr>
                <w:b w:val="0"/>
                <w:bCs w:val="0"/>
                <w:noProof/>
                <w:webHidden/>
              </w:rPr>
              <w:tab/>
            </w:r>
            <w:r w:rsidR="007761AB" w:rsidRPr="007761AB">
              <w:rPr>
                <w:b w:val="0"/>
                <w:bCs w:val="0"/>
                <w:noProof/>
                <w:webHidden/>
              </w:rPr>
              <w:fldChar w:fldCharType="begin"/>
            </w:r>
            <w:r w:rsidR="007761AB" w:rsidRPr="007761AB">
              <w:rPr>
                <w:b w:val="0"/>
                <w:bCs w:val="0"/>
                <w:noProof/>
                <w:webHidden/>
              </w:rPr>
              <w:instrText xml:space="preserve"> PAGEREF _Toc72400286 \h </w:instrText>
            </w:r>
            <w:r w:rsidR="007761AB" w:rsidRPr="007761AB">
              <w:rPr>
                <w:b w:val="0"/>
                <w:bCs w:val="0"/>
                <w:noProof/>
                <w:webHidden/>
              </w:rPr>
            </w:r>
            <w:r w:rsidR="007761AB" w:rsidRPr="007761AB">
              <w:rPr>
                <w:b w:val="0"/>
                <w:bCs w:val="0"/>
                <w:noProof/>
                <w:webHidden/>
              </w:rPr>
              <w:fldChar w:fldCharType="separate"/>
            </w:r>
            <w:r w:rsidR="00B8444E">
              <w:rPr>
                <w:b w:val="0"/>
                <w:bCs w:val="0"/>
                <w:noProof/>
                <w:webHidden/>
              </w:rPr>
              <w:t>11</w:t>
            </w:r>
            <w:r w:rsidR="007761AB" w:rsidRPr="007761AB">
              <w:rPr>
                <w:b w:val="0"/>
                <w:bCs w:val="0"/>
                <w:noProof/>
                <w:webHidden/>
              </w:rPr>
              <w:fldChar w:fldCharType="end"/>
            </w:r>
          </w:hyperlink>
        </w:p>
        <w:p w14:paraId="54782993" w14:textId="5A7A3528" w:rsidR="007761AB" w:rsidRP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87" w:history="1">
            <w:r w:rsidR="007761AB" w:rsidRPr="007761AB">
              <w:rPr>
                <w:rStyle w:val="Hyperlink"/>
                <w:b w:val="0"/>
                <w:bCs w:val="0"/>
                <w:noProof/>
              </w:rPr>
              <w:t>Disclosure Form Changes for FY21</w:t>
            </w:r>
            <w:r w:rsidR="007761AB" w:rsidRPr="007761AB">
              <w:rPr>
                <w:b w:val="0"/>
                <w:bCs w:val="0"/>
                <w:noProof/>
                <w:webHidden/>
              </w:rPr>
              <w:tab/>
            </w:r>
            <w:r w:rsidR="007761AB" w:rsidRPr="007761AB">
              <w:rPr>
                <w:b w:val="0"/>
                <w:bCs w:val="0"/>
                <w:noProof/>
                <w:webHidden/>
              </w:rPr>
              <w:fldChar w:fldCharType="begin"/>
            </w:r>
            <w:r w:rsidR="007761AB" w:rsidRPr="007761AB">
              <w:rPr>
                <w:b w:val="0"/>
                <w:bCs w:val="0"/>
                <w:noProof/>
                <w:webHidden/>
              </w:rPr>
              <w:instrText xml:space="preserve"> PAGEREF _Toc72400287 \h </w:instrText>
            </w:r>
            <w:r w:rsidR="007761AB" w:rsidRPr="007761AB">
              <w:rPr>
                <w:b w:val="0"/>
                <w:bCs w:val="0"/>
                <w:noProof/>
                <w:webHidden/>
              </w:rPr>
            </w:r>
            <w:r w:rsidR="007761AB" w:rsidRPr="007761AB">
              <w:rPr>
                <w:b w:val="0"/>
                <w:bCs w:val="0"/>
                <w:noProof/>
                <w:webHidden/>
              </w:rPr>
              <w:fldChar w:fldCharType="separate"/>
            </w:r>
            <w:r w:rsidR="00B8444E">
              <w:rPr>
                <w:b w:val="0"/>
                <w:bCs w:val="0"/>
                <w:noProof/>
                <w:webHidden/>
              </w:rPr>
              <w:t>11</w:t>
            </w:r>
            <w:r w:rsidR="007761AB" w:rsidRPr="007761AB">
              <w:rPr>
                <w:b w:val="0"/>
                <w:bCs w:val="0"/>
                <w:noProof/>
                <w:webHidden/>
              </w:rPr>
              <w:fldChar w:fldCharType="end"/>
            </w:r>
          </w:hyperlink>
        </w:p>
        <w:p w14:paraId="20DFD109" w14:textId="102E1596" w:rsidR="007761AB" w:rsidRP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88" w:history="1">
            <w:r w:rsidR="007761AB" w:rsidRPr="007761AB">
              <w:rPr>
                <w:rStyle w:val="Hyperlink"/>
                <w:b w:val="0"/>
                <w:bCs w:val="0"/>
                <w:noProof/>
              </w:rPr>
              <w:t>Phase 1B Tasks – Due 8/20</w:t>
            </w:r>
            <w:r w:rsidR="007761AB" w:rsidRPr="007761AB">
              <w:rPr>
                <w:b w:val="0"/>
                <w:bCs w:val="0"/>
                <w:noProof/>
                <w:webHidden/>
              </w:rPr>
              <w:tab/>
            </w:r>
            <w:r w:rsidR="007761AB" w:rsidRPr="007761AB">
              <w:rPr>
                <w:b w:val="0"/>
                <w:bCs w:val="0"/>
                <w:noProof/>
                <w:webHidden/>
              </w:rPr>
              <w:fldChar w:fldCharType="begin"/>
            </w:r>
            <w:r w:rsidR="007761AB" w:rsidRPr="007761AB">
              <w:rPr>
                <w:b w:val="0"/>
                <w:bCs w:val="0"/>
                <w:noProof/>
                <w:webHidden/>
              </w:rPr>
              <w:instrText xml:space="preserve"> PAGEREF _Toc72400288 \h </w:instrText>
            </w:r>
            <w:r w:rsidR="007761AB" w:rsidRPr="007761AB">
              <w:rPr>
                <w:b w:val="0"/>
                <w:bCs w:val="0"/>
                <w:noProof/>
                <w:webHidden/>
              </w:rPr>
            </w:r>
            <w:r w:rsidR="007761AB" w:rsidRPr="007761AB">
              <w:rPr>
                <w:b w:val="0"/>
                <w:bCs w:val="0"/>
                <w:noProof/>
                <w:webHidden/>
              </w:rPr>
              <w:fldChar w:fldCharType="separate"/>
            </w:r>
            <w:r w:rsidR="00B8444E">
              <w:rPr>
                <w:b w:val="0"/>
                <w:bCs w:val="0"/>
                <w:noProof/>
                <w:webHidden/>
              </w:rPr>
              <w:t>12</w:t>
            </w:r>
            <w:r w:rsidR="007761AB" w:rsidRPr="007761AB">
              <w:rPr>
                <w:b w:val="0"/>
                <w:bCs w:val="0"/>
                <w:noProof/>
                <w:webHidden/>
              </w:rPr>
              <w:fldChar w:fldCharType="end"/>
            </w:r>
          </w:hyperlink>
        </w:p>
        <w:p w14:paraId="4562F793" w14:textId="3C21DB19" w:rsidR="007761AB" w:rsidRP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89" w:history="1">
            <w:r w:rsidR="007761AB" w:rsidRPr="007761AB">
              <w:rPr>
                <w:rStyle w:val="Hyperlink"/>
                <w:b w:val="0"/>
                <w:bCs w:val="0"/>
                <w:noProof/>
              </w:rPr>
              <w:t>Phase 2 Tasks – Due 9/3</w:t>
            </w:r>
            <w:r w:rsidR="007761AB" w:rsidRPr="007761AB">
              <w:rPr>
                <w:b w:val="0"/>
                <w:bCs w:val="0"/>
                <w:noProof/>
                <w:webHidden/>
              </w:rPr>
              <w:tab/>
            </w:r>
            <w:r w:rsidR="007761AB" w:rsidRPr="007761AB">
              <w:rPr>
                <w:b w:val="0"/>
                <w:bCs w:val="0"/>
                <w:noProof/>
                <w:webHidden/>
              </w:rPr>
              <w:fldChar w:fldCharType="begin"/>
            </w:r>
            <w:r w:rsidR="007761AB" w:rsidRPr="007761AB">
              <w:rPr>
                <w:b w:val="0"/>
                <w:bCs w:val="0"/>
                <w:noProof/>
                <w:webHidden/>
              </w:rPr>
              <w:instrText xml:space="preserve"> PAGEREF _Toc72400289 \h </w:instrText>
            </w:r>
            <w:r w:rsidR="007761AB" w:rsidRPr="007761AB">
              <w:rPr>
                <w:b w:val="0"/>
                <w:bCs w:val="0"/>
                <w:noProof/>
                <w:webHidden/>
              </w:rPr>
            </w:r>
            <w:r w:rsidR="007761AB" w:rsidRPr="007761AB">
              <w:rPr>
                <w:b w:val="0"/>
                <w:bCs w:val="0"/>
                <w:noProof/>
                <w:webHidden/>
              </w:rPr>
              <w:fldChar w:fldCharType="separate"/>
            </w:r>
            <w:r w:rsidR="00B8444E">
              <w:rPr>
                <w:b w:val="0"/>
                <w:bCs w:val="0"/>
                <w:noProof/>
                <w:webHidden/>
              </w:rPr>
              <w:t>12</w:t>
            </w:r>
            <w:r w:rsidR="007761AB" w:rsidRPr="007761AB">
              <w:rPr>
                <w:b w:val="0"/>
                <w:bCs w:val="0"/>
                <w:noProof/>
                <w:webHidden/>
              </w:rPr>
              <w:fldChar w:fldCharType="end"/>
            </w:r>
          </w:hyperlink>
        </w:p>
        <w:p w14:paraId="00C089D0" w14:textId="1E28C7B2" w:rsidR="007761AB" w:rsidRP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90" w:history="1">
            <w:r w:rsidR="007761AB" w:rsidRPr="007761AB">
              <w:rPr>
                <w:rStyle w:val="Hyperlink"/>
                <w:b w:val="0"/>
                <w:bCs w:val="0"/>
                <w:noProof/>
              </w:rPr>
              <w:t>State Disclosure Certification Form – Due 9/14</w:t>
            </w:r>
            <w:r w:rsidR="007761AB" w:rsidRPr="007761AB">
              <w:rPr>
                <w:b w:val="0"/>
                <w:bCs w:val="0"/>
                <w:noProof/>
                <w:webHidden/>
              </w:rPr>
              <w:tab/>
            </w:r>
            <w:r w:rsidR="007761AB" w:rsidRPr="007761AB">
              <w:rPr>
                <w:b w:val="0"/>
                <w:bCs w:val="0"/>
                <w:noProof/>
                <w:webHidden/>
              </w:rPr>
              <w:fldChar w:fldCharType="begin"/>
            </w:r>
            <w:r w:rsidR="007761AB" w:rsidRPr="007761AB">
              <w:rPr>
                <w:b w:val="0"/>
                <w:bCs w:val="0"/>
                <w:noProof/>
                <w:webHidden/>
              </w:rPr>
              <w:instrText xml:space="preserve"> PAGEREF _Toc72400290 \h </w:instrText>
            </w:r>
            <w:r w:rsidR="007761AB" w:rsidRPr="007761AB">
              <w:rPr>
                <w:b w:val="0"/>
                <w:bCs w:val="0"/>
                <w:noProof/>
                <w:webHidden/>
              </w:rPr>
            </w:r>
            <w:r w:rsidR="007761AB" w:rsidRPr="007761AB">
              <w:rPr>
                <w:b w:val="0"/>
                <w:bCs w:val="0"/>
                <w:noProof/>
                <w:webHidden/>
              </w:rPr>
              <w:fldChar w:fldCharType="separate"/>
            </w:r>
            <w:r w:rsidR="00B8444E">
              <w:rPr>
                <w:b w:val="0"/>
                <w:bCs w:val="0"/>
                <w:noProof/>
                <w:webHidden/>
              </w:rPr>
              <w:t>12</w:t>
            </w:r>
            <w:r w:rsidR="007761AB" w:rsidRPr="007761AB">
              <w:rPr>
                <w:b w:val="0"/>
                <w:bCs w:val="0"/>
                <w:noProof/>
                <w:webHidden/>
              </w:rPr>
              <w:fldChar w:fldCharType="end"/>
            </w:r>
          </w:hyperlink>
        </w:p>
        <w:p w14:paraId="7573A802" w14:textId="2F8D1514" w:rsidR="007761AB" w:rsidRP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91" w:history="1">
            <w:r w:rsidR="007761AB" w:rsidRPr="007761AB">
              <w:rPr>
                <w:rStyle w:val="Hyperlink"/>
                <w:b w:val="0"/>
                <w:bCs w:val="0"/>
                <w:noProof/>
              </w:rPr>
              <w:t>Federal Assistance Certification Form – Due 2/28/22</w:t>
            </w:r>
            <w:r w:rsidR="007761AB" w:rsidRPr="007761AB">
              <w:rPr>
                <w:b w:val="0"/>
                <w:bCs w:val="0"/>
                <w:noProof/>
                <w:webHidden/>
              </w:rPr>
              <w:tab/>
            </w:r>
            <w:r w:rsidR="007761AB" w:rsidRPr="007761AB">
              <w:rPr>
                <w:b w:val="0"/>
                <w:bCs w:val="0"/>
                <w:noProof/>
                <w:webHidden/>
              </w:rPr>
              <w:fldChar w:fldCharType="begin"/>
            </w:r>
            <w:r w:rsidR="007761AB" w:rsidRPr="007761AB">
              <w:rPr>
                <w:b w:val="0"/>
                <w:bCs w:val="0"/>
                <w:noProof/>
                <w:webHidden/>
              </w:rPr>
              <w:instrText xml:space="preserve"> PAGEREF _Toc72400291 \h </w:instrText>
            </w:r>
            <w:r w:rsidR="007761AB" w:rsidRPr="007761AB">
              <w:rPr>
                <w:b w:val="0"/>
                <w:bCs w:val="0"/>
                <w:noProof/>
                <w:webHidden/>
              </w:rPr>
            </w:r>
            <w:r w:rsidR="007761AB" w:rsidRPr="007761AB">
              <w:rPr>
                <w:b w:val="0"/>
                <w:bCs w:val="0"/>
                <w:noProof/>
                <w:webHidden/>
              </w:rPr>
              <w:fldChar w:fldCharType="separate"/>
            </w:r>
            <w:r w:rsidR="00B8444E">
              <w:rPr>
                <w:b w:val="0"/>
                <w:bCs w:val="0"/>
                <w:noProof/>
                <w:webHidden/>
              </w:rPr>
              <w:t>12</w:t>
            </w:r>
            <w:r w:rsidR="007761AB" w:rsidRPr="007761AB">
              <w:rPr>
                <w:b w:val="0"/>
                <w:bCs w:val="0"/>
                <w:noProof/>
                <w:webHidden/>
              </w:rPr>
              <w:fldChar w:fldCharType="end"/>
            </w:r>
          </w:hyperlink>
        </w:p>
        <w:p w14:paraId="71013E73" w14:textId="49BD26B6" w:rsidR="007761AB" w:rsidRDefault="00300477" w:rsidP="007761AB">
          <w:pPr>
            <w:pStyle w:val="TOC1"/>
            <w:rPr>
              <w:rFonts w:asciiTheme="minorHAnsi" w:eastAsiaTheme="minorEastAsia" w:hAnsiTheme="minorHAnsi" w:cstheme="minorBidi"/>
              <w:noProof/>
              <w:sz w:val="22"/>
              <w:szCs w:val="22"/>
            </w:rPr>
          </w:pPr>
          <w:hyperlink w:anchor="_Toc72400292" w:history="1">
            <w:r w:rsidR="007761AB" w:rsidRPr="00B70A8C">
              <w:rPr>
                <w:rStyle w:val="Hyperlink"/>
                <w:noProof/>
              </w:rPr>
              <w:t>Legend</w:t>
            </w:r>
            <w:r w:rsidR="007761AB">
              <w:rPr>
                <w:noProof/>
                <w:webHidden/>
              </w:rPr>
              <w:tab/>
            </w:r>
            <w:r w:rsidR="007761AB">
              <w:rPr>
                <w:noProof/>
                <w:webHidden/>
              </w:rPr>
              <w:fldChar w:fldCharType="begin"/>
            </w:r>
            <w:r w:rsidR="007761AB">
              <w:rPr>
                <w:noProof/>
                <w:webHidden/>
              </w:rPr>
              <w:instrText xml:space="preserve"> PAGEREF _Toc72400292 \h </w:instrText>
            </w:r>
            <w:r w:rsidR="007761AB">
              <w:rPr>
                <w:noProof/>
                <w:webHidden/>
              </w:rPr>
            </w:r>
            <w:r w:rsidR="007761AB">
              <w:rPr>
                <w:noProof/>
                <w:webHidden/>
              </w:rPr>
              <w:fldChar w:fldCharType="separate"/>
            </w:r>
            <w:r w:rsidR="00B8444E">
              <w:rPr>
                <w:noProof/>
                <w:webHidden/>
              </w:rPr>
              <w:t>13</w:t>
            </w:r>
            <w:r w:rsidR="007761AB">
              <w:rPr>
                <w:noProof/>
                <w:webHidden/>
              </w:rPr>
              <w:fldChar w:fldCharType="end"/>
            </w:r>
          </w:hyperlink>
        </w:p>
        <w:p w14:paraId="57C5B28B" w14:textId="4737BC56" w:rsidR="007761AB" w:rsidRP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93" w:history="1">
            <w:r w:rsidR="007761AB" w:rsidRPr="007761AB">
              <w:rPr>
                <w:rStyle w:val="Hyperlink"/>
                <w:b w:val="0"/>
                <w:bCs w:val="0"/>
                <w:noProof/>
              </w:rPr>
              <w:t>Abbreviations and other terms/codes used in this document</w:t>
            </w:r>
            <w:r w:rsidR="007761AB" w:rsidRPr="007761AB">
              <w:rPr>
                <w:b w:val="0"/>
                <w:bCs w:val="0"/>
                <w:noProof/>
                <w:webHidden/>
              </w:rPr>
              <w:tab/>
            </w:r>
            <w:r w:rsidR="007761AB" w:rsidRPr="007761AB">
              <w:rPr>
                <w:b w:val="0"/>
                <w:bCs w:val="0"/>
                <w:noProof/>
                <w:webHidden/>
              </w:rPr>
              <w:fldChar w:fldCharType="begin"/>
            </w:r>
            <w:r w:rsidR="007761AB" w:rsidRPr="007761AB">
              <w:rPr>
                <w:b w:val="0"/>
                <w:bCs w:val="0"/>
                <w:noProof/>
                <w:webHidden/>
              </w:rPr>
              <w:instrText xml:space="preserve"> PAGEREF _Toc72400293 \h </w:instrText>
            </w:r>
            <w:r w:rsidR="007761AB" w:rsidRPr="007761AB">
              <w:rPr>
                <w:b w:val="0"/>
                <w:bCs w:val="0"/>
                <w:noProof/>
                <w:webHidden/>
              </w:rPr>
            </w:r>
            <w:r w:rsidR="007761AB" w:rsidRPr="007761AB">
              <w:rPr>
                <w:b w:val="0"/>
                <w:bCs w:val="0"/>
                <w:noProof/>
                <w:webHidden/>
              </w:rPr>
              <w:fldChar w:fldCharType="separate"/>
            </w:r>
            <w:r w:rsidR="00B8444E">
              <w:rPr>
                <w:b w:val="0"/>
                <w:bCs w:val="0"/>
                <w:noProof/>
                <w:webHidden/>
              </w:rPr>
              <w:t>13</w:t>
            </w:r>
            <w:r w:rsidR="007761AB" w:rsidRPr="007761AB">
              <w:rPr>
                <w:b w:val="0"/>
                <w:bCs w:val="0"/>
                <w:noProof/>
                <w:webHidden/>
              </w:rPr>
              <w:fldChar w:fldCharType="end"/>
            </w:r>
          </w:hyperlink>
        </w:p>
        <w:p w14:paraId="565F6692" w14:textId="5EE306A7" w:rsidR="007761AB" w:rsidRPr="007761AB" w:rsidRDefault="00300477" w:rsidP="007761AB">
          <w:pPr>
            <w:pStyle w:val="TOC2"/>
            <w:tabs>
              <w:tab w:val="right" w:leader="dot" w:pos="10790"/>
            </w:tabs>
            <w:spacing w:before="0" w:line="240" w:lineRule="auto"/>
            <w:rPr>
              <w:rFonts w:eastAsiaTheme="minorEastAsia" w:cstheme="minorBidi"/>
              <w:b w:val="0"/>
              <w:bCs w:val="0"/>
              <w:noProof/>
              <w:sz w:val="22"/>
              <w:szCs w:val="22"/>
            </w:rPr>
          </w:pPr>
          <w:hyperlink w:anchor="_Toc72400294" w:history="1">
            <w:r w:rsidR="007761AB" w:rsidRPr="007761AB">
              <w:rPr>
                <w:rStyle w:val="Hyperlink"/>
                <w:b w:val="0"/>
                <w:bCs w:val="0"/>
                <w:noProof/>
              </w:rPr>
              <w:t>Common General Ledger Account Titles</w:t>
            </w:r>
            <w:r w:rsidR="007761AB" w:rsidRPr="007761AB">
              <w:rPr>
                <w:b w:val="0"/>
                <w:bCs w:val="0"/>
                <w:noProof/>
                <w:webHidden/>
              </w:rPr>
              <w:tab/>
            </w:r>
            <w:r w:rsidR="007761AB" w:rsidRPr="007761AB">
              <w:rPr>
                <w:b w:val="0"/>
                <w:bCs w:val="0"/>
                <w:noProof/>
                <w:webHidden/>
              </w:rPr>
              <w:fldChar w:fldCharType="begin"/>
            </w:r>
            <w:r w:rsidR="007761AB" w:rsidRPr="007761AB">
              <w:rPr>
                <w:b w:val="0"/>
                <w:bCs w:val="0"/>
                <w:noProof/>
                <w:webHidden/>
              </w:rPr>
              <w:instrText xml:space="preserve"> PAGEREF _Toc72400294 \h </w:instrText>
            </w:r>
            <w:r w:rsidR="007761AB" w:rsidRPr="007761AB">
              <w:rPr>
                <w:b w:val="0"/>
                <w:bCs w:val="0"/>
                <w:noProof/>
                <w:webHidden/>
              </w:rPr>
            </w:r>
            <w:r w:rsidR="007761AB" w:rsidRPr="007761AB">
              <w:rPr>
                <w:b w:val="0"/>
                <w:bCs w:val="0"/>
                <w:noProof/>
                <w:webHidden/>
              </w:rPr>
              <w:fldChar w:fldCharType="separate"/>
            </w:r>
            <w:r w:rsidR="00B8444E">
              <w:rPr>
                <w:b w:val="0"/>
                <w:bCs w:val="0"/>
                <w:noProof/>
                <w:webHidden/>
              </w:rPr>
              <w:t>13</w:t>
            </w:r>
            <w:r w:rsidR="007761AB" w:rsidRPr="007761AB">
              <w:rPr>
                <w:b w:val="0"/>
                <w:bCs w:val="0"/>
                <w:noProof/>
                <w:webHidden/>
              </w:rPr>
              <w:fldChar w:fldCharType="end"/>
            </w:r>
          </w:hyperlink>
        </w:p>
        <w:p w14:paraId="628812BF" w14:textId="24EED458" w:rsidR="004A7E05" w:rsidRDefault="00467813" w:rsidP="007761AB">
          <w:pPr>
            <w:spacing w:after="0" w:line="240" w:lineRule="auto"/>
            <w:rPr>
              <w:b/>
              <w:bCs/>
              <w:noProof/>
            </w:rPr>
          </w:pPr>
          <w:r>
            <w:rPr>
              <w:rFonts w:asciiTheme="majorHAnsi" w:hAnsiTheme="majorHAnsi" w:cstheme="majorHAnsi"/>
              <w:sz w:val="24"/>
              <w:szCs w:val="24"/>
            </w:rPr>
            <w:fldChar w:fldCharType="end"/>
          </w:r>
        </w:p>
      </w:sdtContent>
    </w:sdt>
    <w:p w14:paraId="04998BF2" w14:textId="50CCF962" w:rsidR="00602F33" w:rsidRDefault="00213AE1" w:rsidP="00AF4584">
      <w:pPr>
        <w:pStyle w:val="Heading1"/>
      </w:pPr>
      <w:r>
        <w:br w:type="page"/>
      </w:r>
      <w:bookmarkStart w:id="0" w:name="_Toc68260772"/>
      <w:bookmarkStart w:id="1" w:name="_Toc72400254"/>
      <w:r w:rsidR="00602F33">
        <w:lastRenderedPageBreak/>
        <w:t xml:space="preserve">Most </w:t>
      </w:r>
      <w:r w:rsidR="00602F33" w:rsidRPr="00C5366A">
        <w:t>Commonly</w:t>
      </w:r>
      <w:r w:rsidR="00602F33">
        <w:t xml:space="preserve"> Used Transaction Codes</w:t>
      </w:r>
      <w:bookmarkEnd w:id="0"/>
      <w:bookmarkEnd w:id="1"/>
    </w:p>
    <w:p w14:paraId="026902B9" w14:textId="77777777" w:rsidR="00602F33" w:rsidRPr="00602F33" w:rsidRDefault="00602F33" w:rsidP="00602F33">
      <w:pPr>
        <w:pStyle w:val="Heading2"/>
      </w:pPr>
      <w:bookmarkStart w:id="2" w:name="_Toc68260773"/>
      <w:bookmarkStart w:id="3" w:name="_Toc72400255"/>
      <w:r w:rsidRPr="00602F33">
        <w:t>Revenue</w:t>
      </w:r>
      <w:bookmarkEnd w:id="2"/>
      <w:bookmarkEnd w:id="3"/>
    </w:p>
    <w:p w14:paraId="420ECAC5" w14:textId="04B1DB6D" w:rsidR="00492AFD" w:rsidRDefault="003A0B1D" w:rsidP="00602F33">
      <w:pPr>
        <w:pStyle w:val="Heading3"/>
      </w:pPr>
      <w:bookmarkStart w:id="4" w:name="_Toc72400256"/>
      <w:r>
        <w:t>Revenue Accruals and Receipts</w:t>
      </w:r>
      <w:bookmarkEnd w:id="4"/>
    </w:p>
    <w:p w14:paraId="46FB9214" w14:textId="0F45F10E" w:rsidR="002D6D94" w:rsidRDefault="002D6D94" w:rsidP="00602F33">
      <w:pPr>
        <w:pStyle w:val="Description"/>
      </w:pPr>
      <w:r w:rsidRPr="002D6D94">
        <w:t>For revenue earned by June 30, but received after June 30:  Accrue the revenue and establish a receivable in BI 21.  Select the TC to debit the appropriate receivable GL based on who the revenue is due from.  When payment is received in BI 23, liquidate the receivable.  [SAAM 90.20.20; 90.20.50; 90.30.40]</w:t>
      </w:r>
    </w:p>
    <w:p w14:paraId="093D4D6D" w14:textId="01523854" w:rsidR="002D6D94" w:rsidRDefault="002D6D94" w:rsidP="00602F33">
      <w:pPr>
        <w:pStyle w:val="Heading4"/>
      </w:pPr>
      <w:r w:rsidRPr="002D6D94">
        <w:t xml:space="preserve">Due from another state agency (treasury </w:t>
      </w:r>
      <w:r w:rsidR="003A0B1D" w:rsidRPr="002D6D94">
        <w:t>accounts</w:t>
      </w:r>
      <w:r w:rsidRPr="002D6D94">
        <w:t>) - payment received by IAP or JV</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592CDD" w:rsidRPr="00592CDD" w14:paraId="03904B9B" w14:textId="77777777" w:rsidTr="00592CDD">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8880D"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716830BD"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4522B094"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5EDD0996"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0C5A7F1"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9C8AA56"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23B5A4B"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7A03B9CC"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BFBBD0B"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Document Distribution</w:t>
            </w:r>
          </w:p>
        </w:tc>
      </w:tr>
      <w:tr w:rsidR="00592CDD" w:rsidRPr="00592CDD" w14:paraId="13844BF0" w14:textId="77777777" w:rsidTr="00592CDD">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1B12F7B"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1577680A"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Set up receivable, accrue revenue</w:t>
            </w:r>
          </w:p>
        </w:tc>
        <w:tc>
          <w:tcPr>
            <w:tcW w:w="280" w:type="dxa"/>
            <w:tcBorders>
              <w:top w:val="nil"/>
              <w:left w:val="nil"/>
              <w:bottom w:val="single" w:sz="4" w:space="0" w:color="auto"/>
              <w:right w:val="single" w:sz="4" w:space="0" w:color="auto"/>
            </w:tcBorders>
            <w:shd w:val="clear" w:color="auto" w:fill="auto"/>
            <w:noWrap/>
            <w:vAlign w:val="center"/>
            <w:hideMark/>
          </w:tcPr>
          <w:p w14:paraId="20DEFFC2"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26066AD4"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F3D0714"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054</w:t>
            </w:r>
          </w:p>
        </w:tc>
        <w:tc>
          <w:tcPr>
            <w:tcW w:w="640" w:type="dxa"/>
            <w:tcBorders>
              <w:top w:val="nil"/>
              <w:left w:val="nil"/>
              <w:bottom w:val="single" w:sz="4" w:space="0" w:color="auto"/>
              <w:right w:val="single" w:sz="4" w:space="0" w:color="auto"/>
            </w:tcBorders>
            <w:shd w:val="clear" w:color="auto" w:fill="auto"/>
            <w:noWrap/>
            <w:vAlign w:val="center"/>
            <w:hideMark/>
          </w:tcPr>
          <w:p w14:paraId="43456FB8"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w:t>
            </w:r>
            <w:r w:rsidRPr="00592CDD">
              <w:rPr>
                <w:rFonts w:ascii="Calibri" w:eastAsia="Times New Roman" w:hAnsi="Calibri" w:cs="Calibri"/>
                <w:sz w:val="16"/>
                <w:szCs w:val="16"/>
              </w:rPr>
              <w:t>1354</w:t>
            </w:r>
          </w:p>
        </w:tc>
        <w:tc>
          <w:tcPr>
            <w:tcW w:w="720" w:type="dxa"/>
            <w:tcBorders>
              <w:top w:val="nil"/>
              <w:left w:val="nil"/>
              <w:bottom w:val="single" w:sz="4" w:space="0" w:color="auto"/>
              <w:right w:val="single" w:sz="4" w:space="0" w:color="auto"/>
            </w:tcBorders>
            <w:shd w:val="clear" w:color="auto" w:fill="auto"/>
            <w:noWrap/>
            <w:vAlign w:val="center"/>
            <w:hideMark/>
          </w:tcPr>
          <w:p w14:paraId="59DBBD6F"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3205</w:t>
            </w:r>
          </w:p>
        </w:tc>
        <w:tc>
          <w:tcPr>
            <w:tcW w:w="220" w:type="dxa"/>
            <w:tcBorders>
              <w:top w:val="nil"/>
              <w:left w:val="nil"/>
              <w:bottom w:val="nil"/>
              <w:right w:val="single" w:sz="4" w:space="0" w:color="auto"/>
            </w:tcBorders>
            <w:shd w:val="clear" w:color="auto" w:fill="auto"/>
            <w:noWrap/>
            <w:vAlign w:val="center"/>
            <w:hideMark/>
          </w:tcPr>
          <w:p w14:paraId="5DFF3220"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232D78F"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Internal only</w:t>
            </w:r>
          </w:p>
        </w:tc>
      </w:tr>
      <w:tr w:rsidR="00592CDD" w:rsidRPr="00592CDD" w14:paraId="617882D0" w14:textId="77777777" w:rsidTr="00592CDD">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561F880"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vAlign w:val="center"/>
            <w:hideMark/>
          </w:tcPr>
          <w:p w14:paraId="2A8716D3"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Receive cash, liquidate receivable</w:t>
            </w:r>
          </w:p>
        </w:tc>
        <w:tc>
          <w:tcPr>
            <w:tcW w:w="280" w:type="dxa"/>
            <w:tcBorders>
              <w:top w:val="nil"/>
              <w:left w:val="nil"/>
              <w:bottom w:val="single" w:sz="4" w:space="0" w:color="auto"/>
              <w:right w:val="single" w:sz="4" w:space="0" w:color="auto"/>
            </w:tcBorders>
            <w:shd w:val="clear" w:color="auto" w:fill="auto"/>
            <w:noWrap/>
            <w:vAlign w:val="center"/>
            <w:hideMark/>
          </w:tcPr>
          <w:p w14:paraId="1B836BB4"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1BC7A412"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4EE0B8C"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097</w:t>
            </w:r>
          </w:p>
        </w:tc>
        <w:tc>
          <w:tcPr>
            <w:tcW w:w="640" w:type="dxa"/>
            <w:tcBorders>
              <w:top w:val="nil"/>
              <w:left w:val="nil"/>
              <w:bottom w:val="single" w:sz="4" w:space="0" w:color="auto"/>
              <w:right w:val="single" w:sz="4" w:space="0" w:color="auto"/>
            </w:tcBorders>
            <w:shd w:val="clear" w:color="auto" w:fill="auto"/>
            <w:vAlign w:val="center"/>
            <w:hideMark/>
          </w:tcPr>
          <w:p w14:paraId="4B3DDEDD"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7140</w:t>
            </w:r>
          </w:p>
        </w:tc>
        <w:tc>
          <w:tcPr>
            <w:tcW w:w="720" w:type="dxa"/>
            <w:tcBorders>
              <w:top w:val="nil"/>
              <w:left w:val="nil"/>
              <w:bottom w:val="single" w:sz="4" w:space="0" w:color="auto"/>
              <w:right w:val="single" w:sz="4" w:space="0" w:color="auto"/>
            </w:tcBorders>
            <w:shd w:val="clear" w:color="auto" w:fill="auto"/>
            <w:vAlign w:val="center"/>
            <w:hideMark/>
          </w:tcPr>
          <w:p w14:paraId="1F9B986F"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w:t>
            </w:r>
            <w:r w:rsidRPr="00592CDD">
              <w:rPr>
                <w:rFonts w:ascii="Calibri" w:eastAsia="Times New Roman" w:hAnsi="Calibri" w:cs="Calibri"/>
                <w:sz w:val="16"/>
                <w:szCs w:val="16"/>
              </w:rPr>
              <w:t>1354</w:t>
            </w:r>
          </w:p>
        </w:tc>
        <w:tc>
          <w:tcPr>
            <w:tcW w:w="220" w:type="dxa"/>
            <w:tcBorders>
              <w:top w:val="nil"/>
              <w:left w:val="nil"/>
              <w:bottom w:val="nil"/>
              <w:right w:val="single" w:sz="4" w:space="0" w:color="auto"/>
            </w:tcBorders>
            <w:shd w:val="clear" w:color="auto" w:fill="auto"/>
            <w:vAlign w:val="center"/>
            <w:hideMark/>
          </w:tcPr>
          <w:p w14:paraId="2F338D21"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7B9E44E"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Internal only</w:t>
            </w:r>
          </w:p>
        </w:tc>
      </w:tr>
    </w:tbl>
    <w:p w14:paraId="1817488D" w14:textId="48BEE484" w:rsidR="002D6D94" w:rsidRDefault="002D6D94" w:rsidP="00602F33">
      <w:pPr>
        <w:pStyle w:val="Heading4"/>
      </w:pPr>
      <w:r w:rsidRPr="002D6D94">
        <w:t>Due from another state agency or another government - payment received by warrant or local check</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592CDD" w:rsidRPr="00592CDD" w14:paraId="422FD7CD" w14:textId="77777777" w:rsidTr="00592CDD">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E0AFA"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05F7D331"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0F6DC563"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BI</w:t>
            </w:r>
          </w:p>
        </w:tc>
        <w:tc>
          <w:tcPr>
            <w:tcW w:w="220" w:type="dxa"/>
            <w:tcBorders>
              <w:left w:val="nil"/>
              <w:bottom w:val="nil"/>
              <w:right w:val="single" w:sz="4" w:space="0" w:color="auto"/>
            </w:tcBorders>
            <w:shd w:val="clear" w:color="auto" w:fill="auto"/>
            <w:noWrap/>
            <w:vAlign w:val="center"/>
            <w:hideMark/>
          </w:tcPr>
          <w:p w14:paraId="013A1E7E"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DB06BBE"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42212B1"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A33FE43"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CR</w:t>
            </w:r>
          </w:p>
        </w:tc>
        <w:tc>
          <w:tcPr>
            <w:tcW w:w="220" w:type="dxa"/>
            <w:tcBorders>
              <w:left w:val="nil"/>
              <w:bottom w:val="nil"/>
              <w:right w:val="single" w:sz="4" w:space="0" w:color="auto"/>
            </w:tcBorders>
            <w:shd w:val="clear" w:color="auto" w:fill="auto"/>
            <w:noWrap/>
            <w:vAlign w:val="center"/>
            <w:hideMark/>
          </w:tcPr>
          <w:p w14:paraId="07AE05FE"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A2896D9"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Document Distribution</w:t>
            </w:r>
          </w:p>
        </w:tc>
      </w:tr>
      <w:tr w:rsidR="00592CDD" w:rsidRPr="00592CDD" w14:paraId="6518E1DF" w14:textId="77777777" w:rsidTr="00592CDD">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076AC90"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23C6E908"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Set up receivable, accrue revenue</w:t>
            </w:r>
          </w:p>
        </w:tc>
        <w:tc>
          <w:tcPr>
            <w:tcW w:w="280" w:type="dxa"/>
            <w:tcBorders>
              <w:top w:val="nil"/>
              <w:left w:val="nil"/>
              <w:bottom w:val="single" w:sz="4" w:space="0" w:color="auto"/>
              <w:right w:val="single" w:sz="4" w:space="0" w:color="auto"/>
            </w:tcBorders>
            <w:shd w:val="clear" w:color="auto" w:fill="auto"/>
            <w:noWrap/>
            <w:vAlign w:val="center"/>
            <w:hideMark/>
          </w:tcPr>
          <w:p w14:paraId="20E68DC8"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47D9FC23"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10AA9353"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013</w:t>
            </w:r>
          </w:p>
        </w:tc>
        <w:tc>
          <w:tcPr>
            <w:tcW w:w="640" w:type="dxa"/>
            <w:tcBorders>
              <w:top w:val="nil"/>
              <w:left w:val="nil"/>
              <w:bottom w:val="single" w:sz="4" w:space="0" w:color="auto"/>
              <w:right w:val="single" w:sz="4" w:space="0" w:color="auto"/>
            </w:tcBorders>
            <w:shd w:val="clear" w:color="auto" w:fill="auto"/>
            <w:noWrap/>
            <w:vAlign w:val="center"/>
            <w:hideMark/>
          </w:tcPr>
          <w:p w14:paraId="7AE28B00"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13__</w:t>
            </w:r>
            <w:r w:rsidRPr="00592CDD">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5FFB7383"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3205</w:t>
            </w:r>
          </w:p>
        </w:tc>
        <w:tc>
          <w:tcPr>
            <w:tcW w:w="220" w:type="dxa"/>
            <w:tcBorders>
              <w:top w:val="nil"/>
              <w:left w:val="nil"/>
              <w:bottom w:val="nil"/>
              <w:right w:val="single" w:sz="4" w:space="0" w:color="auto"/>
            </w:tcBorders>
            <w:shd w:val="clear" w:color="auto" w:fill="auto"/>
            <w:noWrap/>
            <w:vAlign w:val="center"/>
            <w:hideMark/>
          </w:tcPr>
          <w:p w14:paraId="4C8B53D0"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181B29A2"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Internal only</w:t>
            </w:r>
          </w:p>
        </w:tc>
      </w:tr>
      <w:tr w:rsidR="00592CDD" w:rsidRPr="00592CDD" w14:paraId="2E2CCC00" w14:textId="77777777" w:rsidTr="00592CDD">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69E26CB"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Cash Receipt</w:t>
            </w:r>
          </w:p>
        </w:tc>
        <w:tc>
          <w:tcPr>
            <w:tcW w:w="3740" w:type="dxa"/>
            <w:tcBorders>
              <w:top w:val="nil"/>
              <w:left w:val="nil"/>
              <w:bottom w:val="single" w:sz="4" w:space="0" w:color="auto"/>
              <w:right w:val="single" w:sz="4" w:space="0" w:color="auto"/>
            </w:tcBorders>
            <w:shd w:val="clear" w:color="auto" w:fill="auto"/>
            <w:vAlign w:val="center"/>
            <w:hideMark/>
          </w:tcPr>
          <w:p w14:paraId="7C42FA1B"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Receive cash, liquidate receivable</w:t>
            </w:r>
          </w:p>
        </w:tc>
        <w:tc>
          <w:tcPr>
            <w:tcW w:w="280" w:type="dxa"/>
            <w:tcBorders>
              <w:top w:val="nil"/>
              <w:left w:val="nil"/>
              <w:bottom w:val="single" w:sz="4" w:space="0" w:color="auto"/>
              <w:right w:val="single" w:sz="4" w:space="0" w:color="auto"/>
            </w:tcBorders>
            <w:shd w:val="clear" w:color="auto" w:fill="auto"/>
            <w:noWrap/>
            <w:vAlign w:val="center"/>
            <w:hideMark/>
          </w:tcPr>
          <w:p w14:paraId="3081DF23"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015A08FA"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76170854"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090</w:t>
            </w:r>
          </w:p>
        </w:tc>
        <w:tc>
          <w:tcPr>
            <w:tcW w:w="640" w:type="dxa"/>
            <w:tcBorders>
              <w:top w:val="nil"/>
              <w:left w:val="nil"/>
              <w:bottom w:val="single" w:sz="4" w:space="0" w:color="auto"/>
              <w:right w:val="single" w:sz="4" w:space="0" w:color="auto"/>
            </w:tcBorders>
            <w:shd w:val="clear" w:color="auto" w:fill="auto"/>
            <w:vAlign w:val="center"/>
            <w:hideMark/>
          </w:tcPr>
          <w:p w14:paraId="6CA7707B"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7110</w:t>
            </w:r>
          </w:p>
        </w:tc>
        <w:tc>
          <w:tcPr>
            <w:tcW w:w="720" w:type="dxa"/>
            <w:tcBorders>
              <w:top w:val="nil"/>
              <w:left w:val="nil"/>
              <w:bottom w:val="single" w:sz="4" w:space="0" w:color="auto"/>
              <w:right w:val="single" w:sz="4" w:space="0" w:color="auto"/>
            </w:tcBorders>
            <w:shd w:val="clear" w:color="auto" w:fill="auto"/>
            <w:vAlign w:val="center"/>
            <w:hideMark/>
          </w:tcPr>
          <w:p w14:paraId="6E930EB3"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13__</w:t>
            </w:r>
            <w:r w:rsidRPr="00592CDD">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vAlign w:val="center"/>
            <w:hideMark/>
          </w:tcPr>
          <w:p w14:paraId="1AA7D826"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341BEBAB"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Original to OST or TM$ entry</w:t>
            </w:r>
          </w:p>
        </w:tc>
      </w:tr>
    </w:tbl>
    <w:p w14:paraId="7A38A6CF" w14:textId="4FD1DD04" w:rsidR="002D6D94" w:rsidRDefault="002D6D94" w:rsidP="00602F33">
      <w:pPr>
        <w:pStyle w:val="Heading4"/>
      </w:pPr>
      <w:r w:rsidRPr="002D6D94">
        <w:t>Due from an outside entity - payment received by check or EFT</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592CDD" w:rsidRPr="00592CDD" w14:paraId="158B0446" w14:textId="77777777" w:rsidTr="00592CDD">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D0C8F"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7267A609"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0D598A2E"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3F16B132"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498A4A0"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EF089AE"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CDEC634"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0966AB9C"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2D236BF"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Document Distribution</w:t>
            </w:r>
          </w:p>
        </w:tc>
      </w:tr>
      <w:tr w:rsidR="00592CDD" w:rsidRPr="00592CDD" w14:paraId="3781A93A" w14:textId="77777777" w:rsidTr="00592CDD">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12F9E77"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6ADEF513"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Set up receivable, accrue revenue</w:t>
            </w:r>
          </w:p>
        </w:tc>
        <w:tc>
          <w:tcPr>
            <w:tcW w:w="280" w:type="dxa"/>
            <w:tcBorders>
              <w:top w:val="nil"/>
              <w:left w:val="nil"/>
              <w:bottom w:val="single" w:sz="4" w:space="0" w:color="auto"/>
              <w:right w:val="single" w:sz="4" w:space="0" w:color="auto"/>
            </w:tcBorders>
            <w:shd w:val="clear" w:color="auto" w:fill="auto"/>
            <w:noWrap/>
            <w:vAlign w:val="center"/>
            <w:hideMark/>
          </w:tcPr>
          <w:p w14:paraId="066CBC70"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1485C2C5"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A8DCE3D"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012</w:t>
            </w:r>
          </w:p>
        </w:tc>
        <w:tc>
          <w:tcPr>
            <w:tcW w:w="640" w:type="dxa"/>
            <w:tcBorders>
              <w:top w:val="nil"/>
              <w:left w:val="nil"/>
              <w:bottom w:val="single" w:sz="4" w:space="0" w:color="auto"/>
              <w:right w:val="single" w:sz="4" w:space="0" w:color="auto"/>
            </w:tcBorders>
            <w:shd w:val="clear" w:color="auto" w:fill="auto"/>
            <w:noWrap/>
            <w:vAlign w:val="center"/>
            <w:hideMark/>
          </w:tcPr>
          <w:p w14:paraId="5D2DEFB9"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1312</w:t>
            </w:r>
          </w:p>
        </w:tc>
        <w:tc>
          <w:tcPr>
            <w:tcW w:w="720" w:type="dxa"/>
            <w:tcBorders>
              <w:top w:val="nil"/>
              <w:left w:val="nil"/>
              <w:bottom w:val="single" w:sz="4" w:space="0" w:color="auto"/>
              <w:right w:val="single" w:sz="4" w:space="0" w:color="auto"/>
            </w:tcBorders>
            <w:shd w:val="clear" w:color="auto" w:fill="auto"/>
            <w:noWrap/>
            <w:vAlign w:val="center"/>
            <w:hideMark/>
          </w:tcPr>
          <w:p w14:paraId="465265D2"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3205</w:t>
            </w:r>
          </w:p>
        </w:tc>
        <w:tc>
          <w:tcPr>
            <w:tcW w:w="220" w:type="dxa"/>
            <w:tcBorders>
              <w:top w:val="nil"/>
              <w:left w:val="nil"/>
              <w:bottom w:val="nil"/>
              <w:right w:val="single" w:sz="4" w:space="0" w:color="auto"/>
            </w:tcBorders>
            <w:shd w:val="clear" w:color="auto" w:fill="auto"/>
            <w:noWrap/>
            <w:vAlign w:val="center"/>
            <w:hideMark/>
          </w:tcPr>
          <w:p w14:paraId="62190C6B"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5FE4A9F"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Internal only</w:t>
            </w:r>
          </w:p>
        </w:tc>
      </w:tr>
      <w:tr w:rsidR="00592CDD" w:rsidRPr="00592CDD" w14:paraId="77FB1393" w14:textId="77777777" w:rsidTr="00592CDD">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445EC77"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Cash Receipt</w:t>
            </w:r>
          </w:p>
        </w:tc>
        <w:tc>
          <w:tcPr>
            <w:tcW w:w="3740" w:type="dxa"/>
            <w:tcBorders>
              <w:top w:val="nil"/>
              <w:left w:val="nil"/>
              <w:bottom w:val="single" w:sz="4" w:space="0" w:color="auto"/>
              <w:right w:val="single" w:sz="4" w:space="0" w:color="auto"/>
            </w:tcBorders>
            <w:shd w:val="clear" w:color="auto" w:fill="auto"/>
            <w:vAlign w:val="center"/>
            <w:hideMark/>
          </w:tcPr>
          <w:p w14:paraId="098D5545"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Receive cash, liquidate receivable</w:t>
            </w:r>
          </w:p>
        </w:tc>
        <w:tc>
          <w:tcPr>
            <w:tcW w:w="280" w:type="dxa"/>
            <w:tcBorders>
              <w:top w:val="nil"/>
              <w:left w:val="nil"/>
              <w:bottom w:val="single" w:sz="4" w:space="0" w:color="auto"/>
              <w:right w:val="single" w:sz="4" w:space="0" w:color="auto"/>
            </w:tcBorders>
            <w:shd w:val="clear" w:color="auto" w:fill="auto"/>
            <w:noWrap/>
            <w:vAlign w:val="center"/>
            <w:hideMark/>
          </w:tcPr>
          <w:p w14:paraId="0E0CE8D9"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204D89D3"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9AD37F2"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090</w:t>
            </w:r>
          </w:p>
        </w:tc>
        <w:tc>
          <w:tcPr>
            <w:tcW w:w="640" w:type="dxa"/>
            <w:tcBorders>
              <w:top w:val="nil"/>
              <w:left w:val="nil"/>
              <w:bottom w:val="single" w:sz="4" w:space="0" w:color="auto"/>
              <w:right w:val="single" w:sz="4" w:space="0" w:color="auto"/>
            </w:tcBorders>
            <w:shd w:val="clear" w:color="auto" w:fill="auto"/>
            <w:vAlign w:val="center"/>
            <w:hideMark/>
          </w:tcPr>
          <w:p w14:paraId="65482603"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7110</w:t>
            </w:r>
          </w:p>
        </w:tc>
        <w:tc>
          <w:tcPr>
            <w:tcW w:w="720" w:type="dxa"/>
            <w:tcBorders>
              <w:top w:val="nil"/>
              <w:left w:val="nil"/>
              <w:bottom w:val="single" w:sz="4" w:space="0" w:color="auto"/>
              <w:right w:val="single" w:sz="4" w:space="0" w:color="auto"/>
            </w:tcBorders>
            <w:shd w:val="clear" w:color="auto" w:fill="auto"/>
            <w:vAlign w:val="center"/>
            <w:hideMark/>
          </w:tcPr>
          <w:p w14:paraId="1BE73EE6"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1312</w:t>
            </w:r>
            <w:r w:rsidRPr="00592CDD">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vAlign w:val="center"/>
            <w:hideMark/>
          </w:tcPr>
          <w:p w14:paraId="1164B00F"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EC2F342"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Original to OST or TM$ entry</w:t>
            </w:r>
          </w:p>
        </w:tc>
      </w:tr>
    </w:tbl>
    <w:p w14:paraId="6A1C6B0D" w14:textId="0DD46C4E" w:rsidR="002D6D94" w:rsidRDefault="003A0B1D" w:rsidP="00602F33">
      <w:pPr>
        <w:pStyle w:val="Heading3"/>
      </w:pPr>
      <w:bookmarkStart w:id="5" w:name="_Revenue_Transfers/Corrections_Betwe"/>
      <w:bookmarkStart w:id="6" w:name="_Toc72400257"/>
      <w:bookmarkEnd w:id="5"/>
      <w:r>
        <w:t xml:space="preserve">Revenue Transfers/Corrections </w:t>
      </w:r>
      <w:r w:rsidR="00321775">
        <w:t>b</w:t>
      </w:r>
      <w:r>
        <w:t xml:space="preserve">etween Accounts </w:t>
      </w:r>
      <w:r w:rsidR="00321775">
        <w:t>w</w:t>
      </w:r>
      <w:r>
        <w:t xml:space="preserve">ithin the </w:t>
      </w:r>
      <w:r>
        <w:rPr>
          <w:b/>
          <w:bCs/>
        </w:rPr>
        <w:t xml:space="preserve">Same </w:t>
      </w:r>
      <w:r w:rsidRPr="003A0B1D">
        <w:rPr>
          <w:b/>
          <w:bCs/>
        </w:rPr>
        <w:t>Agency</w:t>
      </w:r>
      <w:r>
        <w:t xml:space="preserve"> </w:t>
      </w:r>
      <w:r w:rsidR="002D6D94" w:rsidRPr="002D6D94">
        <w:t>(Treasury accounts)</w:t>
      </w:r>
      <w:bookmarkEnd w:id="6"/>
    </w:p>
    <w:p w14:paraId="716E7028" w14:textId="74E2F7FA" w:rsidR="002D6D94" w:rsidRDefault="002D6D94" w:rsidP="00602F33">
      <w:pPr>
        <w:pStyle w:val="Description"/>
      </w:pPr>
      <w:r w:rsidRPr="002D6D94">
        <w:t>Revenue was recorded and cash was deposited in the wrong Account in BI 21.  Cash needs to be transferred from one Account to another Account within the same agency after June 30:  Adjust revenue and establish an interfund payable and receivable in BI 21.  Liquidate the interfund payable and receivable when cash is transferred in BI 23.  [SAAM 90.20.60]</w:t>
      </w:r>
    </w:p>
    <w:p w14:paraId="30E83A67" w14:textId="17D73393" w:rsidR="003A0B1D" w:rsidRDefault="003A0B1D" w:rsidP="003A0B1D">
      <w:pPr>
        <w:pStyle w:val="Heading4"/>
      </w:pPr>
      <w:r>
        <w:t>BI 21 Transaction:</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592CDD" w:rsidRPr="00592CDD" w14:paraId="3B38931D" w14:textId="77777777" w:rsidTr="00592CDD">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B36D3"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7D22EDE0"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400CB78A"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42EA0B10"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7B74E2A"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E3E6392"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A7EA85C"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680DC6D5"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391CB7E"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Document Distribution</w:t>
            </w:r>
          </w:p>
        </w:tc>
      </w:tr>
      <w:tr w:rsidR="00592CDD" w:rsidRPr="00592CDD" w14:paraId="20CE8638" w14:textId="77777777" w:rsidTr="00592CDD">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470A092"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6FCCBD21"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Set up Interfund receivable (receiving account)</w:t>
            </w:r>
          </w:p>
        </w:tc>
        <w:tc>
          <w:tcPr>
            <w:tcW w:w="280" w:type="dxa"/>
            <w:tcBorders>
              <w:top w:val="nil"/>
              <w:left w:val="nil"/>
              <w:bottom w:val="single" w:sz="4" w:space="0" w:color="auto"/>
              <w:right w:val="single" w:sz="4" w:space="0" w:color="auto"/>
            </w:tcBorders>
            <w:shd w:val="clear" w:color="auto" w:fill="auto"/>
            <w:noWrap/>
            <w:vAlign w:val="center"/>
            <w:hideMark/>
          </w:tcPr>
          <w:p w14:paraId="1C808EC1"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0AF14E05"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64AC95D"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053</w:t>
            </w:r>
          </w:p>
        </w:tc>
        <w:tc>
          <w:tcPr>
            <w:tcW w:w="640" w:type="dxa"/>
            <w:tcBorders>
              <w:top w:val="nil"/>
              <w:left w:val="nil"/>
              <w:bottom w:val="single" w:sz="4" w:space="0" w:color="auto"/>
              <w:right w:val="single" w:sz="4" w:space="0" w:color="auto"/>
            </w:tcBorders>
            <w:shd w:val="clear" w:color="auto" w:fill="auto"/>
            <w:noWrap/>
            <w:vAlign w:val="center"/>
            <w:hideMark/>
          </w:tcPr>
          <w:p w14:paraId="5E1BF3C9"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w:t>
            </w:r>
            <w:r w:rsidRPr="00592CDD">
              <w:rPr>
                <w:rFonts w:ascii="Calibri" w:eastAsia="Times New Roman" w:hAnsi="Calibri" w:cs="Calibri"/>
                <w:sz w:val="16"/>
                <w:szCs w:val="16"/>
              </w:rPr>
              <w:t>1353</w:t>
            </w:r>
          </w:p>
        </w:tc>
        <w:tc>
          <w:tcPr>
            <w:tcW w:w="720" w:type="dxa"/>
            <w:tcBorders>
              <w:top w:val="nil"/>
              <w:left w:val="nil"/>
              <w:bottom w:val="single" w:sz="4" w:space="0" w:color="auto"/>
              <w:right w:val="single" w:sz="4" w:space="0" w:color="auto"/>
            </w:tcBorders>
            <w:shd w:val="clear" w:color="auto" w:fill="auto"/>
            <w:noWrap/>
            <w:vAlign w:val="center"/>
            <w:hideMark/>
          </w:tcPr>
          <w:p w14:paraId="716461A6"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3205</w:t>
            </w:r>
          </w:p>
        </w:tc>
        <w:tc>
          <w:tcPr>
            <w:tcW w:w="220" w:type="dxa"/>
            <w:tcBorders>
              <w:top w:val="nil"/>
              <w:left w:val="nil"/>
              <w:bottom w:val="nil"/>
              <w:right w:val="single" w:sz="4" w:space="0" w:color="auto"/>
            </w:tcBorders>
            <w:shd w:val="clear" w:color="auto" w:fill="auto"/>
            <w:noWrap/>
            <w:vAlign w:val="center"/>
            <w:hideMark/>
          </w:tcPr>
          <w:p w14:paraId="33031245"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17E0A960"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Internal only</w:t>
            </w:r>
          </w:p>
        </w:tc>
      </w:tr>
      <w:tr w:rsidR="00592CDD" w:rsidRPr="00592CDD" w14:paraId="17EFBAA5" w14:textId="77777777" w:rsidTr="00592CDD">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DFFCA9E"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490CD2AF"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Set up Interfund payable (paying account)</w:t>
            </w:r>
          </w:p>
        </w:tc>
        <w:tc>
          <w:tcPr>
            <w:tcW w:w="280" w:type="dxa"/>
            <w:tcBorders>
              <w:top w:val="nil"/>
              <w:left w:val="nil"/>
              <w:bottom w:val="single" w:sz="4" w:space="0" w:color="auto"/>
              <w:right w:val="single" w:sz="4" w:space="0" w:color="auto"/>
            </w:tcBorders>
            <w:shd w:val="clear" w:color="auto" w:fill="auto"/>
            <w:noWrap/>
            <w:vAlign w:val="center"/>
            <w:hideMark/>
          </w:tcPr>
          <w:p w14:paraId="0BFB61C3"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45E235AE"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123224C3"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543</w:t>
            </w:r>
          </w:p>
        </w:tc>
        <w:tc>
          <w:tcPr>
            <w:tcW w:w="640" w:type="dxa"/>
            <w:tcBorders>
              <w:top w:val="nil"/>
              <w:left w:val="nil"/>
              <w:bottom w:val="single" w:sz="4" w:space="0" w:color="auto"/>
              <w:right w:val="single" w:sz="4" w:space="0" w:color="auto"/>
            </w:tcBorders>
            <w:shd w:val="clear" w:color="auto" w:fill="auto"/>
            <w:noWrap/>
            <w:vAlign w:val="center"/>
            <w:hideMark/>
          </w:tcPr>
          <w:p w14:paraId="28B90A6F"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3205</w:t>
            </w:r>
          </w:p>
        </w:tc>
        <w:tc>
          <w:tcPr>
            <w:tcW w:w="720" w:type="dxa"/>
            <w:tcBorders>
              <w:top w:val="nil"/>
              <w:left w:val="nil"/>
              <w:bottom w:val="single" w:sz="4" w:space="0" w:color="auto"/>
              <w:right w:val="single" w:sz="4" w:space="0" w:color="auto"/>
            </w:tcBorders>
            <w:shd w:val="clear" w:color="auto" w:fill="auto"/>
            <w:noWrap/>
            <w:vAlign w:val="center"/>
            <w:hideMark/>
          </w:tcPr>
          <w:p w14:paraId="5DD203A3"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w:t>
            </w:r>
            <w:r w:rsidRPr="00592CDD">
              <w:rPr>
                <w:rFonts w:ascii="Calibri" w:eastAsia="Times New Roman" w:hAnsi="Calibri" w:cs="Calibri"/>
                <w:sz w:val="16"/>
                <w:szCs w:val="16"/>
              </w:rPr>
              <w:t>5153</w:t>
            </w:r>
            <w:r w:rsidRPr="00592CDD">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noWrap/>
            <w:vAlign w:val="center"/>
            <w:hideMark/>
          </w:tcPr>
          <w:p w14:paraId="5CE270B6"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60AD08D"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Internal only</w:t>
            </w:r>
          </w:p>
        </w:tc>
      </w:tr>
    </w:tbl>
    <w:p w14:paraId="5925F56E" w14:textId="66DEA88A" w:rsidR="003A0B1D" w:rsidRDefault="003A0B1D" w:rsidP="003A0B1D">
      <w:pPr>
        <w:pStyle w:val="Heading4"/>
      </w:pPr>
      <w:r>
        <w:t>BI 23 Transaction (</w:t>
      </w:r>
      <w:r w:rsidR="003936AB">
        <w:t xml:space="preserve">2 Options - </w:t>
      </w:r>
      <w:r>
        <w:t>Choose 1):</w:t>
      </w:r>
    </w:p>
    <w:p w14:paraId="29BA3C7C" w14:textId="5B873773" w:rsidR="003A0B1D" w:rsidRDefault="003A0B1D" w:rsidP="003A0B1D">
      <w:pPr>
        <w:pStyle w:val="Heading5"/>
      </w:pPr>
      <w:r>
        <w:t xml:space="preserve">Option 1: </w:t>
      </w:r>
      <w:r w:rsidRPr="003A0B1D">
        <w:t>Use InterFund Transfer (IFT) process to transfer cash (automated cash transfer in AFRS)</w:t>
      </w:r>
    </w:p>
    <w:tbl>
      <w:tblPr>
        <w:tblW w:w="10360" w:type="dxa"/>
        <w:tblInd w:w="607" w:type="dxa"/>
        <w:tblLook w:val="04A0" w:firstRow="1" w:lastRow="0" w:firstColumn="1" w:lastColumn="0" w:noHBand="0" w:noVBand="1"/>
      </w:tblPr>
      <w:tblGrid>
        <w:gridCol w:w="1360"/>
        <w:gridCol w:w="3740"/>
        <w:gridCol w:w="379"/>
        <w:gridCol w:w="253"/>
        <w:gridCol w:w="460"/>
        <w:gridCol w:w="715"/>
        <w:gridCol w:w="720"/>
        <w:gridCol w:w="253"/>
        <w:gridCol w:w="2480"/>
      </w:tblGrid>
      <w:tr w:rsidR="00592CDD" w:rsidRPr="00592CDD" w14:paraId="754A9BEF" w14:textId="77777777" w:rsidTr="00E77C89">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1A4A1"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6EF59884"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5EE8EC99"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28C9921C"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7F6FE8F"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TC</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39908B3E"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93A9473"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575DF231"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A2129BA" w14:textId="77777777" w:rsidR="00592CDD" w:rsidRPr="00592CDD" w:rsidRDefault="00592CDD" w:rsidP="00592CDD">
            <w:pPr>
              <w:spacing w:after="0" w:line="240" w:lineRule="auto"/>
              <w:rPr>
                <w:rFonts w:ascii="Calibri" w:eastAsia="Times New Roman" w:hAnsi="Calibri" w:cs="Calibri"/>
                <w:b/>
                <w:bCs/>
                <w:sz w:val="16"/>
                <w:szCs w:val="16"/>
              </w:rPr>
            </w:pPr>
            <w:r w:rsidRPr="00592CDD">
              <w:rPr>
                <w:rFonts w:ascii="Calibri" w:eastAsia="Times New Roman" w:hAnsi="Calibri" w:cs="Calibri"/>
                <w:b/>
                <w:bCs/>
                <w:sz w:val="16"/>
                <w:szCs w:val="16"/>
              </w:rPr>
              <w:t>Document Distribution</w:t>
            </w:r>
          </w:p>
        </w:tc>
      </w:tr>
      <w:tr w:rsidR="00592CDD" w:rsidRPr="00592CDD" w14:paraId="3D189E68"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A4D1815"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IFT JV</w:t>
            </w:r>
          </w:p>
        </w:tc>
        <w:tc>
          <w:tcPr>
            <w:tcW w:w="3740" w:type="dxa"/>
            <w:tcBorders>
              <w:top w:val="nil"/>
              <w:left w:val="nil"/>
              <w:bottom w:val="single" w:sz="4" w:space="0" w:color="auto"/>
              <w:right w:val="single" w:sz="4" w:space="0" w:color="auto"/>
            </w:tcBorders>
            <w:shd w:val="clear" w:color="auto" w:fill="auto"/>
            <w:vAlign w:val="center"/>
            <w:hideMark/>
          </w:tcPr>
          <w:p w14:paraId="0AA1CC00"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Cash transfer in (receiving account)</w:t>
            </w:r>
          </w:p>
        </w:tc>
        <w:tc>
          <w:tcPr>
            <w:tcW w:w="379" w:type="dxa"/>
            <w:tcBorders>
              <w:top w:val="nil"/>
              <w:left w:val="nil"/>
              <w:bottom w:val="single" w:sz="4" w:space="0" w:color="auto"/>
              <w:right w:val="single" w:sz="4" w:space="0" w:color="auto"/>
            </w:tcBorders>
            <w:shd w:val="clear" w:color="auto" w:fill="auto"/>
            <w:noWrap/>
            <w:vAlign w:val="center"/>
            <w:hideMark/>
          </w:tcPr>
          <w:p w14:paraId="7C1BE4D4"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55268822"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42416894"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026</w:t>
            </w:r>
          </w:p>
        </w:tc>
        <w:tc>
          <w:tcPr>
            <w:tcW w:w="715" w:type="dxa"/>
            <w:tcBorders>
              <w:top w:val="nil"/>
              <w:left w:val="nil"/>
              <w:bottom w:val="single" w:sz="4" w:space="0" w:color="auto"/>
              <w:right w:val="single" w:sz="4" w:space="0" w:color="auto"/>
            </w:tcBorders>
            <w:shd w:val="clear" w:color="auto" w:fill="auto"/>
            <w:noWrap/>
            <w:vAlign w:val="center"/>
            <w:hideMark/>
          </w:tcPr>
          <w:p w14:paraId="6255C2A4"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7140</w:t>
            </w:r>
          </w:p>
        </w:tc>
        <w:tc>
          <w:tcPr>
            <w:tcW w:w="720" w:type="dxa"/>
            <w:tcBorders>
              <w:top w:val="nil"/>
              <w:left w:val="nil"/>
              <w:bottom w:val="single" w:sz="4" w:space="0" w:color="auto"/>
              <w:right w:val="single" w:sz="4" w:space="0" w:color="auto"/>
            </w:tcBorders>
            <w:shd w:val="clear" w:color="auto" w:fill="auto"/>
            <w:noWrap/>
            <w:vAlign w:val="center"/>
            <w:hideMark/>
          </w:tcPr>
          <w:p w14:paraId="0F18F55B"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*1353</w:t>
            </w:r>
            <w:r w:rsidRPr="00592CDD">
              <w:rPr>
                <w:rFonts w:ascii="Calibri" w:eastAsia="Times New Roman" w:hAnsi="Calibri" w:cs="Calibri"/>
                <w:b/>
                <w:bCs/>
                <w:sz w:val="16"/>
                <w:szCs w:val="16"/>
              </w:rPr>
              <w:t>V</w:t>
            </w:r>
          </w:p>
        </w:tc>
        <w:tc>
          <w:tcPr>
            <w:tcW w:w="253" w:type="dxa"/>
            <w:tcBorders>
              <w:top w:val="nil"/>
              <w:left w:val="nil"/>
              <w:bottom w:val="nil"/>
              <w:right w:val="single" w:sz="4" w:space="0" w:color="auto"/>
            </w:tcBorders>
            <w:shd w:val="clear" w:color="auto" w:fill="auto"/>
            <w:noWrap/>
            <w:vAlign w:val="center"/>
            <w:hideMark/>
          </w:tcPr>
          <w:p w14:paraId="4B896D7D"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23A2E8C"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Internal only</w:t>
            </w:r>
          </w:p>
        </w:tc>
      </w:tr>
      <w:tr w:rsidR="00592CDD" w:rsidRPr="00592CDD" w14:paraId="2A3B7AAB"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481C4D5"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IFT JV</w:t>
            </w:r>
          </w:p>
        </w:tc>
        <w:tc>
          <w:tcPr>
            <w:tcW w:w="3740" w:type="dxa"/>
            <w:tcBorders>
              <w:top w:val="nil"/>
              <w:left w:val="nil"/>
              <w:bottom w:val="single" w:sz="4" w:space="0" w:color="auto"/>
              <w:right w:val="single" w:sz="4" w:space="0" w:color="auto"/>
            </w:tcBorders>
            <w:shd w:val="clear" w:color="auto" w:fill="auto"/>
            <w:noWrap/>
            <w:vAlign w:val="center"/>
            <w:hideMark/>
          </w:tcPr>
          <w:p w14:paraId="31692367"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Cash transfer out (paying account)</w:t>
            </w:r>
          </w:p>
        </w:tc>
        <w:tc>
          <w:tcPr>
            <w:tcW w:w="379" w:type="dxa"/>
            <w:tcBorders>
              <w:top w:val="nil"/>
              <w:left w:val="nil"/>
              <w:bottom w:val="single" w:sz="4" w:space="0" w:color="auto"/>
              <w:right w:val="single" w:sz="4" w:space="0" w:color="auto"/>
            </w:tcBorders>
            <w:shd w:val="clear" w:color="auto" w:fill="auto"/>
            <w:noWrap/>
            <w:vAlign w:val="center"/>
            <w:hideMark/>
          </w:tcPr>
          <w:p w14:paraId="2980025B"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2EE73207"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76770FA1"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025</w:t>
            </w:r>
          </w:p>
        </w:tc>
        <w:tc>
          <w:tcPr>
            <w:tcW w:w="715" w:type="dxa"/>
            <w:tcBorders>
              <w:top w:val="nil"/>
              <w:left w:val="nil"/>
              <w:bottom w:val="single" w:sz="4" w:space="0" w:color="auto"/>
              <w:right w:val="single" w:sz="4" w:space="0" w:color="auto"/>
            </w:tcBorders>
            <w:shd w:val="clear" w:color="auto" w:fill="auto"/>
            <w:noWrap/>
            <w:vAlign w:val="center"/>
            <w:hideMark/>
          </w:tcPr>
          <w:p w14:paraId="509F9291" w14:textId="77777777" w:rsidR="00592CDD" w:rsidRPr="00592CDD" w:rsidRDefault="00592CDD" w:rsidP="00592CDD">
            <w:pPr>
              <w:spacing w:after="0" w:line="240" w:lineRule="auto"/>
              <w:jc w:val="center"/>
              <w:rPr>
                <w:rFonts w:ascii="Calibri" w:eastAsia="Times New Roman" w:hAnsi="Calibri" w:cs="Calibri"/>
                <w:b/>
                <w:bCs/>
                <w:sz w:val="16"/>
                <w:szCs w:val="16"/>
              </w:rPr>
            </w:pPr>
            <w:r w:rsidRPr="00592CDD">
              <w:rPr>
                <w:rFonts w:ascii="Calibri" w:eastAsia="Times New Roman" w:hAnsi="Calibri" w:cs="Calibri"/>
                <w:b/>
                <w:bCs/>
                <w:sz w:val="16"/>
                <w:szCs w:val="16"/>
              </w:rPr>
              <w:t>*</w:t>
            </w:r>
            <w:r w:rsidRPr="00592CDD">
              <w:rPr>
                <w:rFonts w:ascii="Calibri" w:eastAsia="Times New Roman" w:hAnsi="Calibri" w:cs="Calibri"/>
                <w:sz w:val="16"/>
                <w:szCs w:val="16"/>
              </w:rPr>
              <w:t>5153</w:t>
            </w:r>
            <w:r w:rsidRPr="00592CDD">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14C6A0EA"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noWrap/>
            <w:vAlign w:val="center"/>
            <w:hideMark/>
          </w:tcPr>
          <w:p w14:paraId="2317FB7D" w14:textId="77777777" w:rsidR="00592CDD" w:rsidRPr="00592CDD" w:rsidRDefault="00592CDD" w:rsidP="00592CDD">
            <w:pPr>
              <w:spacing w:after="0" w:line="240" w:lineRule="auto"/>
              <w:jc w:val="center"/>
              <w:rPr>
                <w:rFonts w:ascii="Calibri" w:eastAsia="Times New Roman" w:hAnsi="Calibri" w:cs="Calibri"/>
                <w:sz w:val="16"/>
                <w:szCs w:val="16"/>
              </w:rPr>
            </w:pPr>
            <w:r w:rsidRPr="00592CDD">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A17B303" w14:textId="77777777" w:rsidR="00592CDD" w:rsidRPr="00592CDD" w:rsidRDefault="00592CDD" w:rsidP="00592CDD">
            <w:pPr>
              <w:spacing w:after="0" w:line="240" w:lineRule="auto"/>
              <w:rPr>
                <w:rFonts w:ascii="Calibri" w:eastAsia="Times New Roman" w:hAnsi="Calibri" w:cs="Calibri"/>
                <w:sz w:val="16"/>
                <w:szCs w:val="16"/>
              </w:rPr>
            </w:pPr>
            <w:r w:rsidRPr="00592CDD">
              <w:rPr>
                <w:rFonts w:ascii="Calibri" w:eastAsia="Times New Roman" w:hAnsi="Calibri" w:cs="Calibri"/>
                <w:sz w:val="16"/>
                <w:szCs w:val="16"/>
              </w:rPr>
              <w:t>Internal only</w:t>
            </w:r>
          </w:p>
        </w:tc>
      </w:tr>
    </w:tbl>
    <w:p w14:paraId="11E616A1" w14:textId="78FDDE29" w:rsidR="003A0B1D" w:rsidRDefault="003A0B1D" w:rsidP="003A0B1D">
      <w:pPr>
        <w:pStyle w:val="Heading5"/>
      </w:pPr>
      <w:r>
        <w:t xml:space="preserve">Option 2: </w:t>
      </w:r>
      <w:r w:rsidRPr="003A0B1D">
        <w:t>Use manual JV process to transfer cash</w:t>
      </w:r>
    </w:p>
    <w:tbl>
      <w:tblPr>
        <w:tblW w:w="10360" w:type="dxa"/>
        <w:tblInd w:w="607" w:type="dxa"/>
        <w:tblLook w:val="04A0" w:firstRow="1" w:lastRow="0" w:firstColumn="1" w:lastColumn="0" w:noHBand="0" w:noVBand="1"/>
      </w:tblPr>
      <w:tblGrid>
        <w:gridCol w:w="1360"/>
        <w:gridCol w:w="3740"/>
        <w:gridCol w:w="379"/>
        <w:gridCol w:w="253"/>
        <w:gridCol w:w="460"/>
        <w:gridCol w:w="715"/>
        <w:gridCol w:w="720"/>
        <w:gridCol w:w="253"/>
        <w:gridCol w:w="2480"/>
      </w:tblGrid>
      <w:tr w:rsidR="00E77C89" w:rsidRPr="00E77C89" w14:paraId="5A2A56F6" w14:textId="77777777" w:rsidTr="00E77C89">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20EAB"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34498FA9"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0519228F"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304F8B76"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6A5FA97"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TC</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588B730E"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8C9D831"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7277D685"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A6D9CEE"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 Distribution</w:t>
            </w:r>
          </w:p>
        </w:tc>
      </w:tr>
      <w:tr w:rsidR="00E77C89" w:rsidRPr="00E77C89" w14:paraId="4A7E3C6F"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55708FD"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vAlign w:val="center"/>
            <w:hideMark/>
          </w:tcPr>
          <w:p w14:paraId="1700A1C9"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Cash transfer in (receiving account)</w:t>
            </w:r>
          </w:p>
        </w:tc>
        <w:tc>
          <w:tcPr>
            <w:tcW w:w="379" w:type="dxa"/>
            <w:tcBorders>
              <w:top w:val="nil"/>
              <w:left w:val="nil"/>
              <w:bottom w:val="single" w:sz="4" w:space="0" w:color="auto"/>
              <w:right w:val="single" w:sz="4" w:space="0" w:color="auto"/>
            </w:tcBorders>
            <w:shd w:val="clear" w:color="auto" w:fill="auto"/>
            <w:noWrap/>
            <w:vAlign w:val="center"/>
            <w:hideMark/>
          </w:tcPr>
          <w:p w14:paraId="0E4B67A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7DD3232A"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27F8EB62"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096</w:t>
            </w:r>
          </w:p>
        </w:tc>
        <w:tc>
          <w:tcPr>
            <w:tcW w:w="715" w:type="dxa"/>
            <w:tcBorders>
              <w:top w:val="nil"/>
              <w:left w:val="nil"/>
              <w:bottom w:val="single" w:sz="4" w:space="0" w:color="auto"/>
              <w:right w:val="single" w:sz="4" w:space="0" w:color="auto"/>
            </w:tcBorders>
            <w:shd w:val="clear" w:color="auto" w:fill="auto"/>
            <w:vAlign w:val="center"/>
            <w:hideMark/>
          </w:tcPr>
          <w:p w14:paraId="136AE273"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7140</w:t>
            </w:r>
          </w:p>
        </w:tc>
        <w:tc>
          <w:tcPr>
            <w:tcW w:w="720" w:type="dxa"/>
            <w:tcBorders>
              <w:top w:val="nil"/>
              <w:left w:val="nil"/>
              <w:bottom w:val="single" w:sz="4" w:space="0" w:color="auto"/>
              <w:right w:val="single" w:sz="4" w:space="0" w:color="auto"/>
            </w:tcBorders>
            <w:shd w:val="clear" w:color="auto" w:fill="auto"/>
            <w:vAlign w:val="center"/>
            <w:hideMark/>
          </w:tcPr>
          <w:p w14:paraId="067E131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w:t>
            </w:r>
            <w:r w:rsidRPr="00E77C89">
              <w:rPr>
                <w:rFonts w:ascii="Calibri" w:eastAsia="Times New Roman" w:hAnsi="Calibri" w:cs="Calibri"/>
                <w:sz w:val="16"/>
                <w:szCs w:val="16"/>
              </w:rPr>
              <w:t>1353</w:t>
            </w:r>
          </w:p>
        </w:tc>
        <w:tc>
          <w:tcPr>
            <w:tcW w:w="253" w:type="dxa"/>
            <w:tcBorders>
              <w:top w:val="nil"/>
              <w:left w:val="nil"/>
              <w:bottom w:val="nil"/>
              <w:right w:val="single" w:sz="4" w:space="0" w:color="auto"/>
            </w:tcBorders>
            <w:shd w:val="clear" w:color="auto" w:fill="auto"/>
            <w:vAlign w:val="center"/>
            <w:hideMark/>
          </w:tcPr>
          <w:p w14:paraId="2DAE6358"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1625FD97"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Copy to OST</w:t>
            </w:r>
          </w:p>
        </w:tc>
      </w:tr>
      <w:tr w:rsidR="00E77C89" w:rsidRPr="00E77C89" w14:paraId="15B1F5A1"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7E1391A"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vAlign w:val="center"/>
            <w:hideMark/>
          </w:tcPr>
          <w:p w14:paraId="46587EED"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Cash transfer out (paying account)</w:t>
            </w:r>
          </w:p>
        </w:tc>
        <w:tc>
          <w:tcPr>
            <w:tcW w:w="379" w:type="dxa"/>
            <w:tcBorders>
              <w:top w:val="nil"/>
              <w:left w:val="nil"/>
              <w:bottom w:val="single" w:sz="4" w:space="0" w:color="auto"/>
              <w:right w:val="single" w:sz="4" w:space="0" w:color="auto"/>
            </w:tcBorders>
            <w:shd w:val="clear" w:color="auto" w:fill="auto"/>
            <w:noWrap/>
            <w:vAlign w:val="center"/>
            <w:hideMark/>
          </w:tcPr>
          <w:p w14:paraId="4C0A13D4"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39A77BAA"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94005D1"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863</w:t>
            </w:r>
          </w:p>
        </w:tc>
        <w:tc>
          <w:tcPr>
            <w:tcW w:w="715" w:type="dxa"/>
            <w:tcBorders>
              <w:top w:val="nil"/>
              <w:left w:val="nil"/>
              <w:bottom w:val="single" w:sz="4" w:space="0" w:color="auto"/>
              <w:right w:val="single" w:sz="4" w:space="0" w:color="auto"/>
            </w:tcBorders>
            <w:shd w:val="clear" w:color="auto" w:fill="auto"/>
            <w:noWrap/>
            <w:vAlign w:val="center"/>
            <w:hideMark/>
          </w:tcPr>
          <w:p w14:paraId="582C13B1"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w:t>
            </w:r>
            <w:r w:rsidRPr="00E77C89">
              <w:rPr>
                <w:rFonts w:ascii="Calibri" w:eastAsia="Times New Roman" w:hAnsi="Calibri" w:cs="Calibri"/>
                <w:sz w:val="16"/>
                <w:szCs w:val="16"/>
              </w:rPr>
              <w:t>5153</w:t>
            </w:r>
            <w:r w:rsidRPr="00E77C89">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vAlign w:val="center"/>
            <w:hideMark/>
          </w:tcPr>
          <w:p w14:paraId="2DFC554D"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vAlign w:val="center"/>
            <w:hideMark/>
          </w:tcPr>
          <w:p w14:paraId="4461494F"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3462979"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Copy to OST</w:t>
            </w:r>
          </w:p>
        </w:tc>
      </w:tr>
    </w:tbl>
    <w:p w14:paraId="1F218B84" w14:textId="567DD1E1" w:rsidR="002D6D94" w:rsidRDefault="003A0B1D" w:rsidP="003A0B1D">
      <w:pPr>
        <w:pStyle w:val="Heading3"/>
      </w:pPr>
      <w:bookmarkStart w:id="7" w:name="_Revenue_Transfers/Corrections_Betwe_1"/>
      <w:bookmarkStart w:id="8" w:name="_Toc72400258"/>
      <w:bookmarkEnd w:id="7"/>
      <w:r>
        <w:t xml:space="preserve">Revenue Transfers/Corrections </w:t>
      </w:r>
      <w:r w:rsidR="00321775">
        <w:t>b</w:t>
      </w:r>
      <w:r>
        <w:t>etween Bienniums</w:t>
      </w:r>
      <w:bookmarkEnd w:id="8"/>
    </w:p>
    <w:p w14:paraId="0A1211F5" w14:textId="616B162B" w:rsidR="002D6D94" w:rsidRDefault="002D6D94" w:rsidP="003A0B1D">
      <w:pPr>
        <w:pStyle w:val="Description"/>
      </w:pPr>
      <w:r w:rsidRPr="002D6D94">
        <w:t>For revenue that was recorded in the wrong biennium and needs to be transferred to the correct biennium.  This example assumes that a receivable was NOT set up previously for this revenue.  (Use TC 013 with a variable debit to post to a different receivable GL account.)  NOTE:  If cash is received before it is earned (for example, received in BI 21, but earned in BI 23), record as unearned revenue (GL 5190) instead of accrued revenue (GL 3205).</w:t>
      </w:r>
    </w:p>
    <w:p w14:paraId="453AA1DE" w14:textId="274917F5" w:rsidR="002D6D94" w:rsidRDefault="002D6D94" w:rsidP="003A0B1D">
      <w:pPr>
        <w:pStyle w:val="Heading4"/>
      </w:pPr>
      <w:r w:rsidRPr="002D6D94">
        <w:t>Revenue was recorded in BI 23, but should have been recorded in BI 21 (Cash is in the correct BI)</w:t>
      </w:r>
    </w:p>
    <w:tbl>
      <w:tblPr>
        <w:tblW w:w="10120" w:type="dxa"/>
        <w:tblLook w:val="04A0" w:firstRow="1" w:lastRow="0" w:firstColumn="1" w:lastColumn="0" w:noHBand="0" w:noVBand="1"/>
      </w:tblPr>
      <w:tblGrid>
        <w:gridCol w:w="1360"/>
        <w:gridCol w:w="3740"/>
        <w:gridCol w:w="379"/>
        <w:gridCol w:w="253"/>
        <w:gridCol w:w="550"/>
        <w:gridCol w:w="640"/>
        <w:gridCol w:w="720"/>
        <w:gridCol w:w="253"/>
        <w:gridCol w:w="2480"/>
      </w:tblGrid>
      <w:tr w:rsidR="00E77C89" w:rsidRPr="00E77C89" w14:paraId="7A3E152E" w14:textId="77777777" w:rsidTr="00E77C89">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C06D"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32F2CB66"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2771CB91"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539B4667"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6E8B74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8CB30A6"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61629B2"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6B4A5FE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F4D7995"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 Distribution</w:t>
            </w:r>
          </w:p>
        </w:tc>
      </w:tr>
      <w:tr w:rsidR="00E77C89" w:rsidRPr="00E77C89" w14:paraId="66EFB0CD"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ABF6D90"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5CDAFDDC"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Set up receivable, accrue revenue</w:t>
            </w:r>
          </w:p>
        </w:tc>
        <w:tc>
          <w:tcPr>
            <w:tcW w:w="280" w:type="dxa"/>
            <w:tcBorders>
              <w:top w:val="nil"/>
              <w:left w:val="nil"/>
              <w:bottom w:val="single" w:sz="4" w:space="0" w:color="auto"/>
              <w:right w:val="single" w:sz="4" w:space="0" w:color="auto"/>
            </w:tcBorders>
            <w:shd w:val="clear" w:color="auto" w:fill="auto"/>
            <w:noWrap/>
            <w:vAlign w:val="center"/>
            <w:hideMark/>
          </w:tcPr>
          <w:p w14:paraId="5849C4E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2112AB0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438FE38"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012</w:t>
            </w:r>
          </w:p>
        </w:tc>
        <w:tc>
          <w:tcPr>
            <w:tcW w:w="640" w:type="dxa"/>
            <w:tcBorders>
              <w:top w:val="nil"/>
              <w:left w:val="nil"/>
              <w:bottom w:val="single" w:sz="4" w:space="0" w:color="auto"/>
              <w:right w:val="single" w:sz="4" w:space="0" w:color="auto"/>
            </w:tcBorders>
            <w:shd w:val="clear" w:color="auto" w:fill="auto"/>
            <w:noWrap/>
            <w:vAlign w:val="center"/>
            <w:hideMark/>
          </w:tcPr>
          <w:p w14:paraId="797D84C7"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1312</w:t>
            </w:r>
          </w:p>
        </w:tc>
        <w:tc>
          <w:tcPr>
            <w:tcW w:w="720" w:type="dxa"/>
            <w:tcBorders>
              <w:top w:val="nil"/>
              <w:left w:val="nil"/>
              <w:bottom w:val="single" w:sz="4" w:space="0" w:color="auto"/>
              <w:right w:val="single" w:sz="4" w:space="0" w:color="auto"/>
            </w:tcBorders>
            <w:shd w:val="clear" w:color="auto" w:fill="auto"/>
            <w:noWrap/>
            <w:vAlign w:val="center"/>
            <w:hideMark/>
          </w:tcPr>
          <w:p w14:paraId="5F5BCFB6"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3205</w:t>
            </w:r>
          </w:p>
        </w:tc>
        <w:tc>
          <w:tcPr>
            <w:tcW w:w="220" w:type="dxa"/>
            <w:tcBorders>
              <w:top w:val="nil"/>
              <w:left w:val="nil"/>
              <w:bottom w:val="nil"/>
              <w:right w:val="single" w:sz="4" w:space="0" w:color="auto"/>
            </w:tcBorders>
            <w:shd w:val="clear" w:color="auto" w:fill="auto"/>
            <w:noWrap/>
            <w:vAlign w:val="center"/>
            <w:hideMark/>
          </w:tcPr>
          <w:p w14:paraId="603C580D"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60AC9E3"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4CEA39B0"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45E902D"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0ACDD0D0"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Decrease receivable and accrued revenue</w:t>
            </w:r>
          </w:p>
        </w:tc>
        <w:tc>
          <w:tcPr>
            <w:tcW w:w="280" w:type="dxa"/>
            <w:tcBorders>
              <w:top w:val="nil"/>
              <w:left w:val="nil"/>
              <w:bottom w:val="single" w:sz="4" w:space="0" w:color="auto"/>
              <w:right w:val="single" w:sz="4" w:space="0" w:color="auto"/>
            </w:tcBorders>
            <w:shd w:val="clear" w:color="auto" w:fill="auto"/>
            <w:noWrap/>
            <w:vAlign w:val="center"/>
            <w:hideMark/>
          </w:tcPr>
          <w:p w14:paraId="14D07376"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1BEA3CAD"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04268547"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007</w:t>
            </w:r>
            <w:r w:rsidRPr="00E77C89">
              <w:rPr>
                <w:rFonts w:ascii="Calibri" w:eastAsia="Times New Roman" w:hAnsi="Calibri" w:cs="Calibri"/>
                <w:b/>
                <w:bCs/>
                <w:sz w:val="16"/>
                <w:szCs w:val="16"/>
              </w:rPr>
              <w:t>R</w:t>
            </w:r>
          </w:p>
        </w:tc>
        <w:tc>
          <w:tcPr>
            <w:tcW w:w="640" w:type="dxa"/>
            <w:tcBorders>
              <w:top w:val="nil"/>
              <w:left w:val="nil"/>
              <w:bottom w:val="single" w:sz="4" w:space="0" w:color="auto"/>
              <w:right w:val="single" w:sz="4" w:space="0" w:color="auto"/>
            </w:tcBorders>
            <w:shd w:val="clear" w:color="auto" w:fill="auto"/>
            <w:noWrap/>
            <w:vAlign w:val="center"/>
            <w:hideMark/>
          </w:tcPr>
          <w:p w14:paraId="54D3B2C2"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(1312)</w:t>
            </w:r>
          </w:p>
        </w:tc>
        <w:tc>
          <w:tcPr>
            <w:tcW w:w="720" w:type="dxa"/>
            <w:tcBorders>
              <w:top w:val="nil"/>
              <w:left w:val="nil"/>
              <w:bottom w:val="single" w:sz="4" w:space="0" w:color="auto"/>
              <w:right w:val="single" w:sz="4" w:space="0" w:color="auto"/>
            </w:tcBorders>
            <w:shd w:val="clear" w:color="auto" w:fill="auto"/>
            <w:noWrap/>
            <w:vAlign w:val="center"/>
            <w:hideMark/>
          </w:tcPr>
          <w:p w14:paraId="587D9EA2"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(3210)</w:t>
            </w:r>
          </w:p>
        </w:tc>
        <w:tc>
          <w:tcPr>
            <w:tcW w:w="220" w:type="dxa"/>
            <w:tcBorders>
              <w:top w:val="nil"/>
              <w:left w:val="nil"/>
              <w:bottom w:val="nil"/>
              <w:right w:val="single" w:sz="4" w:space="0" w:color="auto"/>
            </w:tcBorders>
            <w:shd w:val="clear" w:color="auto" w:fill="auto"/>
            <w:noWrap/>
            <w:vAlign w:val="center"/>
            <w:hideMark/>
          </w:tcPr>
          <w:p w14:paraId="663B84B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14604957"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bl>
    <w:p w14:paraId="20136D77" w14:textId="50C88246" w:rsidR="002D6D94" w:rsidRDefault="002D6D94" w:rsidP="003A0B1D">
      <w:pPr>
        <w:pStyle w:val="Heading4"/>
      </w:pPr>
      <w:r w:rsidRPr="002D6D94">
        <w:t>Revenue was recorded in BI 21, but should have been recorded in BI 23 (Cash is Not in the correct BI)</w:t>
      </w:r>
    </w:p>
    <w:tbl>
      <w:tblPr>
        <w:tblW w:w="10120" w:type="dxa"/>
        <w:tblLook w:val="04A0" w:firstRow="1" w:lastRow="0" w:firstColumn="1" w:lastColumn="0" w:noHBand="0" w:noVBand="1"/>
      </w:tblPr>
      <w:tblGrid>
        <w:gridCol w:w="1360"/>
        <w:gridCol w:w="3740"/>
        <w:gridCol w:w="379"/>
        <w:gridCol w:w="253"/>
        <w:gridCol w:w="547"/>
        <w:gridCol w:w="718"/>
        <w:gridCol w:w="720"/>
        <w:gridCol w:w="253"/>
        <w:gridCol w:w="2480"/>
      </w:tblGrid>
      <w:tr w:rsidR="00E77C89" w:rsidRPr="00E77C89" w14:paraId="16C12272" w14:textId="77777777" w:rsidTr="00E77C89">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D5640"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200289C7"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1C6C576F"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0363036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8859A1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8748BB8"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A20C9E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56EE0492"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4323FAA"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 Distribution</w:t>
            </w:r>
          </w:p>
        </w:tc>
      </w:tr>
      <w:tr w:rsidR="00E77C89" w:rsidRPr="00E77C89" w14:paraId="4906C11F"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A53200C"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32011B6A"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Reverse erroneous revenue entry</w:t>
            </w:r>
          </w:p>
        </w:tc>
        <w:tc>
          <w:tcPr>
            <w:tcW w:w="280" w:type="dxa"/>
            <w:tcBorders>
              <w:top w:val="nil"/>
              <w:left w:val="nil"/>
              <w:bottom w:val="single" w:sz="4" w:space="0" w:color="auto"/>
              <w:right w:val="single" w:sz="4" w:space="0" w:color="auto"/>
            </w:tcBorders>
            <w:shd w:val="clear" w:color="auto" w:fill="auto"/>
            <w:noWrap/>
            <w:vAlign w:val="center"/>
            <w:hideMark/>
          </w:tcPr>
          <w:p w14:paraId="6F858E0B"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71A72258"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3DD8EF8"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001R</w:t>
            </w:r>
          </w:p>
        </w:tc>
        <w:tc>
          <w:tcPr>
            <w:tcW w:w="640" w:type="dxa"/>
            <w:tcBorders>
              <w:top w:val="nil"/>
              <w:left w:val="nil"/>
              <w:bottom w:val="single" w:sz="4" w:space="0" w:color="auto"/>
              <w:right w:val="single" w:sz="4" w:space="0" w:color="auto"/>
            </w:tcBorders>
            <w:shd w:val="clear" w:color="auto" w:fill="auto"/>
            <w:noWrap/>
            <w:vAlign w:val="center"/>
            <w:hideMark/>
          </w:tcPr>
          <w:p w14:paraId="55C28374"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(7110)^</w:t>
            </w:r>
          </w:p>
        </w:tc>
        <w:tc>
          <w:tcPr>
            <w:tcW w:w="720" w:type="dxa"/>
            <w:tcBorders>
              <w:top w:val="nil"/>
              <w:left w:val="nil"/>
              <w:bottom w:val="single" w:sz="4" w:space="0" w:color="auto"/>
              <w:right w:val="single" w:sz="4" w:space="0" w:color="auto"/>
            </w:tcBorders>
            <w:shd w:val="clear" w:color="auto" w:fill="auto"/>
            <w:noWrap/>
            <w:vAlign w:val="center"/>
            <w:hideMark/>
          </w:tcPr>
          <w:p w14:paraId="2239DE4C"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(3210)</w:t>
            </w:r>
          </w:p>
        </w:tc>
        <w:tc>
          <w:tcPr>
            <w:tcW w:w="220" w:type="dxa"/>
            <w:tcBorders>
              <w:top w:val="nil"/>
              <w:left w:val="nil"/>
              <w:bottom w:val="nil"/>
              <w:right w:val="single" w:sz="4" w:space="0" w:color="auto"/>
            </w:tcBorders>
            <w:shd w:val="clear" w:color="auto" w:fill="auto"/>
            <w:noWrap/>
            <w:vAlign w:val="center"/>
            <w:hideMark/>
          </w:tcPr>
          <w:p w14:paraId="2111C554"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1CBF870"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7B84387C"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32B9356"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59C0123F"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Record revenue in the correct period</w:t>
            </w:r>
          </w:p>
        </w:tc>
        <w:tc>
          <w:tcPr>
            <w:tcW w:w="280" w:type="dxa"/>
            <w:tcBorders>
              <w:top w:val="nil"/>
              <w:left w:val="nil"/>
              <w:bottom w:val="single" w:sz="4" w:space="0" w:color="auto"/>
              <w:right w:val="single" w:sz="4" w:space="0" w:color="auto"/>
            </w:tcBorders>
            <w:shd w:val="clear" w:color="auto" w:fill="auto"/>
            <w:noWrap/>
            <w:vAlign w:val="center"/>
            <w:hideMark/>
          </w:tcPr>
          <w:p w14:paraId="3888EA15"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7788F062"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B7AC7C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001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04DFD2D"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7110^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AF65475"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3210</w:t>
            </w:r>
          </w:p>
        </w:tc>
        <w:tc>
          <w:tcPr>
            <w:tcW w:w="220" w:type="dxa"/>
            <w:tcBorders>
              <w:top w:val="nil"/>
              <w:left w:val="nil"/>
              <w:right w:val="single" w:sz="4" w:space="0" w:color="auto"/>
            </w:tcBorders>
            <w:shd w:val="clear" w:color="auto" w:fill="auto"/>
            <w:noWrap/>
            <w:vAlign w:val="center"/>
            <w:hideMark/>
          </w:tcPr>
          <w:p w14:paraId="7712CD5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75B7AD6"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47603854" w14:textId="77777777" w:rsidTr="00E77C89">
        <w:trPr>
          <w:trHeight w:val="225"/>
        </w:trPr>
        <w:tc>
          <w:tcPr>
            <w:tcW w:w="1360" w:type="dxa"/>
            <w:tcBorders>
              <w:top w:val="nil"/>
            </w:tcBorders>
            <w:shd w:val="clear" w:color="auto" w:fill="auto"/>
            <w:noWrap/>
            <w:vAlign w:val="center"/>
            <w:hideMark/>
          </w:tcPr>
          <w:p w14:paraId="1A77D799"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 </w:t>
            </w:r>
          </w:p>
        </w:tc>
        <w:tc>
          <w:tcPr>
            <w:tcW w:w="3740" w:type="dxa"/>
            <w:tcBorders>
              <w:top w:val="nil"/>
            </w:tcBorders>
            <w:shd w:val="clear" w:color="auto" w:fill="auto"/>
            <w:noWrap/>
            <w:vAlign w:val="center"/>
            <w:hideMark/>
          </w:tcPr>
          <w:p w14:paraId="0296C773"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 </w:t>
            </w:r>
          </w:p>
        </w:tc>
        <w:tc>
          <w:tcPr>
            <w:tcW w:w="280" w:type="dxa"/>
            <w:tcBorders>
              <w:top w:val="nil"/>
            </w:tcBorders>
            <w:shd w:val="clear" w:color="auto" w:fill="auto"/>
            <w:noWrap/>
            <w:vAlign w:val="center"/>
            <w:hideMark/>
          </w:tcPr>
          <w:p w14:paraId="6D6E4976"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20" w:type="dxa"/>
            <w:tcBorders>
              <w:top w:val="nil"/>
            </w:tcBorders>
            <w:shd w:val="clear" w:color="auto" w:fill="auto"/>
            <w:noWrap/>
            <w:vAlign w:val="center"/>
            <w:hideMark/>
          </w:tcPr>
          <w:p w14:paraId="3B052709"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520" w:type="dxa"/>
            <w:gridSpan w:val="5"/>
            <w:shd w:val="clear" w:color="auto" w:fill="auto"/>
            <w:noWrap/>
            <w:vAlign w:val="center"/>
            <w:hideMark/>
          </w:tcPr>
          <w:p w14:paraId="4FB755B7" w14:textId="77777777" w:rsidR="00E77C89" w:rsidRPr="00E77C89" w:rsidRDefault="00E77C89" w:rsidP="00E77C89">
            <w:pPr>
              <w:spacing w:after="0" w:line="240" w:lineRule="auto"/>
              <w:jc w:val="right"/>
              <w:rPr>
                <w:rFonts w:ascii="Calibri" w:eastAsia="Times New Roman" w:hAnsi="Calibri" w:cs="Calibri"/>
                <w:i/>
                <w:iCs/>
                <w:sz w:val="16"/>
                <w:szCs w:val="16"/>
              </w:rPr>
            </w:pPr>
            <w:r w:rsidRPr="00E77C89">
              <w:rPr>
                <w:rFonts w:ascii="Calibri" w:eastAsia="Times New Roman" w:hAnsi="Calibri" w:cs="Calibri"/>
                <w:i/>
                <w:iCs/>
                <w:sz w:val="16"/>
                <w:szCs w:val="16"/>
              </w:rPr>
              <w:t xml:space="preserve">^Must use the same document number for both transactions. </w:t>
            </w:r>
          </w:p>
        </w:tc>
      </w:tr>
    </w:tbl>
    <w:p w14:paraId="4523DB8F" w14:textId="38AE5026" w:rsidR="002D6D94" w:rsidRDefault="003A0B1D" w:rsidP="003A0B1D">
      <w:pPr>
        <w:pStyle w:val="Heading3"/>
      </w:pPr>
      <w:bookmarkStart w:id="9" w:name="_Toc72400259"/>
      <w:r>
        <w:lastRenderedPageBreak/>
        <w:t>Coding Corrections on Revenue Transactions</w:t>
      </w:r>
      <w:bookmarkEnd w:id="9"/>
    </w:p>
    <w:p w14:paraId="34A86D6D" w14:textId="2E9DD229" w:rsidR="002D6D94" w:rsidRDefault="002D6D94" w:rsidP="003A0B1D">
      <w:pPr>
        <w:pStyle w:val="Description"/>
      </w:pPr>
      <w:r w:rsidRPr="002D6D94">
        <w:t>For BI 21 revenue transactions originally entered with incorrect coding.  The coding error can be the revenue source code, project, program, etc., but NOT the Account (</w:t>
      </w:r>
      <w:hyperlink w:anchor="_Revenue_Transfers/Corrections_Betwe" w:history="1">
        <w:r w:rsidR="003A0B1D" w:rsidRPr="003A0B1D">
          <w:rPr>
            <w:rStyle w:val="Hyperlink"/>
          </w:rPr>
          <w:t>example</w:t>
        </w:r>
      </w:hyperlink>
      <w:r w:rsidRPr="002D6D94">
        <w:t>) and NOT posted to the wrong biennium (</w:t>
      </w:r>
      <w:hyperlink w:anchor="_Revenue_Transfers/Corrections_Betwe_1" w:history="1">
        <w:r w:rsidR="003A0B1D" w:rsidRPr="003A0B1D">
          <w:rPr>
            <w:rStyle w:val="Hyperlink"/>
          </w:rPr>
          <w:t>example</w:t>
        </w:r>
      </w:hyperlink>
      <w:r w:rsidRPr="002D6D94">
        <w:t>).  Since the correction is within the same Account, use GL 9920 as the offset for the correction.</w:t>
      </w:r>
    </w:p>
    <w:p w14:paraId="0AC06B17" w14:textId="7BC3F827" w:rsidR="002D6D94" w:rsidRDefault="002D6D94" w:rsidP="003A0B1D">
      <w:pPr>
        <w:pStyle w:val="Heading4"/>
      </w:pPr>
      <w:r w:rsidRPr="002D6D94">
        <w:t>Reverse the INCORRECT line of coding</w:t>
      </w:r>
      <w:r w:rsidR="003A0B1D">
        <w:t xml:space="preserve"> and enter the CORRECT line of coding</w:t>
      </w:r>
    </w:p>
    <w:tbl>
      <w:tblPr>
        <w:tblW w:w="10120" w:type="dxa"/>
        <w:tblLook w:val="04A0" w:firstRow="1" w:lastRow="0" w:firstColumn="1" w:lastColumn="0" w:noHBand="0" w:noVBand="1"/>
      </w:tblPr>
      <w:tblGrid>
        <w:gridCol w:w="1360"/>
        <w:gridCol w:w="3740"/>
        <w:gridCol w:w="379"/>
        <w:gridCol w:w="253"/>
        <w:gridCol w:w="550"/>
        <w:gridCol w:w="718"/>
        <w:gridCol w:w="720"/>
        <w:gridCol w:w="253"/>
        <w:gridCol w:w="2480"/>
      </w:tblGrid>
      <w:tr w:rsidR="00E77C89" w:rsidRPr="00E77C89" w14:paraId="0F7C6258" w14:textId="77777777" w:rsidTr="00E77C89">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DE2A7"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425D1C73"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09194451"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295E976B"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CE39BFE"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2E43AFD"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8B7BBF9"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3BB324E9"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29BD662"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 Distribution</w:t>
            </w:r>
          </w:p>
        </w:tc>
      </w:tr>
      <w:tr w:rsidR="00E77C89" w:rsidRPr="00E77C89" w14:paraId="47CD1648"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1D57D4C"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66349058"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Decrease revenue</w:t>
            </w:r>
          </w:p>
        </w:tc>
        <w:tc>
          <w:tcPr>
            <w:tcW w:w="280" w:type="dxa"/>
            <w:tcBorders>
              <w:top w:val="nil"/>
              <w:left w:val="nil"/>
              <w:bottom w:val="single" w:sz="4" w:space="0" w:color="auto"/>
              <w:right w:val="single" w:sz="4" w:space="0" w:color="auto"/>
            </w:tcBorders>
            <w:shd w:val="clear" w:color="auto" w:fill="auto"/>
            <w:noWrap/>
            <w:vAlign w:val="center"/>
            <w:hideMark/>
          </w:tcPr>
          <w:p w14:paraId="0992619B"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4FB71E6C"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F16E808"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343</w:t>
            </w:r>
            <w:r w:rsidRPr="00E77C89">
              <w:rPr>
                <w:rFonts w:ascii="Calibri" w:eastAsia="Times New Roman" w:hAnsi="Calibri" w:cs="Calibri"/>
                <w:b/>
                <w:bCs/>
                <w:sz w:val="16"/>
                <w:szCs w:val="16"/>
              </w:rPr>
              <w:t>R</w:t>
            </w:r>
          </w:p>
        </w:tc>
        <w:tc>
          <w:tcPr>
            <w:tcW w:w="640" w:type="dxa"/>
            <w:tcBorders>
              <w:top w:val="nil"/>
              <w:left w:val="nil"/>
              <w:bottom w:val="single" w:sz="4" w:space="0" w:color="auto"/>
              <w:right w:val="single" w:sz="4" w:space="0" w:color="auto"/>
            </w:tcBorders>
            <w:shd w:val="clear" w:color="auto" w:fill="auto"/>
            <w:noWrap/>
            <w:vAlign w:val="center"/>
            <w:hideMark/>
          </w:tcPr>
          <w:p w14:paraId="6CD049BA"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(9920)^</w:t>
            </w:r>
          </w:p>
        </w:tc>
        <w:tc>
          <w:tcPr>
            <w:tcW w:w="720" w:type="dxa"/>
            <w:tcBorders>
              <w:top w:val="nil"/>
              <w:left w:val="nil"/>
              <w:bottom w:val="single" w:sz="4" w:space="0" w:color="auto"/>
              <w:right w:val="single" w:sz="4" w:space="0" w:color="auto"/>
            </w:tcBorders>
            <w:shd w:val="clear" w:color="auto" w:fill="auto"/>
            <w:noWrap/>
            <w:vAlign w:val="center"/>
            <w:hideMark/>
          </w:tcPr>
          <w:p w14:paraId="0DA96813"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(3210)</w:t>
            </w:r>
          </w:p>
        </w:tc>
        <w:tc>
          <w:tcPr>
            <w:tcW w:w="220" w:type="dxa"/>
            <w:tcBorders>
              <w:top w:val="nil"/>
              <w:left w:val="nil"/>
              <w:right w:val="single" w:sz="4" w:space="0" w:color="auto"/>
            </w:tcBorders>
            <w:shd w:val="clear" w:color="auto" w:fill="auto"/>
            <w:noWrap/>
            <w:vAlign w:val="center"/>
            <w:hideMark/>
          </w:tcPr>
          <w:p w14:paraId="370A4BFD"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111ED66"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073F18E1"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1DC92C9"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25F7FF90"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Increase revenue</w:t>
            </w:r>
          </w:p>
        </w:tc>
        <w:tc>
          <w:tcPr>
            <w:tcW w:w="280" w:type="dxa"/>
            <w:tcBorders>
              <w:top w:val="nil"/>
              <w:left w:val="nil"/>
              <w:bottom w:val="single" w:sz="4" w:space="0" w:color="auto"/>
              <w:right w:val="single" w:sz="4" w:space="0" w:color="auto"/>
            </w:tcBorders>
            <w:shd w:val="clear" w:color="auto" w:fill="auto"/>
            <w:noWrap/>
            <w:vAlign w:val="center"/>
            <w:hideMark/>
          </w:tcPr>
          <w:p w14:paraId="36140949"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39B5046B"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07760F9"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343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ED02413"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9920^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204AADF"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3210</w:t>
            </w:r>
          </w:p>
        </w:tc>
        <w:tc>
          <w:tcPr>
            <w:tcW w:w="220" w:type="dxa"/>
            <w:tcBorders>
              <w:top w:val="nil"/>
              <w:left w:val="nil"/>
              <w:right w:val="single" w:sz="4" w:space="0" w:color="auto"/>
            </w:tcBorders>
            <w:shd w:val="clear" w:color="auto" w:fill="auto"/>
            <w:noWrap/>
            <w:vAlign w:val="center"/>
            <w:hideMark/>
          </w:tcPr>
          <w:p w14:paraId="081BE8CF"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1BEFEBB"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3F443E6D" w14:textId="77777777" w:rsidTr="00E77C89">
        <w:trPr>
          <w:trHeight w:val="225"/>
        </w:trPr>
        <w:tc>
          <w:tcPr>
            <w:tcW w:w="1360" w:type="dxa"/>
            <w:tcBorders>
              <w:top w:val="nil"/>
            </w:tcBorders>
            <w:shd w:val="clear" w:color="auto" w:fill="auto"/>
            <w:noWrap/>
            <w:vAlign w:val="center"/>
            <w:hideMark/>
          </w:tcPr>
          <w:p w14:paraId="1AAA28E0"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 </w:t>
            </w:r>
          </w:p>
        </w:tc>
        <w:tc>
          <w:tcPr>
            <w:tcW w:w="3740" w:type="dxa"/>
            <w:tcBorders>
              <w:top w:val="nil"/>
            </w:tcBorders>
            <w:shd w:val="clear" w:color="auto" w:fill="auto"/>
            <w:noWrap/>
            <w:vAlign w:val="center"/>
            <w:hideMark/>
          </w:tcPr>
          <w:p w14:paraId="0CEECCE4" w14:textId="77777777" w:rsidR="00E77C89" w:rsidRPr="00E77C89" w:rsidRDefault="00E77C89" w:rsidP="00E77C89">
            <w:pPr>
              <w:spacing w:after="0" w:line="240" w:lineRule="auto"/>
              <w:rPr>
                <w:rFonts w:ascii="Calibri" w:eastAsia="Times New Roman" w:hAnsi="Calibri" w:cs="Calibri"/>
                <w:i/>
                <w:iCs/>
                <w:sz w:val="16"/>
                <w:szCs w:val="16"/>
              </w:rPr>
            </w:pPr>
            <w:r w:rsidRPr="00E77C89">
              <w:rPr>
                <w:rFonts w:ascii="Calibri" w:eastAsia="Times New Roman" w:hAnsi="Calibri" w:cs="Calibri"/>
                <w:i/>
                <w:iCs/>
                <w:sz w:val="16"/>
                <w:szCs w:val="16"/>
              </w:rPr>
              <w:t> </w:t>
            </w:r>
          </w:p>
        </w:tc>
        <w:tc>
          <w:tcPr>
            <w:tcW w:w="280" w:type="dxa"/>
            <w:tcBorders>
              <w:top w:val="nil"/>
            </w:tcBorders>
            <w:shd w:val="clear" w:color="auto" w:fill="auto"/>
            <w:noWrap/>
            <w:vAlign w:val="center"/>
            <w:hideMark/>
          </w:tcPr>
          <w:p w14:paraId="403708C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20" w:type="dxa"/>
            <w:tcBorders>
              <w:top w:val="nil"/>
            </w:tcBorders>
            <w:shd w:val="clear" w:color="auto" w:fill="auto"/>
            <w:noWrap/>
            <w:vAlign w:val="center"/>
            <w:hideMark/>
          </w:tcPr>
          <w:p w14:paraId="1A598AFC"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520" w:type="dxa"/>
            <w:gridSpan w:val="5"/>
            <w:shd w:val="clear" w:color="auto" w:fill="auto"/>
            <w:noWrap/>
            <w:vAlign w:val="center"/>
            <w:hideMark/>
          </w:tcPr>
          <w:p w14:paraId="7835B3EB" w14:textId="77777777" w:rsidR="00E77C89" w:rsidRPr="00E77C89" w:rsidRDefault="00E77C89" w:rsidP="00E77C89">
            <w:pPr>
              <w:spacing w:after="0" w:line="240" w:lineRule="auto"/>
              <w:jc w:val="right"/>
              <w:rPr>
                <w:rFonts w:ascii="Calibri" w:eastAsia="Times New Roman" w:hAnsi="Calibri" w:cs="Calibri"/>
                <w:i/>
                <w:iCs/>
                <w:sz w:val="16"/>
                <w:szCs w:val="16"/>
              </w:rPr>
            </w:pPr>
            <w:r w:rsidRPr="00E77C89">
              <w:rPr>
                <w:rFonts w:ascii="Calibri" w:eastAsia="Times New Roman" w:hAnsi="Calibri" w:cs="Calibri"/>
                <w:i/>
                <w:iCs/>
                <w:sz w:val="16"/>
                <w:szCs w:val="16"/>
              </w:rPr>
              <w:t xml:space="preserve">^Must use the same document number for both transactions. </w:t>
            </w:r>
          </w:p>
        </w:tc>
      </w:tr>
    </w:tbl>
    <w:p w14:paraId="5CEC87FE" w14:textId="10B8516E" w:rsidR="002D6D94" w:rsidRDefault="003A0B1D" w:rsidP="003A0B1D">
      <w:pPr>
        <w:pStyle w:val="Heading3"/>
      </w:pPr>
      <w:bookmarkStart w:id="10" w:name="_Toc72400260"/>
      <w:r>
        <w:t>Revenue Refunds</w:t>
      </w:r>
      <w:bookmarkEnd w:id="10"/>
    </w:p>
    <w:p w14:paraId="4A914F19" w14:textId="3948ED5B" w:rsidR="002D6D94" w:rsidRDefault="002D6D94" w:rsidP="003A0B1D">
      <w:pPr>
        <w:pStyle w:val="Description"/>
      </w:pPr>
      <w:r w:rsidRPr="002D6D94">
        <w:t>For revenue that was received in error on or before June 30 and needs to be refunded after June 30:  Record the reduction to revenue and establish a payable in BI 21.  Select the TC to credit the appropriate payable GL based on who the refund is due to.  When cash is transferred in the next biennium, liquidate the payable.</w:t>
      </w:r>
    </w:p>
    <w:p w14:paraId="3DC68B68" w14:textId="507CF2B0" w:rsidR="002D6D94" w:rsidRDefault="002D6D94" w:rsidP="003A0B1D">
      <w:pPr>
        <w:pStyle w:val="Heading4"/>
      </w:pPr>
      <w:r w:rsidRPr="002D6D94">
        <w:t>Due to another state agency with SWV number (treasury account) - pay by IAP</w:t>
      </w:r>
    </w:p>
    <w:tbl>
      <w:tblPr>
        <w:tblW w:w="10120" w:type="dxa"/>
        <w:tblLook w:val="04A0" w:firstRow="1" w:lastRow="0" w:firstColumn="1" w:lastColumn="0" w:noHBand="0" w:noVBand="1"/>
      </w:tblPr>
      <w:tblGrid>
        <w:gridCol w:w="1360"/>
        <w:gridCol w:w="3740"/>
        <w:gridCol w:w="379"/>
        <w:gridCol w:w="253"/>
        <w:gridCol w:w="460"/>
        <w:gridCol w:w="715"/>
        <w:gridCol w:w="720"/>
        <w:gridCol w:w="253"/>
        <w:gridCol w:w="2480"/>
      </w:tblGrid>
      <w:tr w:rsidR="00E77C89" w:rsidRPr="00E77C89" w14:paraId="0CCC3F40" w14:textId="77777777" w:rsidTr="00E77C89">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F80D7"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06CEB0D2"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42620D61"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46A818B5"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9C8A2C2"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118BF7F"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D774EDF"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35196B6C"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B3AE0BB"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 Distribution</w:t>
            </w:r>
          </w:p>
        </w:tc>
      </w:tr>
      <w:tr w:rsidR="00E77C89" w:rsidRPr="00E77C89" w14:paraId="354B8107"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2A34183"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IAP JV</w:t>
            </w:r>
          </w:p>
        </w:tc>
        <w:tc>
          <w:tcPr>
            <w:tcW w:w="3740" w:type="dxa"/>
            <w:tcBorders>
              <w:top w:val="nil"/>
              <w:left w:val="nil"/>
              <w:bottom w:val="single" w:sz="4" w:space="0" w:color="auto"/>
              <w:right w:val="single" w:sz="4" w:space="0" w:color="auto"/>
            </w:tcBorders>
            <w:shd w:val="clear" w:color="auto" w:fill="auto"/>
            <w:noWrap/>
            <w:vAlign w:val="center"/>
            <w:hideMark/>
          </w:tcPr>
          <w:p w14:paraId="1C14E81A"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Reduce revenue, set up payable</w:t>
            </w:r>
          </w:p>
        </w:tc>
        <w:tc>
          <w:tcPr>
            <w:tcW w:w="280" w:type="dxa"/>
            <w:tcBorders>
              <w:top w:val="nil"/>
              <w:left w:val="nil"/>
              <w:bottom w:val="single" w:sz="4" w:space="0" w:color="auto"/>
              <w:right w:val="single" w:sz="4" w:space="0" w:color="auto"/>
            </w:tcBorders>
            <w:shd w:val="clear" w:color="auto" w:fill="auto"/>
            <w:noWrap/>
            <w:vAlign w:val="center"/>
            <w:hideMark/>
          </w:tcPr>
          <w:p w14:paraId="6918F90C"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7E1725C3"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91092F7"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644</w:t>
            </w:r>
          </w:p>
        </w:tc>
        <w:tc>
          <w:tcPr>
            <w:tcW w:w="640" w:type="dxa"/>
            <w:tcBorders>
              <w:top w:val="nil"/>
              <w:left w:val="nil"/>
              <w:bottom w:val="single" w:sz="4" w:space="0" w:color="auto"/>
              <w:right w:val="single" w:sz="4" w:space="0" w:color="auto"/>
            </w:tcBorders>
            <w:shd w:val="clear" w:color="auto" w:fill="auto"/>
            <w:noWrap/>
            <w:vAlign w:val="center"/>
            <w:hideMark/>
          </w:tcPr>
          <w:p w14:paraId="6BE2E193"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3205</w:t>
            </w:r>
          </w:p>
        </w:tc>
        <w:tc>
          <w:tcPr>
            <w:tcW w:w="720" w:type="dxa"/>
            <w:tcBorders>
              <w:top w:val="nil"/>
              <w:left w:val="nil"/>
              <w:bottom w:val="single" w:sz="4" w:space="0" w:color="auto"/>
              <w:right w:val="single" w:sz="4" w:space="0" w:color="auto"/>
            </w:tcBorders>
            <w:shd w:val="clear" w:color="auto" w:fill="auto"/>
            <w:noWrap/>
            <w:vAlign w:val="center"/>
            <w:hideMark/>
          </w:tcPr>
          <w:p w14:paraId="79F4A80E"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w:t>
            </w:r>
            <w:r w:rsidRPr="00E77C89">
              <w:rPr>
                <w:rFonts w:ascii="Calibri" w:eastAsia="Times New Roman" w:hAnsi="Calibri" w:cs="Calibri"/>
                <w:sz w:val="16"/>
                <w:szCs w:val="16"/>
              </w:rPr>
              <w:t>5154</w:t>
            </w:r>
            <w:r w:rsidRPr="00E77C89">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noWrap/>
            <w:vAlign w:val="center"/>
            <w:hideMark/>
          </w:tcPr>
          <w:p w14:paraId="39E01167"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408810B"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509C6E93"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CA1B0F3"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Trans Type "B"</w:t>
            </w:r>
          </w:p>
        </w:tc>
        <w:tc>
          <w:tcPr>
            <w:tcW w:w="3740" w:type="dxa"/>
            <w:tcBorders>
              <w:top w:val="nil"/>
              <w:left w:val="nil"/>
              <w:bottom w:val="single" w:sz="4" w:space="0" w:color="auto"/>
              <w:right w:val="single" w:sz="4" w:space="0" w:color="auto"/>
            </w:tcBorders>
            <w:shd w:val="clear" w:color="auto" w:fill="auto"/>
            <w:vAlign w:val="center"/>
            <w:hideMark/>
          </w:tcPr>
          <w:p w14:paraId="520E3816"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Warrant wrap, liquidate payable</w:t>
            </w:r>
          </w:p>
        </w:tc>
        <w:tc>
          <w:tcPr>
            <w:tcW w:w="280" w:type="dxa"/>
            <w:tcBorders>
              <w:top w:val="nil"/>
              <w:left w:val="nil"/>
              <w:bottom w:val="single" w:sz="4" w:space="0" w:color="auto"/>
              <w:right w:val="single" w:sz="4" w:space="0" w:color="auto"/>
            </w:tcBorders>
            <w:shd w:val="clear" w:color="auto" w:fill="auto"/>
            <w:noWrap/>
            <w:vAlign w:val="center"/>
            <w:hideMark/>
          </w:tcPr>
          <w:p w14:paraId="068A8DB8"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0C6B8AA3"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14B24AF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655</w:t>
            </w:r>
          </w:p>
        </w:tc>
        <w:tc>
          <w:tcPr>
            <w:tcW w:w="640" w:type="dxa"/>
            <w:tcBorders>
              <w:top w:val="nil"/>
              <w:left w:val="nil"/>
              <w:bottom w:val="single" w:sz="4" w:space="0" w:color="auto"/>
              <w:right w:val="single" w:sz="4" w:space="0" w:color="auto"/>
            </w:tcBorders>
            <w:shd w:val="clear" w:color="auto" w:fill="auto"/>
            <w:noWrap/>
            <w:vAlign w:val="center"/>
            <w:hideMark/>
          </w:tcPr>
          <w:p w14:paraId="16F183C0"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w:t>
            </w:r>
            <w:r w:rsidRPr="00E77C89">
              <w:rPr>
                <w:rFonts w:ascii="Calibri" w:eastAsia="Times New Roman" w:hAnsi="Calibri" w:cs="Calibri"/>
                <w:sz w:val="16"/>
                <w:szCs w:val="16"/>
              </w:rPr>
              <w:t>5154</w:t>
            </w:r>
            <w:r w:rsidRPr="00E77C89">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vAlign w:val="center"/>
            <w:hideMark/>
          </w:tcPr>
          <w:p w14:paraId="4A5816D2"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7140</w:t>
            </w:r>
          </w:p>
        </w:tc>
        <w:tc>
          <w:tcPr>
            <w:tcW w:w="220" w:type="dxa"/>
            <w:tcBorders>
              <w:top w:val="nil"/>
              <w:left w:val="nil"/>
              <w:bottom w:val="nil"/>
              <w:right w:val="single" w:sz="4" w:space="0" w:color="auto"/>
            </w:tcBorders>
            <w:shd w:val="clear" w:color="auto" w:fill="auto"/>
            <w:vAlign w:val="center"/>
            <w:hideMark/>
          </w:tcPr>
          <w:p w14:paraId="3070475D"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E6E82CA"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AFRS auto-generated transaction</w:t>
            </w:r>
          </w:p>
        </w:tc>
      </w:tr>
    </w:tbl>
    <w:p w14:paraId="14B10C09" w14:textId="70DFCB80" w:rsidR="002D6D94" w:rsidRDefault="002D6D94" w:rsidP="003A0B1D">
      <w:pPr>
        <w:pStyle w:val="Heading4"/>
      </w:pPr>
      <w:r w:rsidRPr="002D6D94">
        <w:t xml:space="preserve">Due to another state agency with </w:t>
      </w:r>
      <w:r w:rsidRPr="003936AB">
        <w:rPr>
          <w:u w:val="single"/>
        </w:rPr>
        <w:t>NO</w:t>
      </w:r>
      <w:r w:rsidRPr="002D6D94">
        <w:t xml:space="preserve"> SWV number (treasury account) - pay by manual JV</w:t>
      </w:r>
    </w:p>
    <w:tbl>
      <w:tblPr>
        <w:tblW w:w="10120" w:type="dxa"/>
        <w:tblLook w:val="04A0" w:firstRow="1" w:lastRow="0" w:firstColumn="1" w:lastColumn="0" w:noHBand="0" w:noVBand="1"/>
      </w:tblPr>
      <w:tblGrid>
        <w:gridCol w:w="1360"/>
        <w:gridCol w:w="3740"/>
        <w:gridCol w:w="379"/>
        <w:gridCol w:w="253"/>
        <w:gridCol w:w="460"/>
        <w:gridCol w:w="715"/>
        <w:gridCol w:w="720"/>
        <w:gridCol w:w="253"/>
        <w:gridCol w:w="2480"/>
      </w:tblGrid>
      <w:tr w:rsidR="00E77C89" w:rsidRPr="00E77C89" w14:paraId="5A7DD872" w14:textId="77777777" w:rsidTr="00E77C89">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D7C12"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202D9EAD"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112D080D"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079A8CDA"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F1A4E87"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F4367E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7F536F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3549C6B2"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A5859E7"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 Distribution</w:t>
            </w:r>
          </w:p>
        </w:tc>
      </w:tr>
      <w:tr w:rsidR="00E77C89" w:rsidRPr="00E77C89" w14:paraId="0812A95F"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8E56BFA"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046C1224"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Reduce revenue, set up payable</w:t>
            </w:r>
          </w:p>
        </w:tc>
        <w:tc>
          <w:tcPr>
            <w:tcW w:w="280" w:type="dxa"/>
            <w:tcBorders>
              <w:top w:val="nil"/>
              <w:left w:val="nil"/>
              <w:bottom w:val="single" w:sz="4" w:space="0" w:color="auto"/>
              <w:right w:val="single" w:sz="4" w:space="0" w:color="auto"/>
            </w:tcBorders>
            <w:shd w:val="clear" w:color="auto" w:fill="auto"/>
            <w:noWrap/>
            <w:vAlign w:val="center"/>
            <w:hideMark/>
          </w:tcPr>
          <w:p w14:paraId="4100AB05"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51ADC4A5"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125DC204"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543</w:t>
            </w:r>
          </w:p>
        </w:tc>
        <w:tc>
          <w:tcPr>
            <w:tcW w:w="640" w:type="dxa"/>
            <w:tcBorders>
              <w:top w:val="nil"/>
              <w:left w:val="nil"/>
              <w:bottom w:val="single" w:sz="4" w:space="0" w:color="auto"/>
              <w:right w:val="single" w:sz="4" w:space="0" w:color="auto"/>
            </w:tcBorders>
            <w:shd w:val="clear" w:color="auto" w:fill="auto"/>
            <w:noWrap/>
            <w:vAlign w:val="center"/>
            <w:hideMark/>
          </w:tcPr>
          <w:p w14:paraId="31E8BF4A"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3205</w:t>
            </w:r>
          </w:p>
        </w:tc>
        <w:tc>
          <w:tcPr>
            <w:tcW w:w="720" w:type="dxa"/>
            <w:tcBorders>
              <w:top w:val="nil"/>
              <w:left w:val="nil"/>
              <w:bottom w:val="single" w:sz="4" w:space="0" w:color="auto"/>
              <w:right w:val="single" w:sz="4" w:space="0" w:color="auto"/>
            </w:tcBorders>
            <w:shd w:val="clear" w:color="auto" w:fill="auto"/>
            <w:noWrap/>
            <w:vAlign w:val="center"/>
            <w:hideMark/>
          </w:tcPr>
          <w:p w14:paraId="48FF375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w:t>
            </w:r>
            <w:r w:rsidRPr="00E77C89">
              <w:rPr>
                <w:rFonts w:ascii="Calibri" w:eastAsia="Times New Roman" w:hAnsi="Calibri" w:cs="Calibri"/>
                <w:sz w:val="16"/>
                <w:szCs w:val="16"/>
              </w:rPr>
              <w:t>5154</w:t>
            </w:r>
            <w:r w:rsidRPr="00E77C89">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noWrap/>
            <w:vAlign w:val="center"/>
            <w:hideMark/>
          </w:tcPr>
          <w:p w14:paraId="01FA42E6"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8E51990"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1E63794A"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EF855E3"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vAlign w:val="center"/>
            <w:hideMark/>
          </w:tcPr>
          <w:p w14:paraId="2803BE08"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Liquidate payable, cash payment</w:t>
            </w:r>
          </w:p>
        </w:tc>
        <w:tc>
          <w:tcPr>
            <w:tcW w:w="280" w:type="dxa"/>
            <w:tcBorders>
              <w:top w:val="nil"/>
              <w:left w:val="nil"/>
              <w:bottom w:val="single" w:sz="4" w:space="0" w:color="auto"/>
              <w:right w:val="single" w:sz="4" w:space="0" w:color="auto"/>
            </w:tcBorders>
            <w:shd w:val="clear" w:color="auto" w:fill="auto"/>
            <w:noWrap/>
            <w:vAlign w:val="center"/>
            <w:hideMark/>
          </w:tcPr>
          <w:p w14:paraId="329E0735"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73874EF9"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28ED94A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863</w:t>
            </w:r>
          </w:p>
        </w:tc>
        <w:tc>
          <w:tcPr>
            <w:tcW w:w="640" w:type="dxa"/>
            <w:tcBorders>
              <w:top w:val="nil"/>
              <w:left w:val="nil"/>
              <w:bottom w:val="single" w:sz="4" w:space="0" w:color="auto"/>
              <w:right w:val="single" w:sz="4" w:space="0" w:color="auto"/>
            </w:tcBorders>
            <w:shd w:val="clear" w:color="auto" w:fill="auto"/>
            <w:vAlign w:val="center"/>
            <w:hideMark/>
          </w:tcPr>
          <w:p w14:paraId="3D6D922E"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w:t>
            </w:r>
            <w:r w:rsidRPr="00E77C89">
              <w:rPr>
                <w:rFonts w:ascii="Calibri" w:eastAsia="Times New Roman" w:hAnsi="Calibri" w:cs="Calibri"/>
                <w:sz w:val="16"/>
                <w:szCs w:val="16"/>
              </w:rPr>
              <w:t>5154</w:t>
            </w:r>
            <w:r w:rsidRPr="00E77C89">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vAlign w:val="center"/>
            <w:hideMark/>
          </w:tcPr>
          <w:p w14:paraId="2F8DC6A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7140</w:t>
            </w:r>
          </w:p>
        </w:tc>
        <w:tc>
          <w:tcPr>
            <w:tcW w:w="220" w:type="dxa"/>
            <w:tcBorders>
              <w:top w:val="nil"/>
              <w:left w:val="nil"/>
              <w:bottom w:val="nil"/>
              <w:right w:val="single" w:sz="4" w:space="0" w:color="auto"/>
            </w:tcBorders>
            <w:shd w:val="clear" w:color="auto" w:fill="auto"/>
            <w:vAlign w:val="center"/>
            <w:hideMark/>
          </w:tcPr>
          <w:p w14:paraId="6D0BBE2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689C550"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Copy to OST &amp; other agency</w:t>
            </w:r>
          </w:p>
        </w:tc>
      </w:tr>
    </w:tbl>
    <w:p w14:paraId="15384D4D" w14:textId="69004385" w:rsidR="002D6D94" w:rsidRDefault="002D6D94" w:rsidP="003A0B1D">
      <w:pPr>
        <w:pStyle w:val="Heading4"/>
      </w:pPr>
      <w:r w:rsidRPr="002D6D94">
        <w:t>Due to another state agency (local account) - pay by warrant/EFT (use SWV if available)</w:t>
      </w:r>
    </w:p>
    <w:tbl>
      <w:tblPr>
        <w:tblW w:w="10120" w:type="dxa"/>
        <w:tblLook w:val="04A0" w:firstRow="1" w:lastRow="0" w:firstColumn="1" w:lastColumn="0" w:noHBand="0" w:noVBand="1"/>
      </w:tblPr>
      <w:tblGrid>
        <w:gridCol w:w="1360"/>
        <w:gridCol w:w="3740"/>
        <w:gridCol w:w="379"/>
        <w:gridCol w:w="253"/>
        <w:gridCol w:w="460"/>
        <w:gridCol w:w="715"/>
        <w:gridCol w:w="720"/>
        <w:gridCol w:w="253"/>
        <w:gridCol w:w="2480"/>
      </w:tblGrid>
      <w:tr w:rsidR="00E77C89" w:rsidRPr="00E77C89" w14:paraId="1463098E" w14:textId="77777777" w:rsidTr="00E77C89">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91EC0"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51FD6778"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01773785"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5599A36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21DDE0B"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EDBF91A"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7F0419F"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0712662E"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7E69806"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 Distribution</w:t>
            </w:r>
          </w:p>
        </w:tc>
      </w:tr>
      <w:tr w:rsidR="00E77C89" w:rsidRPr="00E77C89" w14:paraId="58E12F44"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6724B3A"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Payment voucher</w:t>
            </w:r>
          </w:p>
        </w:tc>
        <w:tc>
          <w:tcPr>
            <w:tcW w:w="3740" w:type="dxa"/>
            <w:tcBorders>
              <w:top w:val="nil"/>
              <w:left w:val="nil"/>
              <w:bottom w:val="single" w:sz="4" w:space="0" w:color="auto"/>
              <w:right w:val="single" w:sz="4" w:space="0" w:color="auto"/>
            </w:tcBorders>
            <w:shd w:val="clear" w:color="auto" w:fill="auto"/>
            <w:noWrap/>
            <w:vAlign w:val="center"/>
            <w:hideMark/>
          </w:tcPr>
          <w:p w14:paraId="59BCC437"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Reduce revenue, set up payable</w:t>
            </w:r>
          </w:p>
        </w:tc>
        <w:tc>
          <w:tcPr>
            <w:tcW w:w="280" w:type="dxa"/>
            <w:tcBorders>
              <w:top w:val="nil"/>
              <w:left w:val="nil"/>
              <w:bottom w:val="single" w:sz="4" w:space="0" w:color="auto"/>
              <w:right w:val="single" w:sz="4" w:space="0" w:color="auto"/>
            </w:tcBorders>
            <w:shd w:val="clear" w:color="auto" w:fill="auto"/>
            <w:noWrap/>
            <w:vAlign w:val="center"/>
            <w:hideMark/>
          </w:tcPr>
          <w:p w14:paraId="39C04B25"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210FAA21"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70FE65BD"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196</w:t>
            </w:r>
          </w:p>
        </w:tc>
        <w:tc>
          <w:tcPr>
            <w:tcW w:w="640" w:type="dxa"/>
            <w:tcBorders>
              <w:top w:val="nil"/>
              <w:left w:val="nil"/>
              <w:bottom w:val="single" w:sz="4" w:space="0" w:color="auto"/>
              <w:right w:val="single" w:sz="4" w:space="0" w:color="auto"/>
            </w:tcBorders>
            <w:shd w:val="clear" w:color="auto" w:fill="auto"/>
            <w:vAlign w:val="center"/>
            <w:hideMark/>
          </w:tcPr>
          <w:p w14:paraId="6A91F4E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3205</w:t>
            </w:r>
          </w:p>
        </w:tc>
        <w:tc>
          <w:tcPr>
            <w:tcW w:w="720" w:type="dxa"/>
            <w:tcBorders>
              <w:top w:val="nil"/>
              <w:left w:val="nil"/>
              <w:bottom w:val="single" w:sz="4" w:space="0" w:color="auto"/>
              <w:right w:val="single" w:sz="4" w:space="0" w:color="auto"/>
            </w:tcBorders>
            <w:shd w:val="clear" w:color="auto" w:fill="auto"/>
            <w:noWrap/>
            <w:vAlign w:val="center"/>
            <w:hideMark/>
          </w:tcPr>
          <w:p w14:paraId="7C6C20E5"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w:t>
            </w:r>
            <w:r w:rsidRPr="00E77C89">
              <w:rPr>
                <w:rFonts w:ascii="Calibri" w:eastAsia="Times New Roman" w:hAnsi="Calibri" w:cs="Calibri"/>
                <w:sz w:val="16"/>
                <w:szCs w:val="16"/>
              </w:rPr>
              <w:t>5154</w:t>
            </w:r>
            <w:r w:rsidRPr="00E77C89">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noWrap/>
            <w:vAlign w:val="center"/>
            <w:hideMark/>
          </w:tcPr>
          <w:p w14:paraId="5B36E421"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3DAB867"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0E525937"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1DF3A77"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Trans Type "B"</w:t>
            </w:r>
          </w:p>
        </w:tc>
        <w:tc>
          <w:tcPr>
            <w:tcW w:w="3740" w:type="dxa"/>
            <w:tcBorders>
              <w:top w:val="nil"/>
              <w:left w:val="nil"/>
              <w:bottom w:val="single" w:sz="4" w:space="0" w:color="auto"/>
              <w:right w:val="single" w:sz="4" w:space="0" w:color="auto"/>
            </w:tcBorders>
            <w:shd w:val="clear" w:color="auto" w:fill="auto"/>
            <w:vAlign w:val="center"/>
            <w:hideMark/>
          </w:tcPr>
          <w:p w14:paraId="7BD2BD3F"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Warrant wrap, liquidate payable</w:t>
            </w:r>
          </w:p>
        </w:tc>
        <w:tc>
          <w:tcPr>
            <w:tcW w:w="280" w:type="dxa"/>
            <w:tcBorders>
              <w:top w:val="nil"/>
              <w:left w:val="nil"/>
              <w:bottom w:val="single" w:sz="4" w:space="0" w:color="auto"/>
              <w:right w:val="single" w:sz="4" w:space="0" w:color="auto"/>
            </w:tcBorders>
            <w:shd w:val="clear" w:color="auto" w:fill="auto"/>
            <w:noWrap/>
            <w:vAlign w:val="center"/>
            <w:hideMark/>
          </w:tcPr>
          <w:p w14:paraId="5EB307C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153F55A9"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9C5F67B"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628</w:t>
            </w:r>
          </w:p>
        </w:tc>
        <w:tc>
          <w:tcPr>
            <w:tcW w:w="640" w:type="dxa"/>
            <w:tcBorders>
              <w:top w:val="nil"/>
              <w:left w:val="nil"/>
              <w:bottom w:val="single" w:sz="4" w:space="0" w:color="auto"/>
              <w:right w:val="single" w:sz="4" w:space="0" w:color="auto"/>
            </w:tcBorders>
            <w:shd w:val="clear" w:color="auto" w:fill="auto"/>
            <w:noWrap/>
            <w:vAlign w:val="center"/>
            <w:hideMark/>
          </w:tcPr>
          <w:p w14:paraId="7A8DAE76"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w:t>
            </w:r>
            <w:r w:rsidRPr="00E77C89">
              <w:rPr>
                <w:rFonts w:ascii="Calibri" w:eastAsia="Times New Roman" w:hAnsi="Calibri" w:cs="Calibri"/>
                <w:sz w:val="16"/>
                <w:szCs w:val="16"/>
              </w:rPr>
              <w:t>5154</w:t>
            </w:r>
            <w:r w:rsidRPr="00E77C89">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vAlign w:val="center"/>
            <w:hideMark/>
          </w:tcPr>
          <w:p w14:paraId="286AE6A5"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7120</w:t>
            </w:r>
          </w:p>
        </w:tc>
        <w:tc>
          <w:tcPr>
            <w:tcW w:w="220" w:type="dxa"/>
            <w:tcBorders>
              <w:top w:val="nil"/>
              <w:left w:val="nil"/>
              <w:bottom w:val="nil"/>
              <w:right w:val="single" w:sz="4" w:space="0" w:color="auto"/>
            </w:tcBorders>
            <w:shd w:val="clear" w:color="auto" w:fill="auto"/>
            <w:vAlign w:val="center"/>
            <w:hideMark/>
          </w:tcPr>
          <w:p w14:paraId="281F127F"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B1561B6"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AFRS auto-generated transaction</w:t>
            </w:r>
          </w:p>
        </w:tc>
      </w:tr>
    </w:tbl>
    <w:p w14:paraId="1057E005" w14:textId="6B6FCA3F" w:rsidR="002D6D94" w:rsidRDefault="002D6D94" w:rsidP="003A0B1D">
      <w:pPr>
        <w:pStyle w:val="Heading4"/>
      </w:pPr>
      <w:r w:rsidRPr="002D6D94">
        <w:t>Due to an outside entity  - pay by warrant/EFT (use SWV if available)</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E77C89" w:rsidRPr="00E77C89" w14:paraId="5BE9E8F0" w14:textId="77777777" w:rsidTr="00E77C89">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8B7D6"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4B514670"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08080B49"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37A5A5C5"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8D53D85"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7A6180B"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9F53A16"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6FC21A88"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480CA9F"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 Distribution</w:t>
            </w:r>
          </w:p>
        </w:tc>
      </w:tr>
      <w:tr w:rsidR="00E77C89" w:rsidRPr="00E77C89" w14:paraId="5AC9BABD"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79A1B5A"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Payment voucher</w:t>
            </w:r>
          </w:p>
        </w:tc>
        <w:tc>
          <w:tcPr>
            <w:tcW w:w="3740" w:type="dxa"/>
            <w:tcBorders>
              <w:top w:val="nil"/>
              <w:left w:val="nil"/>
              <w:bottom w:val="single" w:sz="4" w:space="0" w:color="auto"/>
              <w:right w:val="single" w:sz="4" w:space="0" w:color="auto"/>
            </w:tcBorders>
            <w:shd w:val="clear" w:color="auto" w:fill="auto"/>
            <w:noWrap/>
            <w:vAlign w:val="center"/>
            <w:hideMark/>
          </w:tcPr>
          <w:p w14:paraId="2E180F35"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Reduce revenue, set up payable</w:t>
            </w:r>
          </w:p>
        </w:tc>
        <w:tc>
          <w:tcPr>
            <w:tcW w:w="280" w:type="dxa"/>
            <w:tcBorders>
              <w:top w:val="nil"/>
              <w:left w:val="nil"/>
              <w:bottom w:val="single" w:sz="4" w:space="0" w:color="auto"/>
              <w:right w:val="single" w:sz="4" w:space="0" w:color="auto"/>
            </w:tcBorders>
            <w:shd w:val="clear" w:color="auto" w:fill="auto"/>
            <w:noWrap/>
            <w:vAlign w:val="center"/>
            <w:hideMark/>
          </w:tcPr>
          <w:p w14:paraId="6C0C30FA"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2ABFE706"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1F0EA2E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198</w:t>
            </w:r>
          </w:p>
        </w:tc>
        <w:tc>
          <w:tcPr>
            <w:tcW w:w="640" w:type="dxa"/>
            <w:tcBorders>
              <w:top w:val="nil"/>
              <w:left w:val="nil"/>
              <w:bottom w:val="single" w:sz="4" w:space="0" w:color="auto"/>
              <w:right w:val="single" w:sz="4" w:space="0" w:color="auto"/>
            </w:tcBorders>
            <w:shd w:val="clear" w:color="auto" w:fill="auto"/>
            <w:vAlign w:val="center"/>
            <w:hideMark/>
          </w:tcPr>
          <w:p w14:paraId="0F8D3E75"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3205</w:t>
            </w:r>
          </w:p>
        </w:tc>
        <w:tc>
          <w:tcPr>
            <w:tcW w:w="720" w:type="dxa"/>
            <w:tcBorders>
              <w:top w:val="nil"/>
              <w:left w:val="nil"/>
              <w:bottom w:val="single" w:sz="4" w:space="0" w:color="auto"/>
              <w:right w:val="single" w:sz="4" w:space="0" w:color="auto"/>
            </w:tcBorders>
            <w:shd w:val="clear" w:color="auto" w:fill="auto"/>
            <w:vAlign w:val="center"/>
            <w:hideMark/>
          </w:tcPr>
          <w:p w14:paraId="38A1D89C"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5111</w:t>
            </w:r>
          </w:p>
        </w:tc>
        <w:tc>
          <w:tcPr>
            <w:tcW w:w="220" w:type="dxa"/>
            <w:tcBorders>
              <w:top w:val="nil"/>
              <w:left w:val="nil"/>
              <w:bottom w:val="nil"/>
              <w:right w:val="single" w:sz="4" w:space="0" w:color="auto"/>
            </w:tcBorders>
            <w:shd w:val="clear" w:color="auto" w:fill="auto"/>
            <w:vAlign w:val="center"/>
            <w:hideMark/>
          </w:tcPr>
          <w:p w14:paraId="33FFA4CD"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16214ED"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19F27E06"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80DBB35"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Trans Type "B"</w:t>
            </w:r>
          </w:p>
        </w:tc>
        <w:tc>
          <w:tcPr>
            <w:tcW w:w="3740" w:type="dxa"/>
            <w:tcBorders>
              <w:top w:val="nil"/>
              <w:left w:val="nil"/>
              <w:bottom w:val="single" w:sz="4" w:space="0" w:color="auto"/>
              <w:right w:val="single" w:sz="4" w:space="0" w:color="auto"/>
            </w:tcBorders>
            <w:shd w:val="clear" w:color="auto" w:fill="auto"/>
            <w:vAlign w:val="center"/>
            <w:hideMark/>
          </w:tcPr>
          <w:p w14:paraId="11D38BDE"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Warrant wrap, liquidate payable</w:t>
            </w:r>
          </w:p>
        </w:tc>
        <w:tc>
          <w:tcPr>
            <w:tcW w:w="280" w:type="dxa"/>
            <w:tcBorders>
              <w:top w:val="nil"/>
              <w:left w:val="nil"/>
              <w:bottom w:val="single" w:sz="4" w:space="0" w:color="auto"/>
              <w:right w:val="single" w:sz="4" w:space="0" w:color="auto"/>
            </w:tcBorders>
            <w:shd w:val="clear" w:color="auto" w:fill="auto"/>
            <w:noWrap/>
            <w:vAlign w:val="center"/>
            <w:hideMark/>
          </w:tcPr>
          <w:p w14:paraId="7BA96C2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2DA82B2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278D50F7"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810</w:t>
            </w:r>
          </w:p>
        </w:tc>
        <w:tc>
          <w:tcPr>
            <w:tcW w:w="640" w:type="dxa"/>
            <w:tcBorders>
              <w:top w:val="nil"/>
              <w:left w:val="nil"/>
              <w:bottom w:val="single" w:sz="4" w:space="0" w:color="auto"/>
              <w:right w:val="single" w:sz="4" w:space="0" w:color="auto"/>
            </w:tcBorders>
            <w:shd w:val="clear" w:color="auto" w:fill="auto"/>
            <w:vAlign w:val="center"/>
            <w:hideMark/>
          </w:tcPr>
          <w:p w14:paraId="7367D19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5111</w:t>
            </w:r>
          </w:p>
        </w:tc>
        <w:tc>
          <w:tcPr>
            <w:tcW w:w="720" w:type="dxa"/>
            <w:tcBorders>
              <w:top w:val="nil"/>
              <w:left w:val="nil"/>
              <w:bottom w:val="single" w:sz="4" w:space="0" w:color="auto"/>
              <w:right w:val="single" w:sz="4" w:space="0" w:color="auto"/>
            </w:tcBorders>
            <w:shd w:val="clear" w:color="auto" w:fill="auto"/>
            <w:vAlign w:val="center"/>
            <w:hideMark/>
          </w:tcPr>
          <w:p w14:paraId="70E19BF2"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7120</w:t>
            </w:r>
          </w:p>
        </w:tc>
        <w:tc>
          <w:tcPr>
            <w:tcW w:w="220" w:type="dxa"/>
            <w:tcBorders>
              <w:top w:val="nil"/>
              <w:left w:val="nil"/>
              <w:bottom w:val="nil"/>
              <w:right w:val="single" w:sz="4" w:space="0" w:color="auto"/>
            </w:tcBorders>
            <w:shd w:val="clear" w:color="auto" w:fill="auto"/>
            <w:vAlign w:val="center"/>
            <w:hideMark/>
          </w:tcPr>
          <w:p w14:paraId="1A28955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1F6F3C5"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AFRS auto-generated transaction</w:t>
            </w:r>
          </w:p>
        </w:tc>
      </w:tr>
    </w:tbl>
    <w:p w14:paraId="3BF77375" w14:textId="1D2F8946" w:rsidR="003A0B1D" w:rsidRDefault="003A0B1D" w:rsidP="003A0B1D">
      <w:pPr>
        <w:pStyle w:val="Heading2"/>
      </w:pPr>
      <w:bookmarkStart w:id="11" w:name="_Toc72400261"/>
      <w:r>
        <w:t>Expenditures</w:t>
      </w:r>
      <w:bookmarkEnd w:id="11"/>
    </w:p>
    <w:p w14:paraId="42AEA669" w14:textId="1B70D33E" w:rsidR="002D6D94" w:rsidRDefault="003A0B1D" w:rsidP="003A0B1D">
      <w:pPr>
        <w:pStyle w:val="Heading3"/>
      </w:pPr>
      <w:bookmarkStart w:id="12" w:name="_Toc72400262"/>
      <w:r>
        <w:t>Expenditure Accruals and Payments - Interagency</w:t>
      </w:r>
      <w:r w:rsidR="002D6D94" w:rsidRPr="002D6D94">
        <w:t xml:space="preserve"> using GL 5154</w:t>
      </w:r>
      <w:bookmarkEnd w:id="12"/>
    </w:p>
    <w:p w14:paraId="291D59F1" w14:textId="7A25FEBF" w:rsidR="002D6D94" w:rsidRDefault="002D6D94" w:rsidP="003A0B1D">
      <w:pPr>
        <w:pStyle w:val="Description"/>
      </w:pPr>
      <w:r w:rsidRPr="002D6D94">
        <w:t>For goods and services received from another state agency by June 30, but paid for after June 30:  Accrue the expenditure and establish a payable in BI 21.  When cash is transferred in the next biennium, liquidate the payable.  [SAAM 90.20.40; 90.20.50]</w:t>
      </w:r>
    </w:p>
    <w:p w14:paraId="1EAAEF55" w14:textId="73932E25" w:rsidR="002D6D94" w:rsidRDefault="002D6D94" w:rsidP="0033329A">
      <w:pPr>
        <w:pStyle w:val="Heading4"/>
      </w:pPr>
      <w:r w:rsidRPr="002D6D94">
        <w:t>Due to another state agency with SWV number (treasury account) - pay by IAP</w:t>
      </w:r>
    </w:p>
    <w:p w14:paraId="225564EE" w14:textId="258AFA79" w:rsidR="00E77C89" w:rsidRDefault="002D6D94" w:rsidP="003936AB">
      <w:pPr>
        <w:pStyle w:val="Heading5"/>
      </w:pPr>
      <w:r w:rsidRPr="002D6D94">
        <w:t>An encumbrance was NOT set up</w:t>
      </w:r>
    </w:p>
    <w:tbl>
      <w:tblPr>
        <w:tblW w:w="9328" w:type="dxa"/>
        <w:tblInd w:w="607" w:type="dxa"/>
        <w:tblLook w:val="04A0" w:firstRow="1" w:lastRow="0" w:firstColumn="1" w:lastColumn="0" w:noHBand="0" w:noVBand="1"/>
      </w:tblPr>
      <w:tblGrid>
        <w:gridCol w:w="1360"/>
        <w:gridCol w:w="2708"/>
        <w:gridCol w:w="379"/>
        <w:gridCol w:w="253"/>
        <w:gridCol w:w="460"/>
        <w:gridCol w:w="715"/>
        <w:gridCol w:w="720"/>
        <w:gridCol w:w="253"/>
        <w:gridCol w:w="2480"/>
      </w:tblGrid>
      <w:tr w:rsidR="00E77C89" w:rsidRPr="00E77C89" w14:paraId="29A89596" w14:textId="77777777" w:rsidTr="003936AB">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DD142"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14:paraId="4A219FCD"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06FC589D"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19E02A0C"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7B9CBE0"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TC</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3DCF2F16"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04E293F"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61912FF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9E963DB"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 Distribution</w:t>
            </w:r>
          </w:p>
        </w:tc>
      </w:tr>
      <w:tr w:rsidR="00E77C89" w:rsidRPr="00E77C89" w14:paraId="2C3844B3" w14:textId="77777777" w:rsidTr="003936A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37F6AD7"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IAP JV</w:t>
            </w:r>
          </w:p>
        </w:tc>
        <w:tc>
          <w:tcPr>
            <w:tcW w:w="2708" w:type="dxa"/>
            <w:tcBorders>
              <w:top w:val="nil"/>
              <w:left w:val="nil"/>
              <w:bottom w:val="single" w:sz="4" w:space="0" w:color="auto"/>
              <w:right w:val="single" w:sz="4" w:space="0" w:color="auto"/>
            </w:tcBorders>
            <w:shd w:val="clear" w:color="auto" w:fill="auto"/>
            <w:noWrap/>
            <w:vAlign w:val="center"/>
            <w:hideMark/>
          </w:tcPr>
          <w:p w14:paraId="0A32A1A9"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Accrue expenditure, set up payable</w:t>
            </w:r>
          </w:p>
        </w:tc>
        <w:tc>
          <w:tcPr>
            <w:tcW w:w="379" w:type="dxa"/>
            <w:tcBorders>
              <w:top w:val="nil"/>
              <w:left w:val="nil"/>
              <w:bottom w:val="single" w:sz="4" w:space="0" w:color="auto"/>
              <w:right w:val="single" w:sz="4" w:space="0" w:color="auto"/>
            </w:tcBorders>
            <w:shd w:val="clear" w:color="auto" w:fill="auto"/>
            <w:noWrap/>
            <w:vAlign w:val="center"/>
            <w:hideMark/>
          </w:tcPr>
          <w:p w14:paraId="537084EB"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1EA811E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0C2846F"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640</w:t>
            </w:r>
          </w:p>
        </w:tc>
        <w:tc>
          <w:tcPr>
            <w:tcW w:w="715" w:type="dxa"/>
            <w:tcBorders>
              <w:top w:val="nil"/>
              <w:left w:val="nil"/>
              <w:bottom w:val="single" w:sz="4" w:space="0" w:color="auto"/>
              <w:right w:val="single" w:sz="4" w:space="0" w:color="auto"/>
            </w:tcBorders>
            <w:shd w:val="clear" w:color="auto" w:fill="auto"/>
            <w:noWrap/>
            <w:vAlign w:val="center"/>
            <w:hideMark/>
          </w:tcPr>
          <w:p w14:paraId="315F69CC"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noWrap/>
            <w:vAlign w:val="center"/>
            <w:hideMark/>
          </w:tcPr>
          <w:p w14:paraId="346A77EC"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w:t>
            </w:r>
            <w:r w:rsidRPr="00E77C89">
              <w:rPr>
                <w:rFonts w:ascii="Calibri" w:eastAsia="Times New Roman" w:hAnsi="Calibri" w:cs="Calibri"/>
                <w:sz w:val="16"/>
                <w:szCs w:val="16"/>
              </w:rPr>
              <w:t>5154</w:t>
            </w:r>
            <w:r w:rsidRPr="00E77C89">
              <w:rPr>
                <w:rFonts w:ascii="Calibri" w:eastAsia="Times New Roman" w:hAnsi="Calibri" w:cs="Calibri"/>
                <w:b/>
                <w:bCs/>
                <w:sz w:val="16"/>
                <w:szCs w:val="16"/>
              </w:rPr>
              <w:t>V</w:t>
            </w:r>
          </w:p>
        </w:tc>
        <w:tc>
          <w:tcPr>
            <w:tcW w:w="253" w:type="dxa"/>
            <w:tcBorders>
              <w:top w:val="nil"/>
              <w:left w:val="nil"/>
              <w:bottom w:val="nil"/>
              <w:right w:val="single" w:sz="4" w:space="0" w:color="auto"/>
            </w:tcBorders>
            <w:shd w:val="clear" w:color="auto" w:fill="auto"/>
            <w:noWrap/>
            <w:vAlign w:val="center"/>
            <w:hideMark/>
          </w:tcPr>
          <w:p w14:paraId="73877724"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EF29B30"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3ED8750F" w14:textId="77777777" w:rsidTr="003936A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5B04CB7"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Trans Type "B"</w:t>
            </w:r>
          </w:p>
        </w:tc>
        <w:tc>
          <w:tcPr>
            <w:tcW w:w="2708" w:type="dxa"/>
            <w:tcBorders>
              <w:top w:val="nil"/>
              <w:left w:val="nil"/>
              <w:bottom w:val="single" w:sz="4" w:space="0" w:color="auto"/>
              <w:right w:val="single" w:sz="4" w:space="0" w:color="auto"/>
            </w:tcBorders>
            <w:shd w:val="clear" w:color="auto" w:fill="auto"/>
            <w:vAlign w:val="center"/>
            <w:hideMark/>
          </w:tcPr>
          <w:p w14:paraId="577BB91C"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Warrant wrap, liquidate payable</w:t>
            </w:r>
          </w:p>
        </w:tc>
        <w:tc>
          <w:tcPr>
            <w:tcW w:w="379" w:type="dxa"/>
            <w:tcBorders>
              <w:top w:val="nil"/>
              <w:left w:val="nil"/>
              <w:bottom w:val="single" w:sz="4" w:space="0" w:color="auto"/>
              <w:right w:val="single" w:sz="4" w:space="0" w:color="auto"/>
            </w:tcBorders>
            <w:shd w:val="clear" w:color="auto" w:fill="auto"/>
            <w:noWrap/>
            <w:vAlign w:val="center"/>
            <w:hideMark/>
          </w:tcPr>
          <w:p w14:paraId="40793C97"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06164965"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200A67AF"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651</w:t>
            </w:r>
          </w:p>
        </w:tc>
        <w:tc>
          <w:tcPr>
            <w:tcW w:w="715" w:type="dxa"/>
            <w:tcBorders>
              <w:top w:val="nil"/>
              <w:left w:val="nil"/>
              <w:bottom w:val="single" w:sz="4" w:space="0" w:color="auto"/>
              <w:right w:val="single" w:sz="4" w:space="0" w:color="auto"/>
            </w:tcBorders>
            <w:shd w:val="clear" w:color="auto" w:fill="auto"/>
            <w:noWrap/>
            <w:vAlign w:val="center"/>
            <w:hideMark/>
          </w:tcPr>
          <w:p w14:paraId="4A385CB2"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*5154</w:t>
            </w:r>
            <w:r w:rsidRPr="00E77C89">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6F48F46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noWrap/>
            <w:vAlign w:val="center"/>
            <w:hideMark/>
          </w:tcPr>
          <w:p w14:paraId="5CD3ED4D"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9438880"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AFRS auto-generated transaction</w:t>
            </w:r>
          </w:p>
        </w:tc>
      </w:tr>
    </w:tbl>
    <w:p w14:paraId="012DF19F" w14:textId="5FB7CBB2" w:rsidR="002D6D94" w:rsidRDefault="002D6D94" w:rsidP="003936AB">
      <w:pPr>
        <w:pStyle w:val="Heading5"/>
      </w:pPr>
      <w:r w:rsidRPr="002D6D94">
        <w:t>A previous encumbrance needs to be liquidated [SAAM 90.20.40]</w:t>
      </w:r>
    </w:p>
    <w:tbl>
      <w:tblPr>
        <w:tblW w:w="9278" w:type="dxa"/>
        <w:tblInd w:w="607" w:type="dxa"/>
        <w:tblLook w:val="04A0" w:firstRow="1" w:lastRow="0" w:firstColumn="1" w:lastColumn="0" w:noHBand="0" w:noVBand="1"/>
      </w:tblPr>
      <w:tblGrid>
        <w:gridCol w:w="1360"/>
        <w:gridCol w:w="2658"/>
        <w:gridCol w:w="379"/>
        <w:gridCol w:w="253"/>
        <w:gridCol w:w="460"/>
        <w:gridCol w:w="715"/>
        <w:gridCol w:w="720"/>
        <w:gridCol w:w="253"/>
        <w:gridCol w:w="2480"/>
      </w:tblGrid>
      <w:tr w:rsidR="00E77C89" w:rsidRPr="00E77C89" w14:paraId="36B810C3" w14:textId="77777777" w:rsidTr="003936AB">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75DF6"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14:paraId="2B2C8B72"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66EE6F9A"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643C42F5"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6E18CF0"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TC</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45E8CE85"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F479D8F"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4974373D"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A77F329"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 Distribution</w:t>
            </w:r>
          </w:p>
        </w:tc>
      </w:tr>
      <w:tr w:rsidR="00E77C89" w:rsidRPr="00E77C89" w14:paraId="3C4F49C2" w14:textId="77777777" w:rsidTr="003936AB">
        <w:trPr>
          <w:trHeight w:val="45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E67CA67"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IAP JV</w:t>
            </w:r>
          </w:p>
        </w:tc>
        <w:tc>
          <w:tcPr>
            <w:tcW w:w="2658" w:type="dxa"/>
            <w:tcBorders>
              <w:top w:val="nil"/>
              <w:left w:val="nil"/>
              <w:bottom w:val="single" w:sz="4" w:space="0" w:color="auto"/>
              <w:right w:val="single" w:sz="4" w:space="0" w:color="auto"/>
            </w:tcBorders>
            <w:shd w:val="clear" w:color="auto" w:fill="auto"/>
            <w:vAlign w:val="center"/>
            <w:hideMark/>
          </w:tcPr>
          <w:p w14:paraId="7ECCA8C8"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Accrue expenditure, set up payable</w:t>
            </w:r>
            <w:r w:rsidRPr="00E77C89">
              <w:rPr>
                <w:rFonts w:ascii="Calibri" w:eastAsia="Times New Roman" w:hAnsi="Calibri" w:cs="Calibri"/>
                <w:sz w:val="16"/>
                <w:szCs w:val="16"/>
              </w:rPr>
              <w:br/>
              <w:t>Liquidate encumbrance</w:t>
            </w:r>
          </w:p>
        </w:tc>
        <w:tc>
          <w:tcPr>
            <w:tcW w:w="379" w:type="dxa"/>
            <w:tcBorders>
              <w:top w:val="nil"/>
              <w:left w:val="nil"/>
              <w:bottom w:val="single" w:sz="4" w:space="0" w:color="auto"/>
              <w:right w:val="single" w:sz="4" w:space="0" w:color="auto"/>
            </w:tcBorders>
            <w:shd w:val="clear" w:color="auto" w:fill="auto"/>
            <w:noWrap/>
            <w:vAlign w:val="center"/>
            <w:hideMark/>
          </w:tcPr>
          <w:p w14:paraId="0C73F8EB"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5821176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088AAD13"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641</w:t>
            </w:r>
          </w:p>
        </w:tc>
        <w:tc>
          <w:tcPr>
            <w:tcW w:w="715" w:type="dxa"/>
            <w:tcBorders>
              <w:top w:val="nil"/>
              <w:left w:val="nil"/>
              <w:bottom w:val="single" w:sz="4" w:space="0" w:color="auto"/>
              <w:right w:val="single" w:sz="4" w:space="0" w:color="auto"/>
            </w:tcBorders>
            <w:shd w:val="clear" w:color="auto" w:fill="auto"/>
            <w:vAlign w:val="center"/>
            <w:hideMark/>
          </w:tcPr>
          <w:p w14:paraId="4B1E544B"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6505</w:t>
            </w:r>
            <w:r w:rsidRPr="00E77C89">
              <w:rPr>
                <w:rFonts w:ascii="Calibri" w:eastAsia="Times New Roman" w:hAnsi="Calibri" w:cs="Calibri"/>
                <w:sz w:val="16"/>
                <w:szCs w:val="16"/>
              </w:rPr>
              <w:br/>
              <w:t>9510</w:t>
            </w:r>
          </w:p>
        </w:tc>
        <w:tc>
          <w:tcPr>
            <w:tcW w:w="720" w:type="dxa"/>
            <w:tcBorders>
              <w:top w:val="nil"/>
              <w:left w:val="nil"/>
              <w:bottom w:val="single" w:sz="4" w:space="0" w:color="auto"/>
              <w:right w:val="single" w:sz="4" w:space="0" w:color="auto"/>
            </w:tcBorders>
            <w:shd w:val="clear" w:color="auto" w:fill="auto"/>
            <w:vAlign w:val="center"/>
            <w:hideMark/>
          </w:tcPr>
          <w:p w14:paraId="6594A965"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w:t>
            </w:r>
            <w:r w:rsidRPr="00E77C89">
              <w:rPr>
                <w:rFonts w:ascii="Calibri" w:eastAsia="Times New Roman" w:hAnsi="Calibri" w:cs="Calibri"/>
                <w:sz w:val="16"/>
                <w:szCs w:val="16"/>
              </w:rPr>
              <w:t>5154</w:t>
            </w:r>
            <w:r w:rsidRPr="00E77C89">
              <w:rPr>
                <w:rFonts w:ascii="Calibri" w:eastAsia="Times New Roman" w:hAnsi="Calibri" w:cs="Calibri"/>
                <w:b/>
                <w:bCs/>
                <w:sz w:val="16"/>
                <w:szCs w:val="16"/>
              </w:rPr>
              <w:t>V</w:t>
            </w:r>
            <w:r w:rsidRPr="00E77C89">
              <w:rPr>
                <w:rFonts w:ascii="Calibri" w:eastAsia="Times New Roman" w:hAnsi="Calibri" w:cs="Calibri"/>
                <w:sz w:val="16"/>
                <w:szCs w:val="16"/>
              </w:rPr>
              <w:br/>
              <w:t>6410</w:t>
            </w:r>
          </w:p>
        </w:tc>
        <w:tc>
          <w:tcPr>
            <w:tcW w:w="253" w:type="dxa"/>
            <w:tcBorders>
              <w:top w:val="nil"/>
              <w:left w:val="nil"/>
              <w:bottom w:val="nil"/>
              <w:right w:val="single" w:sz="4" w:space="0" w:color="auto"/>
            </w:tcBorders>
            <w:shd w:val="clear" w:color="auto" w:fill="auto"/>
            <w:vAlign w:val="center"/>
            <w:hideMark/>
          </w:tcPr>
          <w:p w14:paraId="133373F7"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37F49044"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4207CDAD" w14:textId="77777777" w:rsidTr="003936A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8CD7523"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Trans Type "B"</w:t>
            </w:r>
          </w:p>
        </w:tc>
        <w:tc>
          <w:tcPr>
            <w:tcW w:w="2658" w:type="dxa"/>
            <w:tcBorders>
              <w:top w:val="nil"/>
              <w:left w:val="nil"/>
              <w:bottom w:val="single" w:sz="4" w:space="0" w:color="auto"/>
              <w:right w:val="single" w:sz="4" w:space="0" w:color="auto"/>
            </w:tcBorders>
            <w:shd w:val="clear" w:color="auto" w:fill="auto"/>
            <w:vAlign w:val="center"/>
            <w:hideMark/>
          </w:tcPr>
          <w:p w14:paraId="0D139B81"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Warrant wrap, liquidate payable</w:t>
            </w:r>
          </w:p>
        </w:tc>
        <w:tc>
          <w:tcPr>
            <w:tcW w:w="379" w:type="dxa"/>
            <w:tcBorders>
              <w:top w:val="nil"/>
              <w:left w:val="nil"/>
              <w:bottom w:val="single" w:sz="4" w:space="0" w:color="auto"/>
              <w:right w:val="single" w:sz="4" w:space="0" w:color="auto"/>
            </w:tcBorders>
            <w:shd w:val="clear" w:color="auto" w:fill="auto"/>
            <w:noWrap/>
            <w:vAlign w:val="center"/>
            <w:hideMark/>
          </w:tcPr>
          <w:p w14:paraId="44416AE5"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1CAEB487"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755050A4"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651</w:t>
            </w:r>
          </w:p>
        </w:tc>
        <w:tc>
          <w:tcPr>
            <w:tcW w:w="715" w:type="dxa"/>
            <w:tcBorders>
              <w:top w:val="nil"/>
              <w:left w:val="nil"/>
              <w:bottom w:val="single" w:sz="4" w:space="0" w:color="auto"/>
              <w:right w:val="single" w:sz="4" w:space="0" w:color="auto"/>
            </w:tcBorders>
            <w:shd w:val="clear" w:color="auto" w:fill="auto"/>
            <w:noWrap/>
            <w:vAlign w:val="center"/>
            <w:hideMark/>
          </w:tcPr>
          <w:p w14:paraId="2532AD39"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*5154</w:t>
            </w:r>
            <w:r w:rsidRPr="00E77C89">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242C311C"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noWrap/>
            <w:vAlign w:val="center"/>
            <w:hideMark/>
          </w:tcPr>
          <w:p w14:paraId="4E64CB0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BCC91F3"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AFRS auto-generated transaction</w:t>
            </w:r>
          </w:p>
        </w:tc>
      </w:tr>
    </w:tbl>
    <w:p w14:paraId="3E66732F" w14:textId="4225EC91" w:rsidR="002D6D94" w:rsidRDefault="002D6D94" w:rsidP="0033329A">
      <w:pPr>
        <w:pStyle w:val="Heading4"/>
      </w:pPr>
      <w:r w:rsidRPr="002D6D94">
        <w:t>Due to another state agency with NO SWV number (treasury account) - pay by manual JV</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E77C89" w:rsidRPr="00E77C89" w14:paraId="075E1220" w14:textId="77777777" w:rsidTr="00E77C89">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9B624"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4F4D6F46"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68B2C0D2"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2C9C23D0"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D16AF23"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A49C3FA"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AF04E2D"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5FF3CD97"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723115E"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Document Distribution</w:t>
            </w:r>
          </w:p>
        </w:tc>
      </w:tr>
      <w:tr w:rsidR="00E77C89" w:rsidRPr="00E77C89" w14:paraId="14E9AB76"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EEA1A56"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36011E60"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Accrue expenditure, set up payable</w:t>
            </w:r>
          </w:p>
        </w:tc>
        <w:tc>
          <w:tcPr>
            <w:tcW w:w="280" w:type="dxa"/>
            <w:tcBorders>
              <w:top w:val="nil"/>
              <w:left w:val="nil"/>
              <w:bottom w:val="single" w:sz="4" w:space="0" w:color="auto"/>
              <w:right w:val="single" w:sz="4" w:space="0" w:color="auto"/>
            </w:tcBorders>
            <w:shd w:val="clear" w:color="auto" w:fill="auto"/>
            <w:noWrap/>
            <w:vAlign w:val="center"/>
            <w:hideMark/>
          </w:tcPr>
          <w:p w14:paraId="63F70723"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16D9C7BF"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BD0B1CB"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254</w:t>
            </w:r>
          </w:p>
        </w:tc>
        <w:tc>
          <w:tcPr>
            <w:tcW w:w="640" w:type="dxa"/>
            <w:tcBorders>
              <w:top w:val="nil"/>
              <w:left w:val="nil"/>
              <w:bottom w:val="single" w:sz="4" w:space="0" w:color="auto"/>
              <w:right w:val="single" w:sz="4" w:space="0" w:color="auto"/>
            </w:tcBorders>
            <w:shd w:val="clear" w:color="auto" w:fill="auto"/>
            <w:noWrap/>
            <w:vAlign w:val="center"/>
            <w:hideMark/>
          </w:tcPr>
          <w:p w14:paraId="5041968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noWrap/>
            <w:vAlign w:val="center"/>
            <w:hideMark/>
          </w:tcPr>
          <w:p w14:paraId="7F39AF4E"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w:t>
            </w:r>
            <w:r w:rsidRPr="00E77C89">
              <w:rPr>
                <w:rFonts w:ascii="Calibri" w:eastAsia="Times New Roman" w:hAnsi="Calibri" w:cs="Calibri"/>
                <w:sz w:val="16"/>
                <w:szCs w:val="16"/>
              </w:rPr>
              <w:t>5154</w:t>
            </w:r>
          </w:p>
        </w:tc>
        <w:tc>
          <w:tcPr>
            <w:tcW w:w="220" w:type="dxa"/>
            <w:tcBorders>
              <w:top w:val="nil"/>
              <w:left w:val="nil"/>
              <w:bottom w:val="nil"/>
              <w:right w:val="single" w:sz="4" w:space="0" w:color="auto"/>
            </w:tcBorders>
            <w:shd w:val="clear" w:color="auto" w:fill="auto"/>
            <w:noWrap/>
            <w:vAlign w:val="center"/>
            <w:hideMark/>
          </w:tcPr>
          <w:p w14:paraId="63074EDA" w14:textId="77777777" w:rsidR="00E77C89" w:rsidRPr="00E77C89" w:rsidRDefault="00E77C89" w:rsidP="00E77C89">
            <w:pPr>
              <w:spacing w:after="0" w:line="240" w:lineRule="auto"/>
              <w:jc w:val="center"/>
              <w:rPr>
                <w:rFonts w:ascii="Calibri" w:eastAsia="Times New Roman" w:hAnsi="Calibri" w:cs="Calibri"/>
                <w:b/>
                <w:bCs/>
                <w:sz w:val="16"/>
                <w:szCs w:val="16"/>
              </w:rPr>
            </w:pPr>
            <w:r w:rsidRPr="00E77C89">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A68E36E"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Internal only</w:t>
            </w:r>
          </w:p>
        </w:tc>
      </w:tr>
      <w:tr w:rsidR="00E77C89" w:rsidRPr="00E77C89" w14:paraId="66BE78F2" w14:textId="77777777" w:rsidTr="00E77C89">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3637FB1"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vAlign w:val="center"/>
            <w:hideMark/>
          </w:tcPr>
          <w:p w14:paraId="7B26A17C" w14:textId="77777777" w:rsidR="00E77C89" w:rsidRPr="00E77C89" w:rsidRDefault="00E77C89" w:rsidP="00E77C89">
            <w:pPr>
              <w:spacing w:after="0" w:line="240" w:lineRule="auto"/>
              <w:rPr>
                <w:rFonts w:ascii="Calibri" w:eastAsia="Times New Roman" w:hAnsi="Calibri" w:cs="Calibri"/>
                <w:sz w:val="16"/>
                <w:szCs w:val="16"/>
              </w:rPr>
            </w:pPr>
            <w:r w:rsidRPr="00E77C89">
              <w:rPr>
                <w:rFonts w:ascii="Calibri" w:eastAsia="Times New Roman" w:hAnsi="Calibri" w:cs="Calibri"/>
                <w:sz w:val="16"/>
                <w:szCs w:val="16"/>
              </w:rPr>
              <w:t>Liquidate payable, cash payment</w:t>
            </w:r>
          </w:p>
        </w:tc>
        <w:tc>
          <w:tcPr>
            <w:tcW w:w="280" w:type="dxa"/>
            <w:tcBorders>
              <w:top w:val="nil"/>
              <w:left w:val="nil"/>
              <w:bottom w:val="single" w:sz="4" w:space="0" w:color="auto"/>
              <w:right w:val="single" w:sz="4" w:space="0" w:color="auto"/>
            </w:tcBorders>
            <w:shd w:val="clear" w:color="auto" w:fill="auto"/>
            <w:noWrap/>
            <w:vAlign w:val="center"/>
            <w:hideMark/>
          </w:tcPr>
          <w:p w14:paraId="140DF960"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77249DEE"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2CBAD4B"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497</w:t>
            </w:r>
          </w:p>
        </w:tc>
        <w:tc>
          <w:tcPr>
            <w:tcW w:w="640" w:type="dxa"/>
            <w:tcBorders>
              <w:top w:val="nil"/>
              <w:left w:val="nil"/>
              <w:bottom w:val="single" w:sz="4" w:space="0" w:color="auto"/>
              <w:right w:val="single" w:sz="4" w:space="0" w:color="auto"/>
            </w:tcBorders>
            <w:shd w:val="clear" w:color="auto" w:fill="auto"/>
            <w:noWrap/>
            <w:vAlign w:val="center"/>
            <w:hideMark/>
          </w:tcPr>
          <w:p w14:paraId="6AC3FD92"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*5154</w:t>
            </w:r>
          </w:p>
        </w:tc>
        <w:tc>
          <w:tcPr>
            <w:tcW w:w="720" w:type="dxa"/>
            <w:tcBorders>
              <w:top w:val="nil"/>
              <w:left w:val="nil"/>
              <w:bottom w:val="single" w:sz="4" w:space="0" w:color="auto"/>
              <w:right w:val="single" w:sz="4" w:space="0" w:color="auto"/>
            </w:tcBorders>
            <w:shd w:val="clear" w:color="auto" w:fill="auto"/>
            <w:noWrap/>
            <w:vAlign w:val="center"/>
            <w:hideMark/>
          </w:tcPr>
          <w:p w14:paraId="7BE3B662"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7140</w:t>
            </w:r>
          </w:p>
        </w:tc>
        <w:tc>
          <w:tcPr>
            <w:tcW w:w="220" w:type="dxa"/>
            <w:tcBorders>
              <w:top w:val="nil"/>
              <w:left w:val="nil"/>
              <w:bottom w:val="nil"/>
              <w:right w:val="single" w:sz="4" w:space="0" w:color="auto"/>
            </w:tcBorders>
            <w:shd w:val="clear" w:color="auto" w:fill="auto"/>
            <w:noWrap/>
            <w:vAlign w:val="center"/>
            <w:hideMark/>
          </w:tcPr>
          <w:p w14:paraId="69D8C077" w14:textId="77777777" w:rsidR="00E77C89" w:rsidRPr="00E77C89" w:rsidRDefault="00E77C89" w:rsidP="00E77C89">
            <w:pPr>
              <w:spacing w:after="0" w:line="240" w:lineRule="auto"/>
              <w:jc w:val="center"/>
              <w:rPr>
                <w:rFonts w:ascii="Calibri" w:eastAsia="Times New Roman" w:hAnsi="Calibri" w:cs="Calibri"/>
                <w:sz w:val="16"/>
                <w:szCs w:val="16"/>
              </w:rPr>
            </w:pPr>
            <w:r w:rsidRPr="00E77C89">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3B5C809A" w14:textId="77777777" w:rsidR="00E77C89" w:rsidRPr="00E77C89" w:rsidRDefault="00E77C89" w:rsidP="00E77C89">
            <w:pPr>
              <w:spacing w:after="0" w:line="240" w:lineRule="auto"/>
              <w:rPr>
                <w:rFonts w:ascii="Calibri" w:eastAsia="Times New Roman" w:hAnsi="Calibri" w:cs="Calibri"/>
                <w:b/>
                <w:bCs/>
                <w:sz w:val="16"/>
                <w:szCs w:val="16"/>
              </w:rPr>
            </w:pPr>
            <w:r w:rsidRPr="00E77C89">
              <w:rPr>
                <w:rFonts w:ascii="Calibri" w:eastAsia="Times New Roman" w:hAnsi="Calibri" w:cs="Calibri"/>
                <w:b/>
                <w:bCs/>
                <w:sz w:val="16"/>
                <w:szCs w:val="16"/>
              </w:rPr>
              <w:t>Copy to OST &amp; other agency</w:t>
            </w:r>
          </w:p>
        </w:tc>
      </w:tr>
    </w:tbl>
    <w:p w14:paraId="4ADBA995" w14:textId="77777777" w:rsidR="00114F60" w:rsidRDefault="00114F60" w:rsidP="00B8444E">
      <w:pPr>
        <w:pStyle w:val="NoSpacing"/>
      </w:pPr>
    </w:p>
    <w:p w14:paraId="388809E8" w14:textId="77777777" w:rsidR="00114F60" w:rsidRDefault="00114F60">
      <w:pPr>
        <w:rPr>
          <w:rFonts w:asciiTheme="majorHAnsi" w:eastAsiaTheme="majorEastAsia" w:hAnsiTheme="majorHAnsi" w:cstheme="majorBidi"/>
          <w:b/>
          <w:i/>
          <w:iCs/>
          <w:color w:val="2F5496" w:themeColor="accent1" w:themeShade="BF"/>
          <w:sz w:val="18"/>
        </w:rPr>
      </w:pPr>
      <w:r>
        <w:br w:type="page"/>
      </w:r>
    </w:p>
    <w:p w14:paraId="5107D377" w14:textId="68059091" w:rsidR="002D6D94" w:rsidRDefault="002D6D94" w:rsidP="0033329A">
      <w:pPr>
        <w:pStyle w:val="Heading4"/>
      </w:pPr>
      <w:r w:rsidRPr="002D6D94">
        <w:lastRenderedPageBreak/>
        <w:t>Due to another state agency (local account) - pay by warrant/EFT (use SWV number, if available)</w:t>
      </w:r>
    </w:p>
    <w:p w14:paraId="4571FEC1" w14:textId="5112BB4E" w:rsidR="002D6D94" w:rsidRDefault="002D6D94" w:rsidP="003936AB">
      <w:pPr>
        <w:pStyle w:val="Heading5"/>
      </w:pPr>
      <w:r w:rsidRPr="002D6D94">
        <w:t>An encumbrance was NOT set up</w:t>
      </w:r>
    </w:p>
    <w:tbl>
      <w:tblPr>
        <w:tblW w:w="9213" w:type="dxa"/>
        <w:tblInd w:w="607" w:type="dxa"/>
        <w:tblLook w:val="04A0" w:firstRow="1" w:lastRow="0" w:firstColumn="1" w:lastColumn="0" w:noHBand="0" w:noVBand="1"/>
      </w:tblPr>
      <w:tblGrid>
        <w:gridCol w:w="1360"/>
        <w:gridCol w:w="2593"/>
        <w:gridCol w:w="379"/>
        <w:gridCol w:w="253"/>
        <w:gridCol w:w="460"/>
        <w:gridCol w:w="715"/>
        <w:gridCol w:w="720"/>
        <w:gridCol w:w="253"/>
        <w:gridCol w:w="2480"/>
      </w:tblGrid>
      <w:tr w:rsidR="0069461F" w:rsidRPr="0069461F" w14:paraId="5A06A24D" w14:textId="77777777" w:rsidTr="003936AB">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5AF2"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14:paraId="5DFEF31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18C1B3D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5A1C44A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9835BF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0F6BF8A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C2E39E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546FADE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B6F5B19"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10C542BF" w14:textId="77777777" w:rsidTr="003936A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B8D441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Payment voucher</w:t>
            </w:r>
          </w:p>
        </w:tc>
        <w:tc>
          <w:tcPr>
            <w:tcW w:w="2593" w:type="dxa"/>
            <w:tcBorders>
              <w:top w:val="nil"/>
              <w:left w:val="nil"/>
              <w:bottom w:val="single" w:sz="4" w:space="0" w:color="auto"/>
              <w:right w:val="single" w:sz="4" w:space="0" w:color="auto"/>
            </w:tcBorders>
            <w:shd w:val="clear" w:color="auto" w:fill="auto"/>
            <w:noWrap/>
            <w:vAlign w:val="center"/>
            <w:hideMark/>
          </w:tcPr>
          <w:p w14:paraId="057A9B6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Accrue expenditure, set up payable</w:t>
            </w:r>
          </w:p>
        </w:tc>
        <w:tc>
          <w:tcPr>
            <w:tcW w:w="379" w:type="dxa"/>
            <w:tcBorders>
              <w:top w:val="nil"/>
              <w:left w:val="nil"/>
              <w:bottom w:val="single" w:sz="4" w:space="0" w:color="auto"/>
              <w:right w:val="single" w:sz="4" w:space="0" w:color="auto"/>
            </w:tcBorders>
            <w:shd w:val="clear" w:color="auto" w:fill="auto"/>
            <w:noWrap/>
            <w:vAlign w:val="center"/>
            <w:hideMark/>
          </w:tcPr>
          <w:p w14:paraId="4BA7640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6FB441B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7149208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137</w:t>
            </w:r>
          </w:p>
        </w:tc>
        <w:tc>
          <w:tcPr>
            <w:tcW w:w="715" w:type="dxa"/>
            <w:tcBorders>
              <w:top w:val="nil"/>
              <w:left w:val="nil"/>
              <w:bottom w:val="single" w:sz="4" w:space="0" w:color="auto"/>
              <w:right w:val="single" w:sz="4" w:space="0" w:color="auto"/>
            </w:tcBorders>
            <w:shd w:val="clear" w:color="auto" w:fill="auto"/>
            <w:vAlign w:val="center"/>
            <w:hideMark/>
          </w:tcPr>
          <w:p w14:paraId="1D70E2C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vAlign w:val="center"/>
            <w:hideMark/>
          </w:tcPr>
          <w:p w14:paraId="0EB8FE7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5154</w:t>
            </w:r>
            <w:r w:rsidRPr="0069461F">
              <w:rPr>
                <w:rFonts w:ascii="Calibri" w:eastAsia="Times New Roman" w:hAnsi="Calibri" w:cs="Calibri"/>
                <w:b/>
                <w:bCs/>
                <w:sz w:val="16"/>
                <w:szCs w:val="16"/>
              </w:rPr>
              <w:t>V</w:t>
            </w:r>
          </w:p>
        </w:tc>
        <w:tc>
          <w:tcPr>
            <w:tcW w:w="253" w:type="dxa"/>
            <w:tcBorders>
              <w:top w:val="nil"/>
              <w:left w:val="nil"/>
              <w:bottom w:val="nil"/>
              <w:right w:val="single" w:sz="4" w:space="0" w:color="auto"/>
            </w:tcBorders>
            <w:shd w:val="clear" w:color="auto" w:fill="auto"/>
            <w:vAlign w:val="center"/>
            <w:hideMark/>
          </w:tcPr>
          <w:p w14:paraId="6A0776C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3B64455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6DE330AC" w14:textId="77777777" w:rsidTr="003936A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A9E63F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593" w:type="dxa"/>
            <w:tcBorders>
              <w:top w:val="nil"/>
              <w:left w:val="nil"/>
              <w:bottom w:val="single" w:sz="4" w:space="0" w:color="auto"/>
              <w:right w:val="single" w:sz="4" w:space="0" w:color="auto"/>
            </w:tcBorders>
            <w:shd w:val="clear" w:color="auto" w:fill="auto"/>
            <w:vAlign w:val="center"/>
            <w:hideMark/>
          </w:tcPr>
          <w:p w14:paraId="296CE42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liquidate payable</w:t>
            </w:r>
          </w:p>
        </w:tc>
        <w:tc>
          <w:tcPr>
            <w:tcW w:w="379" w:type="dxa"/>
            <w:tcBorders>
              <w:top w:val="nil"/>
              <w:left w:val="nil"/>
              <w:bottom w:val="single" w:sz="4" w:space="0" w:color="auto"/>
              <w:right w:val="single" w:sz="4" w:space="0" w:color="auto"/>
            </w:tcBorders>
            <w:shd w:val="clear" w:color="auto" w:fill="auto"/>
            <w:noWrap/>
            <w:vAlign w:val="center"/>
            <w:hideMark/>
          </w:tcPr>
          <w:p w14:paraId="517875D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154EA21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04ADEB8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815</w:t>
            </w:r>
          </w:p>
        </w:tc>
        <w:tc>
          <w:tcPr>
            <w:tcW w:w="715" w:type="dxa"/>
            <w:tcBorders>
              <w:top w:val="nil"/>
              <w:left w:val="nil"/>
              <w:bottom w:val="single" w:sz="4" w:space="0" w:color="auto"/>
              <w:right w:val="single" w:sz="4" w:space="0" w:color="auto"/>
            </w:tcBorders>
            <w:shd w:val="clear" w:color="auto" w:fill="auto"/>
            <w:noWrap/>
            <w:vAlign w:val="center"/>
            <w:hideMark/>
          </w:tcPr>
          <w:p w14:paraId="1F32893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*5154</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70C5F82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7120</w:t>
            </w:r>
          </w:p>
        </w:tc>
        <w:tc>
          <w:tcPr>
            <w:tcW w:w="253" w:type="dxa"/>
            <w:tcBorders>
              <w:top w:val="nil"/>
              <w:left w:val="nil"/>
              <w:bottom w:val="nil"/>
              <w:right w:val="single" w:sz="4" w:space="0" w:color="auto"/>
            </w:tcBorders>
            <w:shd w:val="clear" w:color="auto" w:fill="auto"/>
            <w:noWrap/>
            <w:vAlign w:val="center"/>
            <w:hideMark/>
          </w:tcPr>
          <w:p w14:paraId="75CD40A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E368D9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16EB07D0" w14:textId="08F42009" w:rsidR="002D6D94" w:rsidRDefault="002D6D94" w:rsidP="003936AB">
      <w:pPr>
        <w:pStyle w:val="Heading5"/>
      </w:pPr>
      <w:r w:rsidRPr="002D6D94">
        <w:t>A previous encumbrance needs to be liquidated [SAAM 90.20.40]</w:t>
      </w:r>
    </w:p>
    <w:tbl>
      <w:tblPr>
        <w:tblW w:w="9278" w:type="dxa"/>
        <w:tblInd w:w="607" w:type="dxa"/>
        <w:tblLook w:val="04A0" w:firstRow="1" w:lastRow="0" w:firstColumn="1" w:lastColumn="0" w:noHBand="0" w:noVBand="1"/>
      </w:tblPr>
      <w:tblGrid>
        <w:gridCol w:w="1360"/>
        <w:gridCol w:w="2658"/>
        <w:gridCol w:w="379"/>
        <w:gridCol w:w="253"/>
        <w:gridCol w:w="460"/>
        <w:gridCol w:w="715"/>
        <w:gridCol w:w="720"/>
        <w:gridCol w:w="253"/>
        <w:gridCol w:w="2480"/>
      </w:tblGrid>
      <w:tr w:rsidR="0069461F" w:rsidRPr="0069461F" w14:paraId="4BA0DDF3" w14:textId="77777777" w:rsidTr="003936AB">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BE003"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14:paraId="419DBDF0"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5B8C7AE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3754AEA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6BD7E0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6E99D82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F06D7D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6493346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E4F84A6"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15A37569" w14:textId="77777777" w:rsidTr="003936AB">
        <w:trPr>
          <w:trHeight w:val="45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56F80A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Payment voucher</w:t>
            </w:r>
          </w:p>
        </w:tc>
        <w:tc>
          <w:tcPr>
            <w:tcW w:w="2658" w:type="dxa"/>
            <w:tcBorders>
              <w:top w:val="nil"/>
              <w:left w:val="nil"/>
              <w:bottom w:val="single" w:sz="4" w:space="0" w:color="auto"/>
              <w:right w:val="single" w:sz="4" w:space="0" w:color="auto"/>
            </w:tcBorders>
            <w:shd w:val="clear" w:color="auto" w:fill="auto"/>
            <w:vAlign w:val="center"/>
            <w:hideMark/>
          </w:tcPr>
          <w:p w14:paraId="51A85F0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Accrue expenditure, set up payable</w:t>
            </w:r>
            <w:r w:rsidRPr="0069461F">
              <w:rPr>
                <w:rFonts w:ascii="Calibri" w:eastAsia="Times New Roman" w:hAnsi="Calibri" w:cs="Calibri"/>
                <w:sz w:val="16"/>
                <w:szCs w:val="16"/>
              </w:rPr>
              <w:br/>
              <w:t>Liquidate encumbrance</w:t>
            </w:r>
          </w:p>
        </w:tc>
        <w:tc>
          <w:tcPr>
            <w:tcW w:w="379" w:type="dxa"/>
            <w:tcBorders>
              <w:top w:val="nil"/>
              <w:left w:val="nil"/>
              <w:bottom w:val="single" w:sz="4" w:space="0" w:color="auto"/>
              <w:right w:val="single" w:sz="4" w:space="0" w:color="auto"/>
            </w:tcBorders>
            <w:shd w:val="clear" w:color="auto" w:fill="auto"/>
            <w:noWrap/>
            <w:vAlign w:val="center"/>
            <w:hideMark/>
          </w:tcPr>
          <w:p w14:paraId="4352D59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5BD86B8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18A1EEF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221</w:t>
            </w:r>
          </w:p>
        </w:tc>
        <w:tc>
          <w:tcPr>
            <w:tcW w:w="715" w:type="dxa"/>
            <w:tcBorders>
              <w:top w:val="nil"/>
              <w:left w:val="nil"/>
              <w:bottom w:val="single" w:sz="4" w:space="0" w:color="auto"/>
              <w:right w:val="single" w:sz="4" w:space="0" w:color="auto"/>
            </w:tcBorders>
            <w:shd w:val="clear" w:color="auto" w:fill="auto"/>
            <w:vAlign w:val="center"/>
            <w:hideMark/>
          </w:tcPr>
          <w:p w14:paraId="17583F5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r w:rsidRPr="0069461F">
              <w:rPr>
                <w:rFonts w:ascii="Calibri" w:eastAsia="Times New Roman" w:hAnsi="Calibri" w:cs="Calibri"/>
                <w:sz w:val="16"/>
                <w:szCs w:val="16"/>
              </w:rPr>
              <w:br/>
              <w:t>9510</w:t>
            </w:r>
          </w:p>
        </w:tc>
        <w:tc>
          <w:tcPr>
            <w:tcW w:w="720" w:type="dxa"/>
            <w:tcBorders>
              <w:top w:val="nil"/>
              <w:left w:val="nil"/>
              <w:bottom w:val="single" w:sz="4" w:space="0" w:color="auto"/>
              <w:right w:val="single" w:sz="4" w:space="0" w:color="auto"/>
            </w:tcBorders>
            <w:shd w:val="clear" w:color="auto" w:fill="auto"/>
            <w:vAlign w:val="center"/>
            <w:hideMark/>
          </w:tcPr>
          <w:p w14:paraId="2F81968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5154</w:t>
            </w:r>
            <w:r w:rsidRPr="0069461F">
              <w:rPr>
                <w:rFonts w:ascii="Calibri" w:eastAsia="Times New Roman" w:hAnsi="Calibri" w:cs="Calibri"/>
                <w:b/>
                <w:bCs/>
                <w:sz w:val="16"/>
                <w:szCs w:val="16"/>
              </w:rPr>
              <w:t>V</w:t>
            </w:r>
            <w:r w:rsidRPr="0069461F">
              <w:rPr>
                <w:rFonts w:ascii="Calibri" w:eastAsia="Times New Roman" w:hAnsi="Calibri" w:cs="Calibri"/>
                <w:sz w:val="16"/>
                <w:szCs w:val="16"/>
              </w:rPr>
              <w:br/>
              <w:t>6410</w:t>
            </w:r>
          </w:p>
        </w:tc>
        <w:tc>
          <w:tcPr>
            <w:tcW w:w="253" w:type="dxa"/>
            <w:tcBorders>
              <w:top w:val="nil"/>
              <w:left w:val="nil"/>
              <w:bottom w:val="nil"/>
              <w:right w:val="single" w:sz="4" w:space="0" w:color="auto"/>
            </w:tcBorders>
            <w:shd w:val="clear" w:color="auto" w:fill="auto"/>
            <w:vAlign w:val="center"/>
            <w:hideMark/>
          </w:tcPr>
          <w:p w14:paraId="1978E1A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D74D1D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70E2E148" w14:textId="77777777" w:rsidTr="003936A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ADBEF1F"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658" w:type="dxa"/>
            <w:tcBorders>
              <w:top w:val="nil"/>
              <w:left w:val="nil"/>
              <w:bottom w:val="single" w:sz="4" w:space="0" w:color="auto"/>
              <w:right w:val="single" w:sz="4" w:space="0" w:color="auto"/>
            </w:tcBorders>
            <w:shd w:val="clear" w:color="auto" w:fill="auto"/>
            <w:vAlign w:val="center"/>
            <w:hideMark/>
          </w:tcPr>
          <w:p w14:paraId="2271580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liquidate payable</w:t>
            </w:r>
          </w:p>
        </w:tc>
        <w:tc>
          <w:tcPr>
            <w:tcW w:w="379" w:type="dxa"/>
            <w:tcBorders>
              <w:top w:val="nil"/>
              <w:left w:val="nil"/>
              <w:bottom w:val="single" w:sz="4" w:space="0" w:color="auto"/>
              <w:right w:val="single" w:sz="4" w:space="0" w:color="auto"/>
            </w:tcBorders>
            <w:shd w:val="clear" w:color="auto" w:fill="auto"/>
            <w:noWrap/>
            <w:vAlign w:val="center"/>
            <w:hideMark/>
          </w:tcPr>
          <w:p w14:paraId="714A96E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558BE2A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7282E62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815</w:t>
            </w:r>
          </w:p>
        </w:tc>
        <w:tc>
          <w:tcPr>
            <w:tcW w:w="715" w:type="dxa"/>
            <w:tcBorders>
              <w:top w:val="nil"/>
              <w:left w:val="nil"/>
              <w:bottom w:val="single" w:sz="4" w:space="0" w:color="auto"/>
              <w:right w:val="single" w:sz="4" w:space="0" w:color="auto"/>
            </w:tcBorders>
            <w:shd w:val="clear" w:color="auto" w:fill="auto"/>
            <w:noWrap/>
            <w:vAlign w:val="center"/>
            <w:hideMark/>
          </w:tcPr>
          <w:p w14:paraId="22C3421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*5154</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37CAB4D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7120</w:t>
            </w:r>
          </w:p>
        </w:tc>
        <w:tc>
          <w:tcPr>
            <w:tcW w:w="253" w:type="dxa"/>
            <w:tcBorders>
              <w:top w:val="nil"/>
              <w:left w:val="nil"/>
              <w:bottom w:val="nil"/>
              <w:right w:val="single" w:sz="4" w:space="0" w:color="auto"/>
            </w:tcBorders>
            <w:shd w:val="clear" w:color="auto" w:fill="auto"/>
            <w:noWrap/>
            <w:vAlign w:val="center"/>
            <w:hideMark/>
          </w:tcPr>
          <w:p w14:paraId="768838B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2F5203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0501BA7E" w14:textId="574173EF" w:rsidR="002D6D94" w:rsidRDefault="0033329A" w:rsidP="0033329A">
      <w:pPr>
        <w:pStyle w:val="Heading3"/>
      </w:pPr>
      <w:bookmarkStart w:id="13" w:name="_Toc72400263"/>
      <w:r>
        <w:t xml:space="preserve">Expenditure – Correct an Interagency Payment </w:t>
      </w:r>
      <w:r w:rsidR="00321775">
        <w:t>m</w:t>
      </w:r>
      <w:r w:rsidR="00213AE1">
        <w:t>ade</w:t>
      </w:r>
      <w:r>
        <w:t xml:space="preserve"> </w:t>
      </w:r>
      <w:r w:rsidR="00321775">
        <w:t>w</w:t>
      </w:r>
      <w:r>
        <w:t xml:space="preserve">ithout </w:t>
      </w:r>
      <w:r w:rsidR="00321775">
        <w:t>c</w:t>
      </w:r>
      <w:r>
        <w:t>reating “Due to Other Agency” Payable</w:t>
      </w:r>
      <w:bookmarkEnd w:id="13"/>
    </w:p>
    <w:p w14:paraId="5C345704" w14:textId="61BBA7AF" w:rsidR="002D6D94" w:rsidRDefault="002D6D94" w:rsidP="0033329A">
      <w:pPr>
        <w:pStyle w:val="Description"/>
      </w:pPr>
      <w:r w:rsidRPr="002D6D94">
        <w:t>When an expenditure payment for BI 21 activity was made to another state agency after June 30 without posting an interagency accrual (an accrual should have been posted at June 30): Record an interagency payable in BI 21 and reverse it in BI 23.  This would  be used if you paid an agency by manual JV using TC 263 (DR 6510/CR 7140) but you should have recorded a "Due to Other Agency" GL 5154 at June 30.</w:t>
      </w:r>
    </w:p>
    <w:tbl>
      <w:tblPr>
        <w:tblW w:w="10120" w:type="dxa"/>
        <w:tblLook w:val="04A0" w:firstRow="1" w:lastRow="0" w:firstColumn="1" w:lastColumn="0" w:noHBand="0" w:noVBand="1"/>
      </w:tblPr>
      <w:tblGrid>
        <w:gridCol w:w="1360"/>
        <w:gridCol w:w="3740"/>
        <w:gridCol w:w="379"/>
        <w:gridCol w:w="253"/>
        <w:gridCol w:w="547"/>
        <w:gridCol w:w="718"/>
        <w:gridCol w:w="808"/>
        <w:gridCol w:w="253"/>
        <w:gridCol w:w="2480"/>
      </w:tblGrid>
      <w:tr w:rsidR="0069461F" w:rsidRPr="0069461F" w14:paraId="13F8ACB2"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24F0D"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568F89AD"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BA1978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613EDC2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39184C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09FF61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3B015B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253CD22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95744D7"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17BDC655"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605F22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6D283CB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Establish payable</w:t>
            </w:r>
          </w:p>
        </w:tc>
        <w:tc>
          <w:tcPr>
            <w:tcW w:w="280" w:type="dxa"/>
            <w:tcBorders>
              <w:top w:val="nil"/>
              <w:left w:val="nil"/>
              <w:bottom w:val="single" w:sz="4" w:space="0" w:color="auto"/>
              <w:right w:val="single" w:sz="4" w:space="0" w:color="auto"/>
            </w:tcBorders>
            <w:shd w:val="clear" w:color="auto" w:fill="auto"/>
            <w:noWrap/>
            <w:vAlign w:val="center"/>
            <w:hideMark/>
          </w:tcPr>
          <w:p w14:paraId="3BAE94F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3396C3F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9E9BA7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966</w:t>
            </w:r>
          </w:p>
        </w:tc>
        <w:tc>
          <w:tcPr>
            <w:tcW w:w="640" w:type="dxa"/>
            <w:tcBorders>
              <w:top w:val="nil"/>
              <w:left w:val="nil"/>
              <w:bottom w:val="single" w:sz="4" w:space="0" w:color="auto"/>
              <w:right w:val="single" w:sz="4" w:space="0" w:color="auto"/>
            </w:tcBorders>
            <w:shd w:val="clear" w:color="auto" w:fill="auto"/>
            <w:noWrap/>
            <w:vAlign w:val="center"/>
            <w:hideMark/>
          </w:tcPr>
          <w:p w14:paraId="56A272B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720" w:type="dxa"/>
            <w:tcBorders>
              <w:top w:val="nil"/>
              <w:left w:val="nil"/>
              <w:bottom w:val="single" w:sz="4" w:space="0" w:color="auto"/>
              <w:right w:val="single" w:sz="4" w:space="0" w:color="auto"/>
            </w:tcBorders>
            <w:shd w:val="clear" w:color="auto" w:fill="auto"/>
            <w:noWrap/>
            <w:vAlign w:val="center"/>
            <w:hideMark/>
          </w:tcPr>
          <w:p w14:paraId="3117C56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*5154V</w:t>
            </w:r>
          </w:p>
        </w:tc>
        <w:tc>
          <w:tcPr>
            <w:tcW w:w="220" w:type="dxa"/>
            <w:tcBorders>
              <w:top w:val="nil"/>
              <w:left w:val="nil"/>
              <w:bottom w:val="nil"/>
              <w:right w:val="single" w:sz="4" w:space="0" w:color="auto"/>
            </w:tcBorders>
            <w:shd w:val="clear" w:color="auto" w:fill="auto"/>
            <w:noWrap/>
            <w:vAlign w:val="center"/>
            <w:hideMark/>
          </w:tcPr>
          <w:p w14:paraId="77FBC71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1112C28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49E262D0"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E661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344EAD6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Reverse Payable</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495F6C1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20" w:type="dxa"/>
            <w:tcBorders>
              <w:top w:val="nil"/>
              <w:left w:val="nil"/>
              <w:right w:val="single" w:sz="4" w:space="0" w:color="auto"/>
            </w:tcBorders>
            <w:shd w:val="clear" w:color="auto" w:fill="auto"/>
            <w:noWrap/>
            <w:vAlign w:val="center"/>
            <w:hideMark/>
          </w:tcPr>
          <w:p w14:paraId="6CC1704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3FC9AF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966R</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CD30EC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7EA3EC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*(5154V)</w:t>
            </w:r>
          </w:p>
        </w:tc>
        <w:tc>
          <w:tcPr>
            <w:tcW w:w="220" w:type="dxa"/>
            <w:tcBorders>
              <w:top w:val="nil"/>
              <w:left w:val="nil"/>
              <w:right w:val="single" w:sz="4" w:space="0" w:color="auto"/>
            </w:tcBorders>
            <w:shd w:val="clear" w:color="auto" w:fill="auto"/>
            <w:noWrap/>
            <w:vAlign w:val="center"/>
            <w:hideMark/>
          </w:tcPr>
          <w:p w14:paraId="207766B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FACF93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45DE21E2" w14:textId="77777777" w:rsidTr="0069461F">
        <w:trPr>
          <w:trHeight w:val="225"/>
        </w:trPr>
        <w:tc>
          <w:tcPr>
            <w:tcW w:w="1360" w:type="dxa"/>
            <w:tcBorders>
              <w:top w:val="single" w:sz="4" w:space="0" w:color="auto"/>
            </w:tcBorders>
            <w:shd w:val="clear" w:color="auto" w:fill="auto"/>
            <w:noWrap/>
            <w:vAlign w:val="center"/>
            <w:hideMark/>
          </w:tcPr>
          <w:p w14:paraId="0CF5B49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 </w:t>
            </w:r>
          </w:p>
        </w:tc>
        <w:tc>
          <w:tcPr>
            <w:tcW w:w="3740" w:type="dxa"/>
            <w:tcBorders>
              <w:top w:val="single" w:sz="4" w:space="0" w:color="auto"/>
            </w:tcBorders>
            <w:shd w:val="clear" w:color="auto" w:fill="auto"/>
            <w:noWrap/>
            <w:vAlign w:val="center"/>
            <w:hideMark/>
          </w:tcPr>
          <w:p w14:paraId="491E7F7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 </w:t>
            </w:r>
          </w:p>
        </w:tc>
        <w:tc>
          <w:tcPr>
            <w:tcW w:w="280" w:type="dxa"/>
            <w:tcBorders>
              <w:top w:val="single" w:sz="4" w:space="0" w:color="auto"/>
            </w:tcBorders>
            <w:shd w:val="clear" w:color="auto" w:fill="auto"/>
            <w:noWrap/>
            <w:vAlign w:val="center"/>
            <w:hideMark/>
          </w:tcPr>
          <w:p w14:paraId="320DCEC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20" w:type="dxa"/>
            <w:shd w:val="clear" w:color="auto" w:fill="auto"/>
            <w:noWrap/>
            <w:vAlign w:val="center"/>
            <w:hideMark/>
          </w:tcPr>
          <w:p w14:paraId="56C379F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520" w:type="dxa"/>
            <w:gridSpan w:val="5"/>
            <w:shd w:val="clear" w:color="auto" w:fill="auto"/>
            <w:noWrap/>
            <w:vAlign w:val="center"/>
            <w:hideMark/>
          </w:tcPr>
          <w:p w14:paraId="242BF837" w14:textId="77777777" w:rsidR="0069461F" w:rsidRPr="0069461F" w:rsidRDefault="0069461F" w:rsidP="0069461F">
            <w:pPr>
              <w:spacing w:after="0" w:line="240" w:lineRule="auto"/>
              <w:jc w:val="right"/>
              <w:rPr>
                <w:rFonts w:ascii="Calibri" w:eastAsia="Times New Roman" w:hAnsi="Calibri" w:cs="Calibri"/>
                <w:i/>
                <w:iCs/>
                <w:sz w:val="16"/>
                <w:szCs w:val="16"/>
              </w:rPr>
            </w:pPr>
            <w:r w:rsidRPr="0069461F">
              <w:rPr>
                <w:rFonts w:ascii="Calibri" w:eastAsia="Times New Roman" w:hAnsi="Calibri" w:cs="Calibri"/>
                <w:i/>
                <w:iCs/>
                <w:sz w:val="16"/>
                <w:szCs w:val="16"/>
              </w:rPr>
              <w:t xml:space="preserve">^Must use the same document number for both transactions. </w:t>
            </w:r>
          </w:p>
        </w:tc>
      </w:tr>
    </w:tbl>
    <w:p w14:paraId="481BD52D" w14:textId="302D9636" w:rsidR="002D6D94" w:rsidRDefault="0033329A" w:rsidP="0033329A">
      <w:pPr>
        <w:pStyle w:val="Heading3"/>
      </w:pPr>
      <w:bookmarkStart w:id="14" w:name="_Toc72400264"/>
      <w:r>
        <w:t xml:space="preserve">Expenditure Accruals and Payments – Interagency </w:t>
      </w:r>
      <w:r w:rsidR="00213AE1">
        <w:t>N</w:t>
      </w:r>
      <w:r w:rsidR="00321775">
        <w:t>OT</w:t>
      </w:r>
      <w:r>
        <w:t xml:space="preserve"> </w:t>
      </w:r>
      <w:r w:rsidR="00321775">
        <w:t>u</w:t>
      </w:r>
      <w:r>
        <w:t>sing</w:t>
      </w:r>
      <w:r w:rsidR="002D6D94" w:rsidRPr="002D6D94">
        <w:t xml:space="preserve"> GL 5154</w:t>
      </w:r>
      <w:bookmarkEnd w:id="14"/>
    </w:p>
    <w:p w14:paraId="6E6CEBE8" w14:textId="54E1DA6F" w:rsidR="002D6D94" w:rsidRDefault="002D6D94" w:rsidP="0033329A">
      <w:pPr>
        <w:pStyle w:val="Description"/>
      </w:pPr>
      <w:r w:rsidRPr="002D6D94">
        <w:t>For goods and services received from another state agency by June 30, but paid for after June 30:  Accrue the expenditure and establish a payable in BI 21.  (Note:  for Medical Aid payments to Labor and Industries, this step is done by the state payroll system, HRMS.)  Remember that not all interagency payments use GL 5154, so credit the appropriate payable GL based on SAAM 90.20.50.b.  When cash is transferred in the next biennium, liquidate the payable.</w:t>
      </w:r>
    </w:p>
    <w:p w14:paraId="7785BAC0" w14:textId="7DE48EC2" w:rsidR="002D6D94" w:rsidRDefault="002D6D94" w:rsidP="0033329A">
      <w:pPr>
        <w:pStyle w:val="Heading4"/>
      </w:pPr>
      <w:r w:rsidRPr="002D6D94">
        <w:t>Due to another state agency with SWV number (treasury account) - pay by IAP</w:t>
      </w:r>
    </w:p>
    <w:p w14:paraId="44459E0A" w14:textId="17E60850" w:rsidR="002D6D94" w:rsidRDefault="002D6D94" w:rsidP="003936AB">
      <w:pPr>
        <w:pStyle w:val="Heading5"/>
      </w:pPr>
      <w:r w:rsidRPr="002D6D94">
        <w:t>If expenditure has already been accrued</w:t>
      </w:r>
    </w:p>
    <w:tbl>
      <w:tblPr>
        <w:tblW w:w="9180" w:type="dxa"/>
        <w:tblInd w:w="607" w:type="dxa"/>
        <w:tblLook w:val="04A0" w:firstRow="1" w:lastRow="0" w:firstColumn="1" w:lastColumn="0" w:noHBand="0" w:noVBand="1"/>
      </w:tblPr>
      <w:tblGrid>
        <w:gridCol w:w="1360"/>
        <w:gridCol w:w="2635"/>
        <w:gridCol w:w="379"/>
        <w:gridCol w:w="253"/>
        <w:gridCol w:w="460"/>
        <w:gridCol w:w="640"/>
        <w:gridCol w:w="720"/>
        <w:gridCol w:w="253"/>
        <w:gridCol w:w="2480"/>
      </w:tblGrid>
      <w:tr w:rsidR="0069461F" w:rsidRPr="0069461F" w14:paraId="2B055D07" w14:textId="77777777" w:rsidTr="003936AB">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3BEC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635" w:type="dxa"/>
            <w:tcBorders>
              <w:top w:val="single" w:sz="4" w:space="0" w:color="auto"/>
              <w:left w:val="nil"/>
              <w:bottom w:val="single" w:sz="4" w:space="0" w:color="auto"/>
              <w:right w:val="single" w:sz="4" w:space="0" w:color="auto"/>
            </w:tcBorders>
            <w:shd w:val="clear" w:color="auto" w:fill="auto"/>
            <w:noWrap/>
            <w:vAlign w:val="center"/>
            <w:hideMark/>
          </w:tcPr>
          <w:p w14:paraId="3C2BC532"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7638E6E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7FFF20A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994A6D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6D28AC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62214E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4488FFB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6C6FDD9"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196954E6" w14:textId="77777777" w:rsidTr="003936A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7CE9E4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IAP JV</w:t>
            </w:r>
          </w:p>
        </w:tc>
        <w:tc>
          <w:tcPr>
            <w:tcW w:w="2635" w:type="dxa"/>
            <w:tcBorders>
              <w:top w:val="nil"/>
              <w:left w:val="nil"/>
              <w:bottom w:val="single" w:sz="4" w:space="0" w:color="auto"/>
              <w:right w:val="single" w:sz="4" w:space="0" w:color="auto"/>
            </w:tcBorders>
            <w:shd w:val="clear" w:color="auto" w:fill="auto"/>
            <w:noWrap/>
            <w:vAlign w:val="center"/>
            <w:hideMark/>
          </w:tcPr>
          <w:p w14:paraId="1C9BB1C3"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Liquidate payable, request payment</w:t>
            </w:r>
          </w:p>
        </w:tc>
        <w:tc>
          <w:tcPr>
            <w:tcW w:w="379" w:type="dxa"/>
            <w:tcBorders>
              <w:top w:val="nil"/>
              <w:left w:val="nil"/>
              <w:bottom w:val="single" w:sz="4" w:space="0" w:color="auto"/>
              <w:right w:val="single" w:sz="4" w:space="0" w:color="auto"/>
            </w:tcBorders>
            <w:shd w:val="clear" w:color="auto" w:fill="auto"/>
            <w:noWrap/>
            <w:vAlign w:val="center"/>
            <w:hideMark/>
          </w:tcPr>
          <w:p w14:paraId="1BFF4BC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2C09CA4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0EA21B9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642</w:t>
            </w:r>
          </w:p>
        </w:tc>
        <w:tc>
          <w:tcPr>
            <w:tcW w:w="640" w:type="dxa"/>
            <w:tcBorders>
              <w:top w:val="nil"/>
              <w:left w:val="nil"/>
              <w:bottom w:val="single" w:sz="4" w:space="0" w:color="auto"/>
              <w:right w:val="single" w:sz="4" w:space="0" w:color="auto"/>
            </w:tcBorders>
            <w:shd w:val="clear" w:color="auto" w:fill="auto"/>
            <w:noWrap/>
            <w:vAlign w:val="center"/>
            <w:hideMark/>
          </w:tcPr>
          <w:p w14:paraId="7C08B40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74F0A59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253" w:type="dxa"/>
            <w:tcBorders>
              <w:top w:val="nil"/>
              <w:left w:val="nil"/>
              <w:bottom w:val="nil"/>
              <w:right w:val="single" w:sz="4" w:space="0" w:color="auto"/>
            </w:tcBorders>
            <w:shd w:val="clear" w:color="auto" w:fill="auto"/>
            <w:noWrap/>
            <w:vAlign w:val="center"/>
            <w:hideMark/>
          </w:tcPr>
          <w:p w14:paraId="4F0DCC0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F59F71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5F5A998F" w14:textId="77777777" w:rsidTr="003936A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8EAB4B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635" w:type="dxa"/>
            <w:tcBorders>
              <w:top w:val="nil"/>
              <w:left w:val="nil"/>
              <w:bottom w:val="single" w:sz="4" w:space="0" w:color="auto"/>
              <w:right w:val="single" w:sz="4" w:space="0" w:color="auto"/>
            </w:tcBorders>
            <w:shd w:val="clear" w:color="auto" w:fill="auto"/>
            <w:vAlign w:val="center"/>
            <w:hideMark/>
          </w:tcPr>
          <w:p w14:paraId="5F240DBF"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liquidate payable</w:t>
            </w:r>
          </w:p>
        </w:tc>
        <w:tc>
          <w:tcPr>
            <w:tcW w:w="379" w:type="dxa"/>
            <w:tcBorders>
              <w:top w:val="nil"/>
              <w:left w:val="nil"/>
              <w:bottom w:val="single" w:sz="4" w:space="0" w:color="auto"/>
              <w:right w:val="single" w:sz="4" w:space="0" w:color="auto"/>
            </w:tcBorders>
            <w:shd w:val="clear" w:color="auto" w:fill="auto"/>
            <w:noWrap/>
            <w:vAlign w:val="center"/>
            <w:hideMark/>
          </w:tcPr>
          <w:p w14:paraId="0530520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29C675E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DA6300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652</w:t>
            </w:r>
          </w:p>
        </w:tc>
        <w:tc>
          <w:tcPr>
            <w:tcW w:w="640" w:type="dxa"/>
            <w:tcBorders>
              <w:top w:val="nil"/>
              <w:left w:val="nil"/>
              <w:bottom w:val="single" w:sz="4" w:space="0" w:color="auto"/>
              <w:right w:val="single" w:sz="4" w:space="0" w:color="auto"/>
            </w:tcBorders>
            <w:shd w:val="clear" w:color="auto" w:fill="auto"/>
            <w:noWrap/>
            <w:vAlign w:val="center"/>
            <w:hideMark/>
          </w:tcPr>
          <w:p w14:paraId="2B8E5CB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720" w:type="dxa"/>
            <w:tcBorders>
              <w:top w:val="nil"/>
              <w:left w:val="nil"/>
              <w:bottom w:val="single" w:sz="4" w:space="0" w:color="auto"/>
              <w:right w:val="single" w:sz="4" w:space="0" w:color="auto"/>
            </w:tcBorders>
            <w:shd w:val="clear" w:color="auto" w:fill="auto"/>
            <w:noWrap/>
            <w:vAlign w:val="center"/>
            <w:hideMark/>
          </w:tcPr>
          <w:p w14:paraId="0F875A8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noWrap/>
            <w:vAlign w:val="center"/>
            <w:hideMark/>
          </w:tcPr>
          <w:p w14:paraId="56A7DD0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0D75167"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1F7F3341" w14:textId="74482971" w:rsidR="002D6D94" w:rsidRDefault="002D6D94" w:rsidP="003936AB">
      <w:pPr>
        <w:pStyle w:val="Heading5"/>
      </w:pPr>
      <w:r w:rsidRPr="002D6D94">
        <w:t>If expenditure has NOT been accrued</w:t>
      </w:r>
    </w:p>
    <w:tbl>
      <w:tblPr>
        <w:tblW w:w="9138" w:type="dxa"/>
        <w:tblInd w:w="607" w:type="dxa"/>
        <w:tblLook w:val="04A0" w:firstRow="1" w:lastRow="0" w:firstColumn="1" w:lastColumn="0" w:noHBand="0" w:noVBand="1"/>
      </w:tblPr>
      <w:tblGrid>
        <w:gridCol w:w="1360"/>
        <w:gridCol w:w="2593"/>
        <w:gridCol w:w="379"/>
        <w:gridCol w:w="253"/>
        <w:gridCol w:w="460"/>
        <w:gridCol w:w="640"/>
        <w:gridCol w:w="720"/>
        <w:gridCol w:w="253"/>
        <w:gridCol w:w="2480"/>
      </w:tblGrid>
      <w:tr w:rsidR="0069461F" w:rsidRPr="0069461F" w14:paraId="387556BD" w14:textId="77777777" w:rsidTr="003936AB">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03A9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14:paraId="0CE4601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3048074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564C51B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8E6A26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2F2397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1936C7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7FB4C9B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5ABBCC3"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02601C5B" w14:textId="77777777" w:rsidTr="003936A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88D589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IAP JV</w:t>
            </w:r>
          </w:p>
        </w:tc>
        <w:tc>
          <w:tcPr>
            <w:tcW w:w="2593" w:type="dxa"/>
            <w:tcBorders>
              <w:top w:val="nil"/>
              <w:left w:val="nil"/>
              <w:bottom w:val="single" w:sz="4" w:space="0" w:color="auto"/>
              <w:right w:val="single" w:sz="4" w:space="0" w:color="auto"/>
            </w:tcBorders>
            <w:shd w:val="clear" w:color="auto" w:fill="auto"/>
            <w:noWrap/>
            <w:vAlign w:val="center"/>
            <w:hideMark/>
          </w:tcPr>
          <w:p w14:paraId="318C8115"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Accrue expenditure, set up payable</w:t>
            </w:r>
          </w:p>
        </w:tc>
        <w:tc>
          <w:tcPr>
            <w:tcW w:w="379" w:type="dxa"/>
            <w:tcBorders>
              <w:top w:val="nil"/>
              <w:left w:val="nil"/>
              <w:bottom w:val="single" w:sz="4" w:space="0" w:color="auto"/>
              <w:right w:val="single" w:sz="4" w:space="0" w:color="auto"/>
            </w:tcBorders>
            <w:shd w:val="clear" w:color="auto" w:fill="auto"/>
            <w:noWrap/>
            <w:vAlign w:val="center"/>
            <w:hideMark/>
          </w:tcPr>
          <w:p w14:paraId="7640CF8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2F656FA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178B01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627</w:t>
            </w:r>
          </w:p>
        </w:tc>
        <w:tc>
          <w:tcPr>
            <w:tcW w:w="640" w:type="dxa"/>
            <w:tcBorders>
              <w:top w:val="nil"/>
              <w:left w:val="nil"/>
              <w:bottom w:val="single" w:sz="4" w:space="0" w:color="auto"/>
              <w:right w:val="single" w:sz="4" w:space="0" w:color="auto"/>
            </w:tcBorders>
            <w:shd w:val="clear" w:color="auto" w:fill="auto"/>
            <w:noWrap/>
            <w:vAlign w:val="center"/>
            <w:hideMark/>
          </w:tcPr>
          <w:p w14:paraId="6E07F6B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noWrap/>
            <w:vAlign w:val="center"/>
            <w:hideMark/>
          </w:tcPr>
          <w:p w14:paraId="429173B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253" w:type="dxa"/>
            <w:tcBorders>
              <w:top w:val="nil"/>
              <w:left w:val="nil"/>
              <w:bottom w:val="nil"/>
              <w:right w:val="single" w:sz="4" w:space="0" w:color="auto"/>
            </w:tcBorders>
            <w:shd w:val="clear" w:color="auto" w:fill="auto"/>
            <w:noWrap/>
            <w:vAlign w:val="center"/>
            <w:hideMark/>
          </w:tcPr>
          <w:p w14:paraId="6111498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F3FEC7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15BD1645" w14:textId="77777777" w:rsidTr="003936A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C2C714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593" w:type="dxa"/>
            <w:tcBorders>
              <w:top w:val="nil"/>
              <w:left w:val="nil"/>
              <w:bottom w:val="single" w:sz="4" w:space="0" w:color="auto"/>
              <w:right w:val="single" w:sz="4" w:space="0" w:color="auto"/>
            </w:tcBorders>
            <w:shd w:val="clear" w:color="auto" w:fill="auto"/>
            <w:vAlign w:val="center"/>
            <w:hideMark/>
          </w:tcPr>
          <w:p w14:paraId="1003713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liquidate payable</w:t>
            </w:r>
          </w:p>
        </w:tc>
        <w:tc>
          <w:tcPr>
            <w:tcW w:w="379" w:type="dxa"/>
            <w:tcBorders>
              <w:top w:val="nil"/>
              <w:left w:val="nil"/>
              <w:bottom w:val="single" w:sz="4" w:space="0" w:color="auto"/>
              <w:right w:val="single" w:sz="4" w:space="0" w:color="auto"/>
            </w:tcBorders>
            <w:shd w:val="clear" w:color="auto" w:fill="auto"/>
            <w:noWrap/>
            <w:vAlign w:val="center"/>
            <w:hideMark/>
          </w:tcPr>
          <w:p w14:paraId="6F1A239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58D439E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0BF7D2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651</w:t>
            </w:r>
          </w:p>
        </w:tc>
        <w:tc>
          <w:tcPr>
            <w:tcW w:w="640" w:type="dxa"/>
            <w:tcBorders>
              <w:top w:val="nil"/>
              <w:left w:val="nil"/>
              <w:bottom w:val="single" w:sz="4" w:space="0" w:color="auto"/>
              <w:right w:val="single" w:sz="4" w:space="0" w:color="auto"/>
            </w:tcBorders>
            <w:shd w:val="clear" w:color="auto" w:fill="auto"/>
            <w:noWrap/>
            <w:vAlign w:val="center"/>
            <w:hideMark/>
          </w:tcPr>
          <w:p w14:paraId="2D325B7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7FEC244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noWrap/>
            <w:vAlign w:val="center"/>
            <w:hideMark/>
          </w:tcPr>
          <w:p w14:paraId="213859D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9DA460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05636A83" w14:textId="5975B19F" w:rsidR="002D6D94" w:rsidRDefault="002D6D94" w:rsidP="0033329A">
      <w:pPr>
        <w:pStyle w:val="Heading4"/>
      </w:pPr>
      <w:r w:rsidRPr="002D6D94">
        <w:t>Due to another state agency with NO SWV number (treasury account) - pay by manual JV</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69461F" w:rsidRPr="0069461F" w14:paraId="082A4881"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359CF"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25192B80"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1A6840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7C24A33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49558A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077E8F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3306EA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54127F6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4AE276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4A749452"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92C252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0D9AFE8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Accrue expenditure, set up payable</w:t>
            </w:r>
          </w:p>
        </w:tc>
        <w:tc>
          <w:tcPr>
            <w:tcW w:w="280" w:type="dxa"/>
            <w:tcBorders>
              <w:top w:val="nil"/>
              <w:left w:val="nil"/>
              <w:bottom w:val="single" w:sz="4" w:space="0" w:color="auto"/>
              <w:right w:val="single" w:sz="4" w:space="0" w:color="auto"/>
            </w:tcBorders>
            <w:shd w:val="clear" w:color="auto" w:fill="auto"/>
            <w:noWrap/>
            <w:vAlign w:val="center"/>
            <w:hideMark/>
          </w:tcPr>
          <w:p w14:paraId="0E241A7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1A18771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79D6CB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212</w:t>
            </w:r>
          </w:p>
        </w:tc>
        <w:tc>
          <w:tcPr>
            <w:tcW w:w="640" w:type="dxa"/>
            <w:tcBorders>
              <w:top w:val="nil"/>
              <w:left w:val="nil"/>
              <w:bottom w:val="single" w:sz="4" w:space="0" w:color="auto"/>
              <w:right w:val="single" w:sz="4" w:space="0" w:color="auto"/>
            </w:tcBorders>
            <w:shd w:val="clear" w:color="auto" w:fill="auto"/>
            <w:noWrap/>
            <w:vAlign w:val="center"/>
            <w:hideMark/>
          </w:tcPr>
          <w:p w14:paraId="2D61A87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noWrap/>
            <w:vAlign w:val="center"/>
            <w:hideMark/>
          </w:tcPr>
          <w:p w14:paraId="168999B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noWrap/>
            <w:vAlign w:val="center"/>
            <w:hideMark/>
          </w:tcPr>
          <w:p w14:paraId="37DB580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4CBD34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5E314200"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56AE5A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20FA208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Liquidate payable, cash payment</w:t>
            </w:r>
          </w:p>
        </w:tc>
        <w:tc>
          <w:tcPr>
            <w:tcW w:w="280" w:type="dxa"/>
            <w:tcBorders>
              <w:top w:val="nil"/>
              <w:left w:val="nil"/>
              <w:bottom w:val="single" w:sz="4" w:space="0" w:color="auto"/>
              <w:right w:val="single" w:sz="4" w:space="0" w:color="auto"/>
            </w:tcBorders>
            <w:shd w:val="clear" w:color="auto" w:fill="auto"/>
            <w:noWrap/>
            <w:vAlign w:val="center"/>
            <w:hideMark/>
          </w:tcPr>
          <w:p w14:paraId="36BE862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462C647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017508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863</w:t>
            </w:r>
          </w:p>
        </w:tc>
        <w:tc>
          <w:tcPr>
            <w:tcW w:w="640" w:type="dxa"/>
            <w:tcBorders>
              <w:top w:val="nil"/>
              <w:left w:val="nil"/>
              <w:bottom w:val="single" w:sz="4" w:space="0" w:color="auto"/>
              <w:right w:val="single" w:sz="4" w:space="0" w:color="auto"/>
            </w:tcBorders>
            <w:shd w:val="clear" w:color="auto" w:fill="auto"/>
            <w:noWrap/>
            <w:vAlign w:val="center"/>
            <w:hideMark/>
          </w:tcPr>
          <w:p w14:paraId="0979D57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21FFF2F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220" w:type="dxa"/>
            <w:tcBorders>
              <w:top w:val="nil"/>
              <w:left w:val="nil"/>
              <w:bottom w:val="nil"/>
              <w:right w:val="single" w:sz="4" w:space="0" w:color="auto"/>
            </w:tcBorders>
            <w:shd w:val="clear" w:color="auto" w:fill="auto"/>
            <w:noWrap/>
            <w:vAlign w:val="center"/>
            <w:hideMark/>
          </w:tcPr>
          <w:p w14:paraId="73184C9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63FF1F0"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Copy to OST &amp; other agency</w:t>
            </w:r>
          </w:p>
        </w:tc>
      </w:tr>
    </w:tbl>
    <w:p w14:paraId="449B1FD0" w14:textId="40E15DE7" w:rsidR="002D6D94" w:rsidRDefault="002D6D94" w:rsidP="0033329A">
      <w:pPr>
        <w:pStyle w:val="Heading4"/>
      </w:pPr>
      <w:r w:rsidRPr="002D6D94">
        <w:t>Due to another state agency (local account) - pay by warrant/EFT (use SWV number, if available)</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69461F" w:rsidRPr="0069461F" w14:paraId="3E0303B5"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1034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79589269"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5F5C67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50CCD5D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D33B16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329ADA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0F70B4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70794E9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8C87A26"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7EEC4C7A"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4B212F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Payment voucher</w:t>
            </w:r>
          </w:p>
        </w:tc>
        <w:tc>
          <w:tcPr>
            <w:tcW w:w="3740" w:type="dxa"/>
            <w:tcBorders>
              <w:top w:val="nil"/>
              <w:left w:val="nil"/>
              <w:bottom w:val="single" w:sz="4" w:space="0" w:color="auto"/>
              <w:right w:val="single" w:sz="4" w:space="0" w:color="auto"/>
            </w:tcBorders>
            <w:shd w:val="clear" w:color="auto" w:fill="auto"/>
            <w:noWrap/>
            <w:vAlign w:val="center"/>
            <w:hideMark/>
          </w:tcPr>
          <w:p w14:paraId="0E8F64C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Accrue expenditure, set up payable</w:t>
            </w:r>
          </w:p>
        </w:tc>
        <w:tc>
          <w:tcPr>
            <w:tcW w:w="280" w:type="dxa"/>
            <w:tcBorders>
              <w:top w:val="nil"/>
              <w:left w:val="nil"/>
              <w:bottom w:val="single" w:sz="4" w:space="0" w:color="auto"/>
              <w:right w:val="single" w:sz="4" w:space="0" w:color="auto"/>
            </w:tcBorders>
            <w:shd w:val="clear" w:color="auto" w:fill="auto"/>
            <w:noWrap/>
            <w:vAlign w:val="center"/>
            <w:hideMark/>
          </w:tcPr>
          <w:p w14:paraId="2E1908B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1170551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1D7BEE9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237</w:t>
            </w:r>
          </w:p>
        </w:tc>
        <w:tc>
          <w:tcPr>
            <w:tcW w:w="640" w:type="dxa"/>
            <w:tcBorders>
              <w:top w:val="nil"/>
              <w:left w:val="nil"/>
              <w:bottom w:val="single" w:sz="4" w:space="0" w:color="auto"/>
              <w:right w:val="single" w:sz="4" w:space="0" w:color="auto"/>
            </w:tcBorders>
            <w:shd w:val="clear" w:color="auto" w:fill="auto"/>
            <w:vAlign w:val="center"/>
            <w:hideMark/>
          </w:tcPr>
          <w:p w14:paraId="367D4EB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vAlign w:val="center"/>
            <w:hideMark/>
          </w:tcPr>
          <w:p w14:paraId="00422C0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vAlign w:val="center"/>
            <w:hideMark/>
          </w:tcPr>
          <w:p w14:paraId="05A00F6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87C2D8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41F1608C"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A3EDE9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3740" w:type="dxa"/>
            <w:tcBorders>
              <w:top w:val="nil"/>
              <w:left w:val="nil"/>
              <w:bottom w:val="single" w:sz="4" w:space="0" w:color="auto"/>
              <w:right w:val="single" w:sz="4" w:space="0" w:color="auto"/>
            </w:tcBorders>
            <w:shd w:val="clear" w:color="auto" w:fill="auto"/>
            <w:vAlign w:val="center"/>
            <w:hideMark/>
          </w:tcPr>
          <w:p w14:paraId="68EEA49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liquidate payable</w:t>
            </w:r>
          </w:p>
        </w:tc>
        <w:tc>
          <w:tcPr>
            <w:tcW w:w="280" w:type="dxa"/>
            <w:tcBorders>
              <w:top w:val="nil"/>
              <w:left w:val="nil"/>
              <w:bottom w:val="single" w:sz="4" w:space="0" w:color="auto"/>
              <w:right w:val="single" w:sz="4" w:space="0" w:color="auto"/>
            </w:tcBorders>
            <w:shd w:val="clear" w:color="auto" w:fill="auto"/>
            <w:noWrap/>
            <w:vAlign w:val="center"/>
            <w:hideMark/>
          </w:tcPr>
          <w:p w14:paraId="262C3AB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09D5A23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3BC53F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815</w:t>
            </w:r>
          </w:p>
        </w:tc>
        <w:tc>
          <w:tcPr>
            <w:tcW w:w="640" w:type="dxa"/>
            <w:tcBorders>
              <w:top w:val="nil"/>
              <w:left w:val="nil"/>
              <w:bottom w:val="single" w:sz="4" w:space="0" w:color="auto"/>
              <w:right w:val="single" w:sz="4" w:space="0" w:color="auto"/>
            </w:tcBorders>
            <w:shd w:val="clear" w:color="auto" w:fill="auto"/>
            <w:noWrap/>
            <w:vAlign w:val="center"/>
            <w:hideMark/>
          </w:tcPr>
          <w:p w14:paraId="4AED477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0BDAED2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7120</w:t>
            </w:r>
          </w:p>
        </w:tc>
        <w:tc>
          <w:tcPr>
            <w:tcW w:w="220" w:type="dxa"/>
            <w:tcBorders>
              <w:top w:val="nil"/>
              <w:left w:val="nil"/>
              <w:bottom w:val="nil"/>
              <w:right w:val="single" w:sz="4" w:space="0" w:color="auto"/>
            </w:tcBorders>
            <w:shd w:val="clear" w:color="auto" w:fill="auto"/>
            <w:noWrap/>
            <w:vAlign w:val="center"/>
            <w:hideMark/>
          </w:tcPr>
          <w:p w14:paraId="68C7E97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854A2A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7BF7BE14" w14:textId="77777777" w:rsidR="00114F60" w:rsidRDefault="00114F60" w:rsidP="00114F60"/>
    <w:p w14:paraId="4E08A48C" w14:textId="77777777" w:rsidR="00114F60" w:rsidRDefault="00114F60">
      <w:pPr>
        <w:rPr>
          <w:rFonts w:asciiTheme="majorHAnsi" w:eastAsiaTheme="majorEastAsia" w:hAnsiTheme="majorHAnsi" w:cstheme="majorBidi"/>
          <w:color w:val="1F3763" w:themeColor="accent1" w:themeShade="7F"/>
          <w:sz w:val="24"/>
          <w:szCs w:val="24"/>
          <w:u w:val="single"/>
        </w:rPr>
      </w:pPr>
      <w:r>
        <w:br w:type="page"/>
      </w:r>
    </w:p>
    <w:p w14:paraId="4DAB9FDB" w14:textId="6A4401DE" w:rsidR="002D6D94" w:rsidRDefault="0033329A" w:rsidP="0033329A">
      <w:pPr>
        <w:pStyle w:val="Heading3"/>
      </w:pPr>
      <w:bookmarkStart w:id="15" w:name="_Toc72400265"/>
      <w:r>
        <w:lastRenderedPageBreak/>
        <w:t>Expenditure Accruals and Payments – Outside Entity</w:t>
      </w:r>
      <w:bookmarkEnd w:id="15"/>
    </w:p>
    <w:p w14:paraId="6ADFDD84" w14:textId="66F49AE7" w:rsidR="002D6D94" w:rsidRDefault="002D6D94" w:rsidP="0033329A">
      <w:pPr>
        <w:pStyle w:val="Description"/>
      </w:pPr>
      <w:r w:rsidRPr="002D6D94">
        <w:t>For goods and services received from a vendor that is not a Washington state agency by June 30, but paid for after June 30 :  Accrue the expenditure and establish a payable in BI 21.  Select the TC to credit the appropriate payable GL based on who the payment is due to.  When cash is transferred in the next biennium, liquidate the payable.  [SAAM 90.20.40; 90.30.50]</w:t>
      </w:r>
    </w:p>
    <w:p w14:paraId="2E09862F" w14:textId="77777777" w:rsidR="002D6D94" w:rsidRDefault="002D6D94" w:rsidP="0033329A">
      <w:pPr>
        <w:pStyle w:val="Heading4"/>
      </w:pPr>
      <w:r w:rsidRPr="002D6D94">
        <w:t xml:space="preserve">Due to an outside entity - pay by warrant/EFT (use SWV number, if available) </w:t>
      </w:r>
    </w:p>
    <w:p w14:paraId="50E78F38" w14:textId="2B81E891" w:rsidR="002D6D94" w:rsidRDefault="002D6D94" w:rsidP="0033329A">
      <w:pPr>
        <w:pStyle w:val="Heading5"/>
      </w:pPr>
      <w:r w:rsidRPr="002D6D94">
        <w:t>An encumbrance was NOT set up</w:t>
      </w:r>
      <w:r w:rsidR="0033329A">
        <w:t xml:space="preserve"> (2 Options</w:t>
      </w:r>
      <w:r w:rsidR="003936AB">
        <w:t xml:space="preserve"> – Choose 1</w:t>
      </w:r>
      <w:r w:rsidR="0033329A">
        <w:t>):</w:t>
      </w:r>
    </w:p>
    <w:p w14:paraId="664A651C" w14:textId="0F52B179" w:rsidR="0033329A" w:rsidRDefault="0033329A" w:rsidP="0069461F">
      <w:pPr>
        <w:pStyle w:val="Heading7"/>
        <w:ind w:left="1440"/>
      </w:pPr>
      <w:r>
        <w:t>Option 1:</w:t>
      </w:r>
    </w:p>
    <w:tbl>
      <w:tblPr>
        <w:tblW w:w="9138" w:type="dxa"/>
        <w:tblInd w:w="1440" w:type="dxa"/>
        <w:tblLook w:val="04A0" w:firstRow="1" w:lastRow="0" w:firstColumn="1" w:lastColumn="0" w:noHBand="0" w:noVBand="1"/>
      </w:tblPr>
      <w:tblGrid>
        <w:gridCol w:w="1360"/>
        <w:gridCol w:w="2593"/>
        <w:gridCol w:w="379"/>
        <w:gridCol w:w="253"/>
        <w:gridCol w:w="460"/>
        <w:gridCol w:w="640"/>
        <w:gridCol w:w="720"/>
        <w:gridCol w:w="253"/>
        <w:gridCol w:w="2480"/>
      </w:tblGrid>
      <w:tr w:rsidR="0069461F" w:rsidRPr="0069461F" w14:paraId="345AC2F4"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89B40"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14:paraId="41389E12"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3414FEB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247D8F9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FF9B7F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A1470F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D3E06D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7F99943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1D8C718"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476F2035"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8F5DF5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Payment voucher</w:t>
            </w:r>
          </w:p>
        </w:tc>
        <w:tc>
          <w:tcPr>
            <w:tcW w:w="2593" w:type="dxa"/>
            <w:tcBorders>
              <w:top w:val="nil"/>
              <w:left w:val="nil"/>
              <w:bottom w:val="single" w:sz="4" w:space="0" w:color="auto"/>
              <w:right w:val="single" w:sz="4" w:space="0" w:color="auto"/>
            </w:tcBorders>
            <w:shd w:val="clear" w:color="auto" w:fill="auto"/>
            <w:noWrap/>
            <w:vAlign w:val="center"/>
            <w:hideMark/>
          </w:tcPr>
          <w:p w14:paraId="2B84BD4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Accrue expenditure, set up payable</w:t>
            </w:r>
          </w:p>
        </w:tc>
        <w:tc>
          <w:tcPr>
            <w:tcW w:w="379" w:type="dxa"/>
            <w:tcBorders>
              <w:top w:val="nil"/>
              <w:left w:val="nil"/>
              <w:bottom w:val="single" w:sz="4" w:space="0" w:color="auto"/>
              <w:right w:val="single" w:sz="4" w:space="0" w:color="auto"/>
            </w:tcBorders>
            <w:shd w:val="clear" w:color="auto" w:fill="auto"/>
            <w:noWrap/>
            <w:vAlign w:val="center"/>
            <w:hideMark/>
          </w:tcPr>
          <w:p w14:paraId="1E5E35F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1F4A2C0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7B8747A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210</w:t>
            </w:r>
          </w:p>
        </w:tc>
        <w:tc>
          <w:tcPr>
            <w:tcW w:w="640" w:type="dxa"/>
            <w:tcBorders>
              <w:top w:val="nil"/>
              <w:left w:val="nil"/>
              <w:bottom w:val="single" w:sz="4" w:space="0" w:color="auto"/>
              <w:right w:val="single" w:sz="4" w:space="0" w:color="auto"/>
            </w:tcBorders>
            <w:shd w:val="clear" w:color="auto" w:fill="auto"/>
            <w:vAlign w:val="center"/>
            <w:hideMark/>
          </w:tcPr>
          <w:p w14:paraId="0FD4C65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vAlign w:val="center"/>
            <w:hideMark/>
          </w:tcPr>
          <w:p w14:paraId="70C97DA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253" w:type="dxa"/>
            <w:tcBorders>
              <w:top w:val="nil"/>
              <w:left w:val="nil"/>
              <w:bottom w:val="nil"/>
              <w:right w:val="single" w:sz="4" w:space="0" w:color="auto"/>
            </w:tcBorders>
            <w:shd w:val="clear" w:color="auto" w:fill="auto"/>
            <w:vAlign w:val="center"/>
            <w:hideMark/>
          </w:tcPr>
          <w:p w14:paraId="7CE724A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A76B79F"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37BE2F50"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D337C1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593" w:type="dxa"/>
            <w:tcBorders>
              <w:top w:val="nil"/>
              <w:left w:val="nil"/>
              <w:bottom w:val="single" w:sz="4" w:space="0" w:color="auto"/>
              <w:right w:val="single" w:sz="4" w:space="0" w:color="auto"/>
            </w:tcBorders>
            <w:shd w:val="clear" w:color="auto" w:fill="auto"/>
            <w:vAlign w:val="center"/>
            <w:hideMark/>
          </w:tcPr>
          <w:p w14:paraId="0B2CCC0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liquidate payable</w:t>
            </w:r>
          </w:p>
        </w:tc>
        <w:tc>
          <w:tcPr>
            <w:tcW w:w="379" w:type="dxa"/>
            <w:tcBorders>
              <w:top w:val="nil"/>
              <w:left w:val="nil"/>
              <w:bottom w:val="single" w:sz="4" w:space="0" w:color="auto"/>
              <w:right w:val="single" w:sz="4" w:space="0" w:color="auto"/>
            </w:tcBorders>
            <w:shd w:val="clear" w:color="auto" w:fill="auto"/>
            <w:noWrap/>
            <w:vAlign w:val="center"/>
            <w:hideMark/>
          </w:tcPr>
          <w:p w14:paraId="509C3FE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154C311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27045E0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818</w:t>
            </w:r>
          </w:p>
        </w:tc>
        <w:tc>
          <w:tcPr>
            <w:tcW w:w="640" w:type="dxa"/>
            <w:tcBorders>
              <w:top w:val="nil"/>
              <w:left w:val="nil"/>
              <w:bottom w:val="single" w:sz="4" w:space="0" w:color="auto"/>
              <w:right w:val="single" w:sz="4" w:space="0" w:color="auto"/>
            </w:tcBorders>
            <w:shd w:val="clear" w:color="auto" w:fill="auto"/>
            <w:noWrap/>
            <w:vAlign w:val="center"/>
            <w:hideMark/>
          </w:tcPr>
          <w:p w14:paraId="6D990DF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720" w:type="dxa"/>
            <w:tcBorders>
              <w:top w:val="nil"/>
              <w:left w:val="nil"/>
              <w:bottom w:val="single" w:sz="4" w:space="0" w:color="auto"/>
              <w:right w:val="single" w:sz="4" w:space="0" w:color="auto"/>
            </w:tcBorders>
            <w:shd w:val="clear" w:color="auto" w:fill="auto"/>
            <w:noWrap/>
            <w:vAlign w:val="center"/>
            <w:hideMark/>
          </w:tcPr>
          <w:p w14:paraId="23BA60A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7120</w:t>
            </w:r>
          </w:p>
        </w:tc>
        <w:tc>
          <w:tcPr>
            <w:tcW w:w="253" w:type="dxa"/>
            <w:tcBorders>
              <w:top w:val="nil"/>
              <w:left w:val="nil"/>
              <w:bottom w:val="nil"/>
              <w:right w:val="single" w:sz="4" w:space="0" w:color="auto"/>
            </w:tcBorders>
            <w:shd w:val="clear" w:color="auto" w:fill="auto"/>
            <w:noWrap/>
            <w:vAlign w:val="center"/>
            <w:hideMark/>
          </w:tcPr>
          <w:p w14:paraId="401AB3E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B7522A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5ADDA4DA" w14:textId="32BFBD13" w:rsidR="0033329A" w:rsidRDefault="0033329A" w:rsidP="0069461F">
      <w:pPr>
        <w:pStyle w:val="Heading7"/>
        <w:ind w:left="1440"/>
      </w:pPr>
      <w:r>
        <w:t>Option 2:</w:t>
      </w:r>
    </w:p>
    <w:tbl>
      <w:tblPr>
        <w:tblW w:w="9138" w:type="dxa"/>
        <w:tblInd w:w="1440" w:type="dxa"/>
        <w:tblLook w:val="04A0" w:firstRow="1" w:lastRow="0" w:firstColumn="1" w:lastColumn="0" w:noHBand="0" w:noVBand="1"/>
      </w:tblPr>
      <w:tblGrid>
        <w:gridCol w:w="1360"/>
        <w:gridCol w:w="2593"/>
        <w:gridCol w:w="379"/>
        <w:gridCol w:w="253"/>
        <w:gridCol w:w="460"/>
        <w:gridCol w:w="640"/>
        <w:gridCol w:w="720"/>
        <w:gridCol w:w="253"/>
        <w:gridCol w:w="2480"/>
      </w:tblGrid>
      <w:tr w:rsidR="0069461F" w:rsidRPr="0069461F" w14:paraId="7914A4B2"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589AA"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14:paraId="20AEE0B4"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6FEF17B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426E569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DFBFFC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790158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D96207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2368B2A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29A6B57"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59668F72"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7FF346F"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Payment voucher</w:t>
            </w:r>
          </w:p>
        </w:tc>
        <w:tc>
          <w:tcPr>
            <w:tcW w:w="2593" w:type="dxa"/>
            <w:tcBorders>
              <w:top w:val="nil"/>
              <w:left w:val="nil"/>
              <w:bottom w:val="single" w:sz="4" w:space="0" w:color="auto"/>
              <w:right w:val="single" w:sz="4" w:space="0" w:color="auto"/>
            </w:tcBorders>
            <w:shd w:val="clear" w:color="auto" w:fill="auto"/>
            <w:noWrap/>
            <w:vAlign w:val="center"/>
            <w:hideMark/>
          </w:tcPr>
          <w:p w14:paraId="048B42C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Accrue expenditure, set up payable</w:t>
            </w:r>
          </w:p>
        </w:tc>
        <w:tc>
          <w:tcPr>
            <w:tcW w:w="379" w:type="dxa"/>
            <w:tcBorders>
              <w:top w:val="nil"/>
              <w:left w:val="nil"/>
              <w:bottom w:val="single" w:sz="4" w:space="0" w:color="auto"/>
              <w:right w:val="single" w:sz="4" w:space="0" w:color="auto"/>
            </w:tcBorders>
            <w:shd w:val="clear" w:color="auto" w:fill="auto"/>
            <w:noWrap/>
            <w:vAlign w:val="center"/>
            <w:hideMark/>
          </w:tcPr>
          <w:p w14:paraId="6D8E2F9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02C5EAB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7DCA1D0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237</w:t>
            </w:r>
          </w:p>
        </w:tc>
        <w:tc>
          <w:tcPr>
            <w:tcW w:w="640" w:type="dxa"/>
            <w:tcBorders>
              <w:top w:val="nil"/>
              <w:left w:val="nil"/>
              <w:bottom w:val="single" w:sz="4" w:space="0" w:color="auto"/>
              <w:right w:val="single" w:sz="4" w:space="0" w:color="auto"/>
            </w:tcBorders>
            <w:shd w:val="clear" w:color="auto" w:fill="auto"/>
            <w:vAlign w:val="center"/>
            <w:hideMark/>
          </w:tcPr>
          <w:p w14:paraId="4DC7CE3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vAlign w:val="center"/>
            <w:hideMark/>
          </w:tcPr>
          <w:p w14:paraId="053EE18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253" w:type="dxa"/>
            <w:tcBorders>
              <w:top w:val="nil"/>
              <w:left w:val="nil"/>
              <w:bottom w:val="nil"/>
              <w:right w:val="single" w:sz="4" w:space="0" w:color="auto"/>
            </w:tcBorders>
            <w:shd w:val="clear" w:color="auto" w:fill="auto"/>
            <w:vAlign w:val="center"/>
            <w:hideMark/>
          </w:tcPr>
          <w:p w14:paraId="585EF82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E637AB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0CA5D786"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E99FCA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593" w:type="dxa"/>
            <w:tcBorders>
              <w:top w:val="nil"/>
              <w:left w:val="nil"/>
              <w:bottom w:val="single" w:sz="4" w:space="0" w:color="auto"/>
              <w:right w:val="single" w:sz="4" w:space="0" w:color="auto"/>
            </w:tcBorders>
            <w:shd w:val="clear" w:color="auto" w:fill="auto"/>
            <w:vAlign w:val="center"/>
            <w:hideMark/>
          </w:tcPr>
          <w:p w14:paraId="047D7BC4"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liquidate payable</w:t>
            </w:r>
          </w:p>
        </w:tc>
        <w:tc>
          <w:tcPr>
            <w:tcW w:w="379" w:type="dxa"/>
            <w:tcBorders>
              <w:top w:val="nil"/>
              <w:left w:val="nil"/>
              <w:bottom w:val="single" w:sz="4" w:space="0" w:color="auto"/>
              <w:right w:val="single" w:sz="4" w:space="0" w:color="auto"/>
            </w:tcBorders>
            <w:shd w:val="clear" w:color="auto" w:fill="auto"/>
            <w:noWrap/>
            <w:vAlign w:val="center"/>
            <w:hideMark/>
          </w:tcPr>
          <w:p w14:paraId="5D01C86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2872B63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3C64EA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815</w:t>
            </w:r>
          </w:p>
        </w:tc>
        <w:tc>
          <w:tcPr>
            <w:tcW w:w="640" w:type="dxa"/>
            <w:tcBorders>
              <w:top w:val="nil"/>
              <w:left w:val="nil"/>
              <w:bottom w:val="single" w:sz="4" w:space="0" w:color="auto"/>
              <w:right w:val="single" w:sz="4" w:space="0" w:color="auto"/>
            </w:tcBorders>
            <w:shd w:val="clear" w:color="auto" w:fill="auto"/>
            <w:noWrap/>
            <w:vAlign w:val="center"/>
            <w:hideMark/>
          </w:tcPr>
          <w:p w14:paraId="79C4263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74FC26F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7120</w:t>
            </w:r>
          </w:p>
        </w:tc>
        <w:tc>
          <w:tcPr>
            <w:tcW w:w="253" w:type="dxa"/>
            <w:tcBorders>
              <w:top w:val="nil"/>
              <w:left w:val="nil"/>
              <w:bottom w:val="nil"/>
              <w:right w:val="single" w:sz="4" w:space="0" w:color="auto"/>
            </w:tcBorders>
            <w:shd w:val="clear" w:color="auto" w:fill="auto"/>
            <w:noWrap/>
            <w:vAlign w:val="center"/>
            <w:hideMark/>
          </w:tcPr>
          <w:p w14:paraId="086F90C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3B10C01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4D08AB51" w14:textId="316D0CB3" w:rsidR="002D6D94" w:rsidRDefault="002D6D94" w:rsidP="0033329A">
      <w:pPr>
        <w:pStyle w:val="Heading5"/>
      </w:pPr>
      <w:r w:rsidRPr="002D6D94">
        <w:t>A previous encumbrance needs to be liquidated</w:t>
      </w:r>
      <w:r w:rsidR="0033329A">
        <w:t xml:space="preserve"> </w:t>
      </w:r>
      <w:r w:rsidR="003936AB" w:rsidRPr="002D6D94">
        <w:t>[SAAM 90.20.40]</w:t>
      </w:r>
      <w:r w:rsidR="003936AB">
        <w:t xml:space="preserve"> </w:t>
      </w:r>
      <w:r w:rsidR="0033329A">
        <w:t>(2 Options</w:t>
      </w:r>
      <w:r w:rsidR="003936AB">
        <w:t xml:space="preserve"> – Choose 1)</w:t>
      </w:r>
      <w:r w:rsidR="0033329A">
        <w:t>:</w:t>
      </w:r>
    </w:p>
    <w:p w14:paraId="03D54A9B" w14:textId="25984A09" w:rsidR="0033329A" w:rsidRDefault="0033329A" w:rsidP="0069461F">
      <w:pPr>
        <w:pStyle w:val="Heading7"/>
        <w:ind w:left="1440"/>
      </w:pPr>
      <w:r>
        <w:t>Option 1:</w:t>
      </w:r>
    </w:p>
    <w:tbl>
      <w:tblPr>
        <w:tblW w:w="9203" w:type="dxa"/>
        <w:tblInd w:w="1440" w:type="dxa"/>
        <w:tblLook w:val="04A0" w:firstRow="1" w:lastRow="0" w:firstColumn="1" w:lastColumn="0" w:noHBand="0" w:noVBand="1"/>
      </w:tblPr>
      <w:tblGrid>
        <w:gridCol w:w="1360"/>
        <w:gridCol w:w="2658"/>
        <w:gridCol w:w="379"/>
        <w:gridCol w:w="253"/>
        <w:gridCol w:w="460"/>
        <w:gridCol w:w="640"/>
        <w:gridCol w:w="720"/>
        <w:gridCol w:w="253"/>
        <w:gridCol w:w="2480"/>
      </w:tblGrid>
      <w:tr w:rsidR="0069461F" w:rsidRPr="0069461F" w14:paraId="5E72ACCD"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A96B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14:paraId="3D948ADA"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069F92A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32C9F91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966D5A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9204FA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79B77A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224B1DC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6C27E43"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412AC44A" w14:textId="77777777" w:rsidTr="0069461F">
        <w:trPr>
          <w:trHeight w:val="45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05C13D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Payment voucher</w:t>
            </w:r>
          </w:p>
        </w:tc>
        <w:tc>
          <w:tcPr>
            <w:tcW w:w="2658" w:type="dxa"/>
            <w:tcBorders>
              <w:top w:val="nil"/>
              <w:left w:val="nil"/>
              <w:bottom w:val="single" w:sz="4" w:space="0" w:color="auto"/>
              <w:right w:val="single" w:sz="4" w:space="0" w:color="auto"/>
            </w:tcBorders>
            <w:shd w:val="clear" w:color="auto" w:fill="auto"/>
            <w:vAlign w:val="center"/>
            <w:hideMark/>
          </w:tcPr>
          <w:p w14:paraId="17729B2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Accrue expenditure, set up payable</w:t>
            </w:r>
            <w:r w:rsidRPr="0069461F">
              <w:rPr>
                <w:rFonts w:ascii="Calibri" w:eastAsia="Times New Roman" w:hAnsi="Calibri" w:cs="Calibri"/>
                <w:sz w:val="16"/>
                <w:szCs w:val="16"/>
              </w:rPr>
              <w:br/>
              <w:t>Liquidate encumbrance</w:t>
            </w:r>
          </w:p>
        </w:tc>
        <w:tc>
          <w:tcPr>
            <w:tcW w:w="379" w:type="dxa"/>
            <w:tcBorders>
              <w:top w:val="nil"/>
              <w:left w:val="nil"/>
              <w:bottom w:val="single" w:sz="4" w:space="0" w:color="auto"/>
              <w:right w:val="single" w:sz="4" w:space="0" w:color="auto"/>
            </w:tcBorders>
            <w:shd w:val="clear" w:color="auto" w:fill="auto"/>
            <w:noWrap/>
            <w:vAlign w:val="center"/>
            <w:hideMark/>
          </w:tcPr>
          <w:p w14:paraId="22B7759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7327322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41BC6F5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211</w:t>
            </w:r>
          </w:p>
        </w:tc>
        <w:tc>
          <w:tcPr>
            <w:tcW w:w="640" w:type="dxa"/>
            <w:tcBorders>
              <w:top w:val="nil"/>
              <w:left w:val="nil"/>
              <w:bottom w:val="single" w:sz="4" w:space="0" w:color="auto"/>
              <w:right w:val="single" w:sz="4" w:space="0" w:color="auto"/>
            </w:tcBorders>
            <w:shd w:val="clear" w:color="auto" w:fill="auto"/>
            <w:vAlign w:val="center"/>
            <w:hideMark/>
          </w:tcPr>
          <w:p w14:paraId="75074C3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r w:rsidRPr="0069461F">
              <w:rPr>
                <w:rFonts w:ascii="Calibri" w:eastAsia="Times New Roman" w:hAnsi="Calibri" w:cs="Calibri"/>
                <w:sz w:val="16"/>
                <w:szCs w:val="16"/>
              </w:rPr>
              <w:br/>
              <w:t>9510</w:t>
            </w:r>
          </w:p>
        </w:tc>
        <w:tc>
          <w:tcPr>
            <w:tcW w:w="720" w:type="dxa"/>
            <w:tcBorders>
              <w:top w:val="nil"/>
              <w:left w:val="nil"/>
              <w:bottom w:val="single" w:sz="4" w:space="0" w:color="auto"/>
              <w:right w:val="single" w:sz="4" w:space="0" w:color="auto"/>
            </w:tcBorders>
            <w:shd w:val="clear" w:color="auto" w:fill="auto"/>
            <w:vAlign w:val="center"/>
            <w:hideMark/>
          </w:tcPr>
          <w:p w14:paraId="3403D95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r w:rsidRPr="0069461F">
              <w:rPr>
                <w:rFonts w:ascii="Calibri" w:eastAsia="Times New Roman" w:hAnsi="Calibri" w:cs="Calibri"/>
                <w:sz w:val="16"/>
                <w:szCs w:val="16"/>
              </w:rPr>
              <w:br/>
              <w:t>6410</w:t>
            </w:r>
          </w:p>
        </w:tc>
        <w:tc>
          <w:tcPr>
            <w:tcW w:w="253" w:type="dxa"/>
            <w:tcBorders>
              <w:top w:val="nil"/>
              <w:left w:val="nil"/>
              <w:bottom w:val="nil"/>
              <w:right w:val="single" w:sz="4" w:space="0" w:color="auto"/>
            </w:tcBorders>
            <w:shd w:val="clear" w:color="auto" w:fill="auto"/>
            <w:vAlign w:val="center"/>
            <w:hideMark/>
          </w:tcPr>
          <w:p w14:paraId="12B6702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BFA01F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62D77CA3"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0B9171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658" w:type="dxa"/>
            <w:tcBorders>
              <w:top w:val="nil"/>
              <w:left w:val="nil"/>
              <w:bottom w:val="single" w:sz="4" w:space="0" w:color="auto"/>
              <w:right w:val="single" w:sz="4" w:space="0" w:color="auto"/>
            </w:tcBorders>
            <w:shd w:val="clear" w:color="auto" w:fill="auto"/>
            <w:vAlign w:val="center"/>
            <w:hideMark/>
          </w:tcPr>
          <w:p w14:paraId="77B7766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liquidate payable</w:t>
            </w:r>
          </w:p>
        </w:tc>
        <w:tc>
          <w:tcPr>
            <w:tcW w:w="379" w:type="dxa"/>
            <w:tcBorders>
              <w:top w:val="nil"/>
              <w:left w:val="nil"/>
              <w:bottom w:val="single" w:sz="4" w:space="0" w:color="auto"/>
              <w:right w:val="single" w:sz="4" w:space="0" w:color="auto"/>
            </w:tcBorders>
            <w:shd w:val="clear" w:color="auto" w:fill="auto"/>
            <w:noWrap/>
            <w:vAlign w:val="center"/>
            <w:hideMark/>
          </w:tcPr>
          <w:p w14:paraId="5446AF0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36B5766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A8B7B7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818</w:t>
            </w:r>
          </w:p>
        </w:tc>
        <w:tc>
          <w:tcPr>
            <w:tcW w:w="640" w:type="dxa"/>
            <w:tcBorders>
              <w:top w:val="nil"/>
              <w:left w:val="nil"/>
              <w:bottom w:val="single" w:sz="4" w:space="0" w:color="auto"/>
              <w:right w:val="single" w:sz="4" w:space="0" w:color="auto"/>
            </w:tcBorders>
            <w:shd w:val="clear" w:color="auto" w:fill="auto"/>
            <w:noWrap/>
            <w:vAlign w:val="center"/>
            <w:hideMark/>
          </w:tcPr>
          <w:p w14:paraId="040BA93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720" w:type="dxa"/>
            <w:tcBorders>
              <w:top w:val="nil"/>
              <w:left w:val="nil"/>
              <w:bottom w:val="single" w:sz="4" w:space="0" w:color="auto"/>
              <w:right w:val="single" w:sz="4" w:space="0" w:color="auto"/>
            </w:tcBorders>
            <w:shd w:val="clear" w:color="auto" w:fill="auto"/>
            <w:noWrap/>
            <w:vAlign w:val="center"/>
            <w:hideMark/>
          </w:tcPr>
          <w:p w14:paraId="4E66A26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7120</w:t>
            </w:r>
          </w:p>
        </w:tc>
        <w:tc>
          <w:tcPr>
            <w:tcW w:w="253" w:type="dxa"/>
            <w:tcBorders>
              <w:top w:val="nil"/>
              <w:left w:val="nil"/>
              <w:bottom w:val="nil"/>
              <w:right w:val="single" w:sz="4" w:space="0" w:color="auto"/>
            </w:tcBorders>
            <w:shd w:val="clear" w:color="auto" w:fill="auto"/>
            <w:noWrap/>
            <w:vAlign w:val="center"/>
            <w:hideMark/>
          </w:tcPr>
          <w:p w14:paraId="52712EF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B22D87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289BCCCA" w14:textId="1D2AD697" w:rsidR="0033329A" w:rsidRDefault="0033329A" w:rsidP="0069461F">
      <w:pPr>
        <w:pStyle w:val="Heading7"/>
        <w:ind w:left="1440"/>
      </w:pPr>
      <w:r>
        <w:t>Option 2:</w:t>
      </w:r>
    </w:p>
    <w:tbl>
      <w:tblPr>
        <w:tblW w:w="9203" w:type="dxa"/>
        <w:tblInd w:w="1440" w:type="dxa"/>
        <w:tblLook w:val="04A0" w:firstRow="1" w:lastRow="0" w:firstColumn="1" w:lastColumn="0" w:noHBand="0" w:noVBand="1"/>
      </w:tblPr>
      <w:tblGrid>
        <w:gridCol w:w="1360"/>
        <w:gridCol w:w="2658"/>
        <w:gridCol w:w="379"/>
        <w:gridCol w:w="253"/>
        <w:gridCol w:w="460"/>
        <w:gridCol w:w="640"/>
        <w:gridCol w:w="720"/>
        <w:gridCol w:w="253"/>
        <w:gridCol w:w="2480"/>
      </w:tblGrid>
      <w:tr w:rsidR="0069461F" w:rsidRPr="0069461F" w14:paraId="3C27B277"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BF9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14:paraId="4D20783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71B1B671"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49B0F7A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51A6D9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1EBB14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9FC755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752F4DB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2C49F80"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2D701B77" w14:textId="77777777" w:rsidTr="0069461F">
        <w:trPr>
          <w:trHeight w:val="45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9F6453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Payment voucher</w:t>
            </w:r>
          </w:p>
        </w:tc>
        <w:tc>
          <w:tcPr>
            <w:tcW w:w="2658" w:type="dxa"/>
            <w:tcBorders>
              <w:top w:val="nil"/>
              <w:left w:val="nil"/>
              <w:bottom w:val="single" w:sz="4" w:space="0" w:color="auto"/>
              <w:right w:val="single" w:sz="4" w:space="0" w:color="auto"/>
            </w:tcBorders>
            <w:shd w:val="clear" w:color="auto" w:fill="auto"/>
            <w:vAlign w:val="center"/>
            <w:hideMark/>
          </w:tcPr>
          <w:p w14:paraId="57CA1B7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Accrue expenditure, set up payable</w:t>
            </w:r>
            <w:r w:rsidRPr="0069461F">
              <w:rPr>
                <w:rFonts w:ascii="Calibri" w:eastAsia="Times New Roman" w:hAnsi="Calibri" w:cs="Calibri"/>
                <w:sz w:val="16"/>
                <w:szCs w:val="16"/>
              </w:rPr>
              <w:br/>
              <w:t>Liquidate encumbrance</w:t>
            </w:r>
          </w:p>
        </w:tc>
        <w:tc>
          <w:tcPr>
            <w:tcW w:w="379" w:type="dxa"/>
            <w:tcBorders>
              <w:top w:val="nil"/>
              <w:left w:val="nil"/>
              <w:bottom w:val="single" w:sz="4" w:space="0" w:color="auto"/>
              <w:right w:val="single" w:sz="4" w:space="0" w:color="auto"/>
            </w:tcBorders>
            <w:shd w:val="clear" w:color="auto" w:fill="auto"/>
            <w:noWrap/>
            <w:vAlign w:val="center"/>
            <w:hideMark/>
          </w:tcPr>
          <w:p w14:paraId="7F8D28F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656A033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2F0A53B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221</w:t>
            </w:r>
          </w:p>
        </w:tc>
        <w:tc>
          <w:tcPr>
            <w:tcW w:w="640" w:type="dxa"/>
            <w:tcBorders>
              <w:top w:val="nil"/>
              <w:left w:val="nil"/>
              <w:bottom w:val="single" w:sz="4" w:space="0" w:color="auto"/>
              <w:right w:val="single" w:sz="4" w:space="0" w:color="auto"/>
            </w:tcBorders>
            <w:shd w:val="clear" w:color="auto" w:fill="auto"/>
            <w:vAlign w:val="center"/>
            <w:hideMark/>
          </w:tcPr>
          <w:p w14:paraId="3A39405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r w:rsidRPr="0069461F">
              <w:rPr>
                <w:rFonts w:ascii="Calibri" w:eastAsia="Times New Roman" w:hAnsi="Calibri" w:cs="Calibri"/>
                <w:sz w:val="16"/>
                <w:szCs w:val="16"/>
              </w:rPr>
              <w:br/>
              <w:t>9510</w:t>
            </w:r>
          </w:p>
        </w:tc>
        <w:tc>
          <w:tcPr>
            <w:tcW w:w="720" w:type="dxa"/>
            <w:tcBorders>
              <w:top w:val="nil"/>
              <w:left w:val="nil"/>
              <w:bottom w:val="single" w:sz="4" w:space="0" w:color="auto"/>
              <w:right w:val="single" w:sz="4" w:space="0" w:color="auto"/>
            </w:tcBorders>
            <w:shd w:val="clear" w:color="auto" w:fill="auto"/>
            <w:vAlign w:val="center"/>
            <w:hideMark/>
          </w:tcPr>
          <w:p w14:paraId="4165DBF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r w:rsidRPr="0069461F">
              <w:rPr>
                <w:rFonts w:ascii="Calibri" w:eastAsia="Times New Roman" w:hAnsi="Calibri" w:cs="Calibri"/>
                <w:sz w:val="16"/>
                <w:szCs w:val="16"/>
              </w:rPr>
              <w:br/>
              <w:t>6410</w:t>
            </w:r>
          </w:p>
        </w:tc>
        <w:tc>
          <w:tcPr>
            <w:tcW w:w="253" w:type="dxa"/>
            <w:tcBorders>
              <w:top w:val="nil"/>
              <w:left w:val="nil"/>
              <w:bottom w:val="nil"/>
              <w:right w:val="single" w:sz="4" w:space="0" w:color="auto"/>
            </w:tcBorders>
            <w:shd w:val="clear" w:color="auto" w:fill="auto"/>
            <w:vAlign w:val="center"/>
            <w:hideMark/>
          </w:tcPr>
          <w:p w14:paraId="7BB4597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0D8EFB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363192AA"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0DA669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658" w:type="dxa"/>
            <w:tcBorders>
              <w:top w:val="nil"/>
              <w:left w:val="nil"/>
              <w:bottom w:val="single" w:sz="4" w:space="0" w:color="auto"/>
              <w:right w:val="single" w:sz="4" w:space="0" w:color="auto"/>
            </w:tcBorders>
            <w:shd w:val="clear" w:color="auto" w:fill="auto"/>
            <w:vAlign w:val="center"/>
            <w:hideMark/>
          </w:tcPr>
          <w:p w14:paraId="159F92B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liquidate payable</w:t>
            </w:r>
          </w:p>
        </w:tc>
        <w:tc>
          <w:tcPr>
            <w:tcW w:w="379" w:type="dxa"/>
            <w:tcBorders>
              <w:top w:val="nil"/>
              <w:left w:val="nil"/>
              <w:bottom w:val="single" w:sz="4" w:space="0" w:color="auto"/>
              <w:right w:val="single" w:sz="4" w:space="0" w:color="auto"/>
            </w:tcBorders>
            <w:shd w:val="clear" w:color="auto" w:fill="auto"/>
            <w:noWrap/>
            <w:vAlign w:val="center"/>
            <w:hideMark/>
          </w:tcPr>
          <w:p w14:paraId="25CB5B3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0577B27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C0726E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815</w:t>
            </w:r>
          </w:p>
        </w:tc>
        <w:tc>
          <w:tcPr>
            <w:tcW w:w="640" w:type="dxa"/>
            <w:tcBorders>
              <w:top w:val="nil"/>
              <w:left w:val="nil"/>
              <w:bottom w:val="single" w:sz="4" w:space="0" w:color="auto"/>
              <w:right w:val="single" w:sz="4" w:space="0" w:color="auto"/>
            </w:tcBorders>
            <w:shd w:val="clear" w:color="auto" w:fill="auto"/>
            <w:noWrap/>
            <w:vAlign w:val="center"/>
            <w:hideMark/>
          </w:tcPr>
          <w:p w14:paraId="196C15F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629307A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7120</w:t>
            </w:r>
          </w:p>
        </w:tc>
        <w:tc>
          <w:tcPr>
            <w:tcW w:w="253" w:type="dxa"/>
            <w:tcBorders>
              <w:top w:val="nil"/>
              <w:left w:val="nil"/>
              <w:bottom w:val="nil"/>
              <w:right w:val="single" w:sz="4" w:space="0" w:color="auto"/>
            </w:tcBorders>
            <w:shd w:val="clear" w:color="auto" w:fill="auto"/>
            <w:noWrap/>
            <w:vAlign w:val="center"/>
            <w:hideMark/>
          </w:tcPr>
          <w:p w14:paraId="3D99A5F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A80470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7990BB16" w14:textId="05DEE6EB" w:rsidR="002D6D94" w:rsidRDefault="0033329A" w:rsidP="0033329A">
      <w:pPr>
        <w:pStyle w:val="Heading3"/>
      </w:pPr>
      <w:bookmarkStart w:id="16" w:name="_Expenditure_Transfers/Corrections_b_1"/>
      <w:bookmarkStart w:id="17" w:name="_Toc72400266"/>
      <w:bookmarkEnd w:id="16"/>
      <w:r>
        <w:t xml:space="preserve">Expenditure Transfers/Corrections </w:t>
      </w:r>
      <w:r w:rsidR="00321775">
        <w:t>b</w:t>
      </w:r>
      <w:r>
        <w:t xml:space="preserve">etween </w:t>
      </w:r>
      <w:r w:rsidR="00213AE1">
        <w:t>A</w:t>
      </w:r>
      <w:r>
        <w:t xml:space="preserve">ccounts </w:t>
      </w:r>
      <w:r w:rsidR="00321775">
        <w:t>w</w:t>
      </w:r>
      <w:r>
        <w:t xml:space="preserve">ithin the </w:t>
      </w:r>
      <w:r w:rsidR="00213AE1" w:rsidRPr="00213AE1">
        <w:rPr>
          <w:b/>
          <w:bCs/>
        </w:rPr>
        <w:t>S</w:t>
      </w:r>
      <w:r w:rsidRPr="00213AE1">
        <w:rPr>
          <w:b/>
          <w:bCs/>
        </w:rPr>
        <w:t xml:space="preserve">ame </w:t>
      </w:r>
      <w:r w:rsidR="00213AE1" w:rsidRPr="00213AE1">
        <w:rPr>
          <w:b/>
          <w:bCs/>
        </w:rPr>
        <w:t>A</w:t>
      </w:r>
      <w:r w:rsidRPr="00213AE1">
        <w:rPr>
          <w:b/>
          <w:bCs/>
        </w:rPr>
        <w:t>gency</w:t>
      </w:r>
      <w:r>
        <w:t xml:space="preserve"> (Treasury Accounts)</w:t>
      </w:r>
      <w:bookmarkEnd w:id="17"/>
    </w:p>
    <w:p w14:paraId="677EBB11" w14:textId="634884AF" w:rsidR="002D6D94" w:rsidRDefault="002D6D94" w:rsidP="0033329A">
      <w:pPr>
        <w:pStyle w:val="Description"/>
      </w:pPr>
      <w:r w:rsidRPr="002D6D94">
        <w:t xml:space="preserve">Expenditures were recorded in the wrong Account in BI 21 and need to be transferred from one Account to another Account within the same agency after June 30:  Adjust expenditures and establish an interfund payable and receivable in BI 21.  Liquidate the interfund payable and receivable when cash is transferred in the next biennium.  Refer to </w:t>
      </w:r>
      <w:r w:rsidR="003936AB">
        <w:t xml:space="preserve">this </w:t>
      </w:r>
      <w:hyperlink w:anchor="_Expenditure_Transfers/Corrections_b_2" w:history="1">
        <w:r w:rsidR="003936AB" w:rsidRPr="003936AB">
          <w:rPr>
            <w:rStyle w:val="Hyperlink"/>
          </w:rPr>
          <w:t>example</w:t>
        </w:r>
      </w:hyperlink>
      <w:r w:rsidR="003936AB">
        <w:t xml:space="preserve"> </w:t>
      </w:r>
      <w:r w:rsidRPr="002D6D94">
        <w:t xml:space="preserve">and </w:t>
      </w:r>
      <w:r w:rsidR="003936AB">
        <w:t xml:space="preserve">this </w:t>
      </w:r>
      <w:hyperlink w:anchor="_Coding_Corrections_on" w:history="1">
        <w:r w:rsidR="003936AB" w:rsidRPr="003936AB">
          <w:rPr>
            <w:rStyle w:val="Hyperlink"/>
          </w:rPr>
          <w:t>example</w:t>
        </w:r>
      </w:hyperlink>
      <w:r w:rsidR="003936AB">
        <w:t xml:space="preserve"> </w:t>
      </w:r>
      <w:r w:rsidRPr="002D6D94">
        <w:t>for other corrections to expenditures.  [SAAM 90.20.60]</w:t>
      </w:r>
    </w:p>
    <w:p w14:paraId="075A59A7" w14:textId="3B47CF61" w:rsidR="002D6D94" w:rsidRDefault="002D6D94" w:rsidP="007538AE">
      <w:pPr>
        <w:pStyle w:val="Heading4"/>
      </w:pPr>
      <w:r w:rsidRPr="002D6D94">
        <w:t>The following BI 21 transactions are REQUIRED, also choose one of the BI 23 cash transfer options below:</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69461F" w:rsidRPr="0069461F" w14:paraId="6AC2BBD7"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378B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1C7BD549"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5B2173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2C30FCE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E623F8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A2BADD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8B96AA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4C3C3B3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DB88492"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2368958E"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BAD090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4840879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Set up interfund receivable (receiving Account)</w:t>
            </w:r>
          </w:p>
        </w:tc>
        <w:tc>
          <w:tcPr>
            <w:tcW w:w="280" w:type="dxa"/>
            <w:tcBorders>
              <w:top w:val="nil"/>
              <w:left w:val="nil"/>
              <w:bottom w:val="single" w:sz="4" w:space="0" w:color="auto"/>
              <w:right w:val="single" w:sz="4" w:space="0" w:color="auto"/>
            </w:tcBorders>
            <w:shd w:val="clear" w:color="auto" w:fill="auto"/>
            <w:noWrap/>
            <w:vAlign w:val="center"/>
            <w:hideMark/>
          </w:tcPr>
          <w:p w14:paraId="6E9FA11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7CF3263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170E4E1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271</w:t>
            </w:r>
          </w:p>
        </w:tc>
        <w:tc>
          <w:tcPr>
            <w:tcW w:w="640" w:type="dxa"/>
            <w:tcBorders>
              <w:top w:val="nil"/>
              <w:left w:val="nil"/>
              <w:bottom w:val="single" w:sz="4" w:space="0" w:color="auto"/>
              <w:right w:val="single" w:sz="4" w:space="0" w:color="auto"/>
            </w:tcBorders>
            <w:shd w:val="clear" w:color="auto" w:fill="auto"/>
            <w:noWrap/>
            <w:vAlign w:val="center"/>
            <w:hideMark/>
          </w:tcPr>
          <w:p w14:paraId="1AD7C70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1353</w:t>
            </w:r>
          </w:p>
        </w:tc>
        <w:tc>
          <w:tcPr>
            <w:tcW w:w="720" w:type="dxa"/>
            <w:tcBorders>
              <w:top w:val="nil"/>
              <w:left w:val="nil"/>
              <w:bottom w:val="single" w:sz="4" w:space="0" w:color="auto"/>
              <w:right w:val="single" w:sz="4" w:space="0" w:color="auto"/>
            </w:tcBorders>
            <w:shd w:val="clear" w:color="auto" w:fill="auto"/>
            <w:noWrap/>
            <w:vAlign w:val="center"/>
            <w:hideMark/>
          </w:tcPr>
          <w:p w14:paraId="62FAB06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220" w:type="dxa"/>
            <w:tcBorders>
              <w:top w:val="nil"/>
              <w:left w:val="nil"/>
              <w:bottom w:val="nil"/>
              <w:right w:val="single" w:sz="4" w:space="0" w:color="auto"/>
            </w:tcBorders>
            <w:shd w:val="clear" w:color="auto" w:fill="auto"/>
            <w:noWrap/>
            <w:vAlign w:val="center"/>
            <w:hideMark/>
          </w:tcPr>
          <w:p w14:paraId="464F4CD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B43CEF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5D3B4890"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E3E33B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3353BA9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Set up interfund payable (paying Account)</w:t>
            </w:r>
          </w:p>
        </w:tc>
        <w:tc>
          <w:tcPr>
            <w:tcW w:w="280" w:type="dxa"/>
            <w:tcBorders>
              <w:top w:val="nil"/>
              <w:left w:val="nil"/>
              <w:bottom w:val="single" w:sz="4" w:space="0" w:color="auto"/>
              <w:right w:val="single" w:sz="4" w:space="0" w:color="auto"/>
            </w:tcBorders>
            <w:shd w:val="clear" w:color="auto" w:fill="auto"/>
            <w:noWrap/>
            <w:vAlign w:val="center"/>
            <w:hideMark/>
          </w:tcPr>
          <w:p w14:paraId="2E2B1B0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46B907B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436A542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253</w:t>
            </w:r>
          </w:p>
        </w:tc>
        <w:tc>
          <w:tcPr>
            <w:tcW w:w="640" w:type="dxa"/>
            <w:tcBorders>
              <w:top w:val="nil"/>
              <w:left w:val="nil"/>
              <w:bottom w:val="single" w:sz="4" w:space="0" w:color="auto"/>
              <w:right w:val="single" w:sz="4" w:space="0" w:color="auto"/>
            </w:tcBorders>
            <w:shd w:val="clear" w:color="auto" w:fill="auto"/>
            <w:noWrap/>
            <w:vAlign w:val="center"/>
            <w:hideMark/>
          </w:tcPr>
          <w:p w14:paraId="612AE6A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noWrap/>
            <w:vAlign w:val="center"/>
            <w:hideMark/>
          </w:tcPr>
          <w:p w14:paraId="45DFA55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5153</w:t>
            </w:r>
          </w:p>
        </w:tc>
        <w:tc>
          <w:tcPr>
            <w:tcW w:w="220" w:type="dxa"/>
            <w:tcBorders>
              <w:top w:val="nil"/>
              <w:left w:val="nil"/>
              <w:bottom w:val="nil"/>
              <w:right w:val="single" w:sz="4" w:space="0" w:color="auto"/>
            </w:tcBorders>
            <w:shd w:val="clear" w:color="auto" w:fill="auto"/>
            <w:noWrap/>
            <w:vAlign w:val="center"/>
            <w:hideMark/>
          </w:tcPr>
          <w:p w14:paraId="2FD7643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52D12E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bl>
    <w:p w14:paraId="58187B7B" w14:textId="2EF342EA" w:rsidR="002D6D94" w:rsidRDefault="002D6D94" w:rsidP="007538AE">
      <w:pPr>
        <w:pStyle w:val="Heading4"/>
      </w:pPr>
      <w:r w:rsidRPr="002D6D94">
        <w:t>For the BI 23 transactions, choose ONE of the following two cash transfer options:</w:t>
      </w:r>
    </w:p>
    <w:p w14:paraId="455AE0A7" w14:textId="794DE400" w:rsidR="002D6D94" w:rsidRDefault="007538AE" w:rsidP="007538AE">
      <w:pPr>
        <w:pStyle w:val="Heading5"/>
      </w:pPr>
      <w:r>
        <w:t xml:space="preserve">Option 1: </w:t>
      </w:r>
      <w:r w:rsidR="002D6D94" w:rsidRPr="002D6D94">
        <w:t>Use InterFund Transfer (IFT) process to transfer cash (automated cash transfer in AFRS)</w:t>
      </w:r>
    </w:p>
    <w:tbl>
      <w:tblPr>
        <w:tblW w:w="9226" w:type="dxa"/>
        <w:tblInd w:w="607" w:type="dxa"/>
        <w:tblLook w:val="04A0" w:firstRow="1" w:lastRow="0" w:firstColumn="1" w:lastColumn="0" w:noHBand="0" w:noVBand="1"/>
      </w:tblPr>
      <w:tblGrid>
        <w:gridCol w:w="1360"/>
        <w:gridCol w:w="2606"/>
        <w:gridCol w:w="379"/>
        <w:gridCol w:w="253"/>
        <w:gridCol w:w="460"/>
        <w:gridCol w:w="715"/>
        <w:gridCol w:w="720"/>
        <w:gridCol w:w="253"/>
        <w:gridCol w:w="2480"/>
      </w:tblGrid>
      <w:tr w:rsidR="0069461F" w:rsidRPr="0069461F" w14:paraId="5941CB5E"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1581D"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606" w:type="dxa"/>
            <w:tcBorders>
              <w:top w:val="single" w:sz="4" w:space="0" w:color="auto"/>
              <w:left w:val="nil"/>
              <w:bottom w:val="single" w:sz="4" w:space="0" w:color="auto"/>
              <w:right w:val="single" w:sz="4" w:space="0" w:color="auto"/>
            </w:tcBorders>
            <w:shd w:val="clear" w:color="auto" w:fill="auto"/>
            <w:noWrap/>
            <w:vAlign w:val="center"/>
            <w:hideMark/>
          </w:tcPr>
          <w:p w14:paraId="4DEE51CA"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4AC4898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70DCBD0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F4CD69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21D0397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C3A4ED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73EEA30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4F1547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15A772ED"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C23BE33"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IFT JV</w:t>
            </w:r>
          </w:p>
        </w:tc>
        <w:tc>
          <w:tcPr>
            <w:tcW w:w="2606" w:type="dxa"/>
            <w:tcBorders>
              <w:top w:val="nil"/>
              <w:left w:val="nil"/>
              <w:bottom w:val="single" w:sz="4" w:space="0" w:color="auto"/>
              <w:right w:val="single" w:sz="4" w:space="0" w:color="auto"/>
            </w:tcBorders>
            <w:shd w:val="clear" w:color="auto" w:fill="auto"/>
            <w:vAlign w:val="center"/>
            <w:hideMark/>
          </w:tcPr>
          <w:p w14:paraId="12447755"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Cash transfer in (receiving Account)</w:t>
            </w:r>
          </w:p>
        </w:tc>
        <w:tc>
          <w:tcPr>
            <w:tcW w:w="379" w:type="dxa"/>
            <w:tcBorders>
              <w:top w:val="nil"/>
              <w:left w:val="nil"/>
              <w:bottom w:val="single" w:sz="4" w:space="0" w:color="auto"/>
              <w:right w:val="single" w:sz="4" w:space="0" w:color="auto"/>
            </w:tcBorders>
            <w:shd w:val="clear" w:color="auto" w:fill="auto"/>
            <w:noWrap/>
            <w:vAlign w:val="center"/>
            <w:hideMark/>
          </w:tcPr>
          <w:p w14:paraId="67A2B25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679FE7B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7C88BE2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026</w:t>
            </w:r>
          </w:p>
        </w:tc>
        <w:tc>
          <w:tcPr>
            <w:tcW w:w="715" w:type="dxa"/>
            <w:tcBorders>
              <w:top w:val="nil"/>
              <w:left w:val="nil"/>
              <w:bottom w:val="single" w:sz="4" w:space="0" w:color="auto"/>
              <w:right w:val="single" w:sz="4" w:space="0" w:color="auto"/>
            </w:tcBorders>
            <w:shd w:val="clear" w:color="auto" w:fill="auto"/>
            <w:noWrap/>
            <w:vAlign w:val="center"/>
            <w:hideMark/>
          </w:tcPr>
          <w:p w14:paraId="24F3CF3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720" w:type="dxa"/>
            <w:tcBorders>
              <w:top w:val="nil"/>
              <w:left w:val="nil"/>
              <w:bottom w:val="single" w:sz="4" w:space="0" w:color="auto"/>
              <w:right w:val="single" w:sz="4" w:space="0" w:color="auto"/>
            </w:tcBorders>
            <w:shd w:val="clear" w:color="auto" w:fill="auto"/>
            <w:noWrap/>
            <w:vAlign w:val="center"/>
            <w:hideMark/>
          </w:tcPr>
          <w:p w14:paraId="38620E6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1353</w:t>
            </w:r>
            <w:r w:rsidRPr="0069461F">
              <w:rPr>
                <w:rFonts w:ascii="Calibri" w:eastAsia="Times New Roman" w:hAnsi="Calibri" w:cs="Calibri"/>
                <w:b/>
                <w:bCs/>
                <w:sz w:val="16"/>
                <w:szCs w:val="16"/>
              </w:rPr>
              <w:t>V</w:t>
            </w:r>
          </w:p>
        </w:tc>
        <w:tc>
          <w:tcPr>
            <w:tcW w:w="253" w:type="dxa"/>
            <w:tcBorders>
              <w:top w:val="nil"/>
              <w:left w:val="nil"/>
              <w:bottom w:val="nil"/>
              <w:right w:val="single" w:sz="4" w:space="0" w:color="auto"/>
            </w:tcBorders>
            <w:shd w:val="clear" w:color="auto" w:fill="auto"/>
            <w:noWrap/>
            <w:vAlign w:val="center"/>
            <w:hideMark/>
          </w:tcPr>
          <w:p w14:paraId="24CE9A6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506EC64"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7A0113E9"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3F0A33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IFT JV</w:t>
            </w:r>
          </w:p>
        </w:tc>
        <w:tc>
          <w:tcPr>
            <w:tcW w:w="2606" w:type="dxa"/>
            <w:tcBorders>
              <w:top w:val="nil"/>
              <w:left w:val="nil"/>
              <w:bottom w:val="single" w:sz="4" w:space="0" w:color="auto"/>
              <w:right w:val="single" w:sz="4" w:space="0" w:color="auto"/>
            </w:tcBorders>
            <w:shd w:val="clear" w:color="auto" w:fill="auto"/>
            <w:noWrap/>
            <w:vAlign w:val="center"/>
            <w:hideMark/>
          </w:tcPr>
          <w:p w14:paraId="51B2933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Cash transfer out (paying Account)</w:t>
            </w:r>
          </w:p>
        </w:tc>
        <w:tc>
          <w:tcPr>
            <w:tcW w:w="379" w:type="dxa"/>
            <w:tcBorders>
              <w:top w:val="nil"/>
              <w:left w:val="nil"/>
              <w:bottom w:val="single" w:sz="4" w:space="0" w:color="auto"/>
              <w:right w:val="single" w:sz="4" w:space="0" w:color="auto"/>
            </w:tcBorders>
            <w:shd w:val="clear" w:color="auto" w:fill="auto"/>
            <w:noWrap/>
            <w:vAlign w:val="center"/>
            <w:hideMark/>
          </w:tcPr>
          <w:p w14:paraId="4AC709E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50D31FE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4E7CDED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025</w:t>
            </w:r>
          </w:p>
        </w:tc>
        <w:tc>
          <w:tcPr>
            <w:tcW w:w="715" w:type="dxa"/>
            <w:tcBorders>
              <w:top w:val="nil"/>
              <w:left w:val="nil"/>
              <w:bottom w:val="single" w:sz="4" w:space="0" w:color="auto"/>
              <w:right w:val="single" w:sz="4" w:space="0" w:color="auto"/>
            </w:tcBorders>
            <w:shd w:val="clear" w:color="auto" w:fill="auto"/>
            <w:noWrap/>
            <w:vAlign w:val="center"/>
            <w:hideMark/>
          </w:tcPr>
          <w:p w14:paraId="277D3E0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5153</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0AC1C30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noWrap/>
            <w:vAlign w:val="center"/>
            <w:hideMark/>
          </w:tcPr>
          <w:p w14:paraId="4662A7C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1CB296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bl>
    <w:p w14:paraId="02C1AA80" w14:textId="1166D03E" w:rsidR="002D6D94" w:rsidRDefault="007538AE" w:rsidP="007538AE">
      <w:pPr>
        <w:pStyle w:val="Heading5"/>
      </w:pPr>
      <w:r>
        <w:t xml:space="preserve">Option 2: </w:t>
      </w:r>
      <w:r w:rsidR="002D6D94" w:rsidRPr="002D6D94">
        <w:t>Use manual JV process to transfer cash:</w:t>
      </w:r>
    </w:p>
    <w:tbl>
      <w:tblPr>
        <w:tblW w:w="9226" w:type="dxa"/>
        <w:tblInd w:w="607" w:type="dxa"/>
        <w:tblLook w:val="04A0" w:firstRow="1" w:lastRow="0" w:firstColumn="1" w:lastColumn="0" w:noHBand="0" w:noVBand="1"/>
      </w:tblPr>
      <w:tblGrid>
        <w:gridCol w:w="1360"/>
        <w:gridCol w:w="2606"/>
        <w:gridCol w:w="379"/>
        <w:gridCol w:w="253"/>
        <w:gridCol w:w="460"/>
        <w:gridCol w:w="715"/>
        <w:gridCol w:w="720"/>
        <w:gridCol w:w="253"/>
        <w:gridCol w:w="2480"/>
      </w:tblGrid>
      <w:tr w:rsidR="0069461F" w:rsidRPr="0069461F" w14:paraId="269AFA84"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B80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606" w:type="dxa"/>
            <w:tcBorders>
              <w:top w:val="single" w:sz="4" w:space="0" w:color="auto"/>
              <w:left w:val="nil"/>
              <w:bottom w:val="single" w:sz="4" w:space="0" w:color="auto"/>
              <w:right w:val="single" w:sz="4" w:space="0" w:color="auto"/>
            </w:tcBorders>
            <w:shd w:val="clear" w:color="auto" w:fill="auto"/>
            <w:noWrap/>
            <w:vAlign w:val="center"/>
            <w:hideMark/>
          </w:tcPr>
          <w:p w14:paraId="10C0B114"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4B56046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3DF33CA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76BBC9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3B2E1351"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1A7E1F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5093BA6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E6227BA"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00C49F9C"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2895BA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2606" w:type="dxa"/>
            <w:tcBorders>
              <w:top w:val="nil"/>
              <w:left w:val="nil"/>
              <w:bottom w:val="single" w:sz="4" w:space="0" w:color="auto"/>
              <w:right w:val="single" w:sz="4" w:space="0" w:color="auto"/>
            </w:tcBorders>
            <w:shd w:val="clear" w:color="auto" w:fill="auto"/>
            <w:noWrap/>
            <w:vAlign w:val="center"/>
            <w:hideMark/>
          </w:tcPr>
          <w:p w14:paraId="0A8E6E1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Cash transfer in (receiving Account)</w:t>
            </w:r>
          </w:p>
        </w:tc>
        <w:tc>
          <w:tcPr>
            <w:tcW w:w="379" w:type="dxa"/>
            <w:tcBorders>
              <w:top w:val="nil"/>
              <w:left w:val="nil"/>
              <w:bottom w:val="single" w:sz="4" w:space="0" w:color="auto"/>
              <w:right w:val="single" w:sz="4" w:space="0" w:color="auto"/>
            </w:tcBorders>
            <w:shd w:val="clear" w:color="auto" w:fill="auto"/>
            <w:noWrap/>
            <w:vAlign w:val="center"/>
            <w:hideMark/>
          </w:tcPr>
          <w:p w14:paraId="1521257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33A7354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0B39F9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096</w:t>
            </w:r>
          </w:p>
        </w:tc>
        <w:tc>
          <w:tcPr>
            <w:tcW w:w="715" w:type="dxa"/>
            <w:tcBorders>
              <w:top w:val="nil"/>
              <w:left w:val="nil"/>
              <w:bottom w:val="single" w:sz="4" w:space="0" w:color="auto"/>
              <w:right w:val="single" w:sz="4" w:space="0" w:color="auto"/>
            </w:tcBorders>
            <w:shd w:val="clear" w:color="auto" w:fill="auto"/>
            <w:noWrap/>
            <w:vAlign w:val="center"/>
            <w:hideMark/>
          </w:tcPr>
          <w:p w14:paraId="75FF141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720" w:type="dxa"/>
            <w:tcBorders>
              <w:top w:val="nil"/>
              <w:left w:val="nil"/>
              <w:bottom w:val="single" w:sz="4" w:space="0" w:color="auto"/>
              <w:right w:val="single" w:sz="4" w:space="0" w:color="auto"/>
            </w:tcBorders>
            <w:shd w:val="clear" w:color="auto" w:fill="auto"/>
            <w:noWrap/>
            <w:vAlign w:val="center"/>
            <w:hideMark/>
          </w:tcPr>
          <w:p w14:paraId="55B1955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*1353</w:t>
            </w:r>
          </w:p>
        </w:tc>
        <w:tc>
          <w:tcPr>
            <w:tcW w:w="253" w:type="dxa"/>
            <w:tcBorders>
              <w:top w:val="nil"/>
              <w:left w:val="nil"/>
              <w:bottom w:val="nil"/>
              <w:right w:val="single" w:sz="4" w:space="0" w:color="auto"/>
            </w:tcBorders>
            <w:shd w:val="clear" w:color="auto" w:fill="auto"/>
            <w:noWrap/>
            <w:vAlign w:val="center"/>
            <w:hideMark/>
          </w:tcPr>
          <w:p w14:paraId="18BAD0E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1ECB410"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Copy to OST</w:t>
            </w:r>
          </w:p>
        </w:tc>
      </w:tr>
      <w:tr w:rsidR="0069461F" w:rsidRPr="0069461F" w14:paraId="2A3E2032"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22BD654"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2606" w:type="dxa"/>
            <w:tcBorders>
              <w:top w:val="nil"/>
              <w:left w:val="nil"/>
              <w:bottom w:val="single" w:sz="4" w:space="0" w:color="auto"/>
              <w:right w:val="single" w:sz="4" w:space="0" w:color="auto"/>
            </w:tcBorders>
            <w:shd w:val="clear" w:color="auto" w:fill="auto"/>
            <w:noWrap/>
            <w:vAlign w:val="center"/>
            <w:hideMark/>
          </w:tcPr>
          <w:p w14:paraId="36C9FFE7"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Cash transfer out (paying Account)</w:t>
            </w:r>
          </w:p>
        </w:tc>
        <w:tc>
          <w:tcPr>
            <w:tcW w:w="379" w:type="dxa"/>
            <w:tcBorders>
              <w:top w:val="nil"/>
              <w:left w:val="nil"/>
              <w:bottom w:val="single" w:sz="4" w:space="0" w:color="auto"/>
              <w:right w:val="single" w:sz="4" w:space="0" w:color="auto"/>
            </w:tcBorders>
            <w:shd w:val="clear" w:color="auto" w:fill="auto"/>
            <w:noWrap/>
            <w:vAlign w:val="center"/>
            <w:hideMark/>
          </w:tcPr>
          <w:p w14:paraId="7E6B066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6AE1E93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77BD0BF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863</w:t>
            </w:r>
          </w:p>
        </w:tc>
        <w:tc>
          <w:tcPr>
            <w:tcW w:w="715" w:type="dxa"/>
            <w:tcBorders>
              <w:top w:val="nil"/>
              <w:left w:val="nil"/>
              <w:bottom w:val="single" w:sz="4" w:space="0" w:color="auto"/>
              <w:right w:val="single" w:sz="4" w:space="0" w:color="auto"/>
            </w:tcBorders>
            <w:shd w:val="clear" w:color="auto" w:fill="auto"/>
            <w:noWrap/>
            <w:vAlign w:val="center"/>
            <w:hideMark/>
          </w:tcPr>
          <w:p w14:paraId="2A800D7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5153</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0D91843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noWrap/>
            <w:vAlign w:val="center"/>
            <w:hideMark/>
          </w:tcPr>
          <w:p w14:paraId="228B1B9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DAE13E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Copy to OST</w:t>
            </w:r>
          </w:p>
        </w:tc>
      </w:tr>
    </w:tbl>
    <w:p w14:paraId="13F0C3BD" w14:textId="77777777" w:rsidR="00114F60" w:rsidRDefault="00114F60" w:rsidP="00114F60">
      <w:bookmarkStart w:id="18" w:name="_Expenditure_Transfers/Corrections_b"/>
      <w:bookmarkEnd w:id="18"/>
    </w:p>
    <w:p w14:paraId="7727BF00" w14:textId="77777777" w:rsidR="00114F60" w:rsidRDefault="00114F60">
      <w:pPr>
        <w:rPr>
          <w:rFonts w:asciiTheme="majorHAnsi" w:eastAsiaTheme="majorEastAsia" w:hAnsiTheme="majorHAnsi" w:cstheme="majorBidi"/>
          <w:color w:val="1F3763" w:themeColor="accent1" w:themeShade="7F"/>
          <w:sz w:val="24"/>
          <w:szCs w:val="24"/>
          <w:u w:val="single"/>
        </w:rPr>
      </w:pPr>
      <w:r>
        <w:br w:type="page"/>
      </w:r>
    </w:p>
    <w:p w14:paraId="3F08FA48" w14:textId="1691EC6D" w:rsidR="002D6D94" w:rsidRDefault="007538AE" w:rsidP="007538AE">
      <w:pPr>
        <w:pStyle w:val="Heading3"/>
      </w:pPr>
      <w:bookmarkStart w:id="19" w:name="_Expenditure_Transfers/Corrections_b_2"/>
      <w:bookmarkStart w:id="20" w:name="_Toc72400267"/>
      <w:bookmarkEnd w:id="19"/>
      <w:r>
        <w:lastRenderedPageBreak/>
        <w:t xml:space="preserve">Expenditure Transfers/Corrections </w:t>
      </w:r>
      <w:r w:rsidR="00321775">
        <w:t>b</w:t>
      </w:r>
      <w:r>
        <w:t>etween Bienniums</w:t>
      </w:r>
      <w:bookmarkEnd w:id="20"/>
    </w:p>
    <w:p w14:paraId="76F35190" w14:textId="37230057" w:rsidR="002D6D94" w:rsidRDefault="002D6D94" w:rsidP="007538AE">
      <w:pPr>
        <w:pStyle w:val="Description"/>
      </w:pPr>
      <w:r w:rsidRPr="002D6D94">
        <w:t>For expenditures that were recorded in the wrong biennium and need to be transferred to the correct biennium.   The original (incorrectly dated) payment was made after calendar day June 30. Adjust expenditures with an offset to payables in each biennium.  Tran codes for other payable GLs are available.</w:t>
      </w:r>
    </w:p>
    <w:p w14:paraId="54D0D67B" w14:textId="46EF51EF" w:rsidR="002D6D94" w:rsidRDefault="002D6D94" w:rsidP="007538AE">
      <w:pPr>
        <w:pStyle w:val="Heading4"/>
      </w:pPr>
      <w:r w:rsidRPr="002D6D94">
        <w:t>Expenditure was recorded in BI 23, but should have been recorded in BI 21</w:t>
      </w:r>
    </w:p>
    <w:p w14:paraId="662706BA" w14:textId="66AE30DA" w:rsidR="002D6D94" w:rsidRDefault="002D6D94" w:rsidP="007538AE">
      <w:pPr>
        <w:pStyle w:val="Heading5"/>
      </w:pPr>
      <w:r w:rsidRPr="002D6D94">
        <w:t>Payment was made to an outside entity (GL 5111)</w:t>
      </w:r>
    </w:p>
    <w:tbl>
      <w:tblPr>
        <w:tblW w:w="8930" w:type="dxa"/>
        <w:tblInd w:w="607" w:type="dxa"/>
        <w:tblLook w:val="04A0" w:firstRow="1" w:lastRow="0" w:firstColumn="1" w:lastColumn="0" w:noHBand="0" w:noVBand="1"/>
      </w:tblPr>
      <w:tblGrid>
        <w:gridCol w:w="1360"/>
        <w:gridCol w:w="2295"/>
        <w:gridCol w:w="379"/>
        <w:gridCol w:w="253"/>
        <w:gridCol w:w="550"/>
        <w:gridCol w:w="640"/>
        <w:gridCol w:w="720"/>
        <w:gridCol w:w="253"/>
        <w:gridCol w:w="2480"/>
      </w:tblGrid>
      <w:tr w:rsidR="0069461F" w:rsidRPr="0069461F" w14:paraId="2ED43C8A"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8006A"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295" w:type="dxa"/>
            <w:tcBorders>
              <w:top w:val="single" w:sz="4" w:space="0" w:color="auto"/>
              <w:left w:val="nil"/>
              <w:bottom w:val="single" w:sz="4" w:space="0" w:color="auto"/>
              <w:right w:val="single" w:sz="4" w:space="0" w:color="auto"/>
            </w:tcBorders>
            <w:shd w:val="clear" w:color="auto" w:fill="auto"/>
            <w:noWrap/>
            <w:vAlign w:val="center"/>
            <w:hideMark/>
          </w:tcPr>
          <w:p w14:paraId="4754A21F"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14DC6CC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67459A21"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7436D8A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722516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A99312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6200B96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0D5A2D2"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4B11DBB7"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F234357"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2295" w:type="dxa"/>
            <w:tcBorders>
              <w:top w:val="nil"/>
              <w:left w:val="nil"/>
              <w:bottom w:val="single" w:sz="4" w:space="0" w:color="auto"/>
              <w:right w:val="single" w:sz="4" w:space="0" w:color="auto"/>
            </w:tcBorders>
            <w:shd w:val="clear" w:color="auto" w:fill="auto"/>
            <w:noWrap/>
            <w:vAlign w:val="center"/>
            <w:hideMark/>
          </w:tcPr>
          <w:p w14:paraId="26DB25D7"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Increase expenditure/payable</w:t>
            </w:r>
          </w:p>
        </w:tc>
        <w:tc>
          <w:tcPr>
            <w:tcW w:w="379" w:type="dxa"/>
            <w:tcBorders>
              <w:top w:val="nil"/>
              <w:left w:val="nil"/>
              <w:bottom w:val="single" w:sz="4" w:space="0" w:color="auto"/>
              <w:right w:val="single" w:sz="4" w:space="0" w:color="auto"/>
            </w:tcBorders>
            <w:shd w:val="clear" w:color="auto" w:fill="auto"/>
            <w:noWrap/>
            <w:vAlign w:val="center"/>
            <w:hideMark/>
          </w:tcPr>
          <w:p w14:paraId="40477CA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1185DA7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571A481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736</w:t>
            </w:r>
          </w:p>
        </w:tc>
        <w:tc>
          <w:tcPr>
            <w:tcW w:w="640" w:type="dxa"/>
            <w:tcBorders>
              <w:top w:val="nil"/>
              <w:left w:val="nil"/>
              <w:bottom w:val="single" w:sz="4" w:space="0" w:color="auto"/>
              <w:right w:val="single" w:sz="4" w:space="0" w:color="auto"/>
            </w:tcBorders>
            <w:shd w:val="clear" w:color="auto" w:fill="auto"/>
            <w:noWrap/>
            <w:vAlign w:val="center"/>
            <w:hideMark/>
          </w:tcPr>
          <w:p w14:paraId="264B894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noWrap/>
            <w:vAlign w:val="center"/>
            <w:hideMark/>
          </w:tcPr>
          <w:p w14:paraId="3ADEE94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253" w:type="dxa"/>
            <w:tcBorders>
              <w:top w:val="nil"/>
              <w:left w:val="nil"/>
              <w:bottom w:val="nil"/>
              <w:right w:val="single" w:sz="4" w:space="0" w:color="auto"/>
            </w:tcBorders>
            <w:shd w:val="clear" w:color="auto" w:fill="auto"/>
            <w:noWrap/>
            <w:vAlign w:val="center"/>
            <w:hideMark/>
          </w:tcPr>
          <w:p w14:paraId="14A7F2E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A1E64E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15BD14C7"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726E79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2295" w:type="dxa"/>
            <w:tcBorders>
              <w:top w:val="nil"/>
              <w:left w:val="nil"/>
              <w:bottom w:val="single" w:sz="4" w:space="0" w:color="auto"/>
              <w:right w:val="single" w:sz="4" w:space="0" w:color="auto"/>
            </w:tcBorders>
            <w:shd w:val="clear" w:color="auto" w:fill="auto"/>
            <w:noWrap/>
            <w:vAlign w:val="center"/>
            <w:hideMark/>
          </w:tcPr>
          <w:p w14:paraId="7A8FDCE7"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Decrease expenditure/payable</w:t>
            </w:r>
          </w:p>
        </w:tc>
        <w:tc>
          <w:tcPr>
            <w:tcW w:w="379" w:type="dxa"/>
            <w:tcBorders>
              <w:top w:val="nil"/>
              <w:left w:val="nil"/>
              <w:bottom w:val="single" w:sz="4" w:space="0" w:color="auto"/>
              <w:right w:val="single" w:sz="4" w:space="0" w:color="auto"/>
            </w:tcBorders>
            <w:shd w:val="clear" w:color="auto" w:fill="auto"/>
            <w:noWrap/>
            <w:vAlign w:val="center"/>
            <w:hideMark/>
          </w:tcPr>
          <w:p w14:paraId="7C1A819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1FE9E7C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6B6C9A9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982</w:t>
            </w:r>
            <w:r w:rsidRPr="0069461F">
              <w:rPr>
                <w:rFonts w:ascii="Calibri" w:eastAsia="Times New Roman" w:hAnsi="Calibri" w:cs="Calibri"/>
                <w:b/>
                <w:bCs/>
                <w:sz w:val="16"/>
                <w:szCs w:val="16"/>
              </w:rPr>
              <w:t>R</w:t>
            </w:r>
          </w:p>
        </w:tc>
        <w:tc>
          <w:tcPr>
            <w:tcW w:w="640" w:type="dxa"/>
            <w:tcBorders>
              <w:top w:val="nil"/>
              <w:left w:val="nil"/>
              <w:bottom w:val="single" w:sz="4" w:space="0" w:color="auto"/>
              <w:right w:val="single" w:sz="4" w:space="0" w:color="auto"/>
            </w:tcBorders>
            <w:shd w:val="clear" w:color="auto" w:fill="auto"/>
            <w:noWrap/>
            <w:vAlign w:val="center"/>
            <w:hideMark/>
          </w:tcPr>
          <w:p w14:paraId="4074B8D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(6510)</w:t>
            </w:r>
          </w:p>
        </w:tc>
        <w:tc>
          <w:tcPr>
            <w:tcW w:w="720" w:type="dxa"/>
            <w:tcBorders>
              <w:top w:val="nil"/>
              <w:left w:val="nil"/>
              <w:bottom w:val="single" w:sz="4" w:space="0" w:color="auto"/>
              <w:right w:val="single" w:sz="4" w:space="0" w:color="auto"/>
            </w:tcBorders>
            <w:shd w:val="clear" w:color="auto" w:fill="auto"/>
            <w:noWrap/>
            <w:vAlign w:val="center"/>
            <w:hideMark/>
          </w:tcPr>
          <w:p w14:paraId="58E45D0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253" w:type="dxa"/>
            <w:tcBorders>
              <w:top w:val="nil"/>
              <w:left w:val="nil"/>
              <w:bottom w:val="nil"/>
              <w:right w:val="single" w:sz="4" w:space="0" w:color="auto"/>
            </w:tcBorders>
            <w:shd w:val="clear" w:color="auto" w:fill="auto"/>
            <w:noWrap/>
            <w:vAlign w:val="center"/>
            <w:hideMark/>
          </w:tcPr>
          <w:p w14:paraId="4BD1F3F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0883DF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bl>
    <w:p w14:paraId="7DA4C0F7" w14:textId="67646E1F" w:rsidR="002D6D94" w:rsidRDefault="002D6D94" w:rsidP="007538AE">
      <w:pPr>
        <w:pStyle w:val="Heading5"/>
      </w:pPr>
      <w:r w:rsidRPr="002D6D94">
        <w:t>Payment was made to another state agency (GL 5154)</w:t>
      </w:r>
    </w:p>
    <w:tbl>
      <w:tblPr>
        <w:tblW w:w="8930" w:type="dxa"/>
        <w:tblInd w:w="607" w:type="dxa"/>
        <w:tblLook w:val="04A0" w:firstRow="1" w:lastRow="0" w:firstColumn="1" w:lastColumn="0" w:noHBand="0" w:noVBand="1"/>
      </w:tblPr>
      <w:tblGrid>
        <w:gridCol w:w="1360"/>
        <w:gridCol w:w="2295"/>
        <w:gridCol w:w="379"/>
        <w:gridCol w:w="253"/>
        <w:gridCol w:w="550"/>
        <w:gridCol w:w="640"/>
        <w:gridCol w:w="720"/>
        <w:gridCol w:w="253"/>
        <w:gridCol w:w="2480"/>
      </w:tblGrid>
      <w:tr w:rsidR="0069461F" w:rsidRPr="0069461F" w14:paraId="63DC9946"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864AD"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295" w:type="dxa"/>
            <w:tcBorders>
              <w:top w:val="single" w:sz="4" w:space="0" w:color="auto"/>
              <w:left w:val="nil"/>
              <w:bottom w:val="single" w:sz="4" w:space="0" w:color="auto"/>
              <w:right w:val="single" w:sz="4" w:space="0" w:color="auto"/>
            </w:tcBorders>
            <w:shd w:val="clear" w:color="auto" w:fill="auto"/>
            <w:noWrap/>
            <w:vAlign w:val="center"/>
            <w:hideMark/>
          </w:tcPr>
          <w:p w14:paraId="575AF70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57C3612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7D738D1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54F9208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46174B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9C8827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7C425A0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885E631"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7AC48DF4"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0F10A7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2295" w:type="dxa"/>
            <w:tcBorders>
              <w:top w:val="nil"/>
              <w:left w:val="nil"/>
              <w:bottom w:val="single" w:sz="4" w:space="0" w:color="auto"/>
              <w:right w:val="single" w:sz="4" w:space="0" w:color="auto"/>
            </w:tcBorders>
            <w:shd w:val="clear" w:color="auto" w:fill="auto"/>
            <w:noWrap/>
            <w:vAlign w:val="center"/>
            <w:hideMark/>
          </w:tcPr>
          <w:p w14:paraId="5A2B509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Increase expenditure/payable</w:t>
            </w:r>
          </w:p>
        </w:tc>
        <w:tc>
          <w:tcPr>
            <w:tcW w:w="379" w:type="dxa"/>
            <w:tcBorders>
              <w:top w:val="nil"/>
              <w:left w:val="nil"/>
              <w:bottom w:val="single" w:sz="4" w:space="0" w:color="auto"/>
              <w:right w:val="single" w:sz="4" w:space="0" w:color="auto"/>
            </w:tcBorders>
            <w:shd w:val="clear" w:color="auto" w:fill="auto"/>
            <w:noWrap/>
            <w:vAlign w:val="center"/>
            <w:hideMark/>
          </w:tcPr>
          <w:p w14:paraId="4AC0B1F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5D7902A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0667FFB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254</w:t>
            </w:r>
          </w:p>
        </w:tc>
        <w:tc>
          <w:tcPr>
            <w:tcW w:w="640" w:type="dxa"/>
            <w:tcBorders>
              <w:top w:val="nil"/>
              <w:left w:val="nil"/>
              <w:bottom w:val="single" w:sz="4" w:space="0" w:color="auto"/>
              <w:right w:val="single" w:sz="4" w:space="0" w:color="auto"/>
            </w:tcBorders>
            <w:shd w:val="clear" w:color="auto" w:fill="auto"/>
            <w:noWrap/>
            <w:vAlign w:val="center"/>
            <w:hideMark/>
          </w:tcPr>
          <w:p w14:paraId="5ECAB02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noWrap/>
            <w:vAlign w:val="center"/>
            <w:hideMark/>
          </w:tcPr>
          <w:p w14:paraId="20D5A93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5154</w:t>
            </w:r>
          </w:p>
        </w:tc>
        <w:tc>
          <w:tcPr>
            <w:tcW w:w="253" w:type="dxa"/>
            <w:tcBorders>
              <w:top w:val="nil"/>
              <w:left w:val="nil"/>
              <w:bottom w:val="nil"/>
              <w:right w:val="single" w:sz="4" w:space="0" w:color="auto"/>
            </w:tcBorders>
            <w:shd w:val="clear" w:color="auto" w:fill="auto"/>
            <w:noWrap/>
            <w:vAlign w:val="center"/>
            <w:hideMark/>
          </w:tcPr>
          <w:p w14:paraId="3FCA121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624545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20B87789"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186CF9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2295" w:type="dxa"/>
            <w:tcBorders>
              <w:top w:val="nil"/>
              <w:left w:val="nil"/>
              <w:bottom w:val="single" w:sz="4" w:space="0" w:color="auto"/>
              <w:right w:val="single" w:sz="4" w:space="0" w:color="auto"/>
            </w:tcBorders>
            <w:shd w:val="clear" w:color="auto" w:fill="auto"/>
            <w:noWrap/>
            <w:vAlign w:val="center"/>
            <w:hideMark/>
          </w:tcPr>
          <w:p w14:paraId="0BD78B3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Decrease expenditure/payable</w:t>
            </w:r>
          </w:p>
        </w:tc>
        <w:tc>
          <w:tcPr>
            <w:tcW w:w="379" w:type="dxa"/>
            <w:tcBorders>
              <w:top w:val="nil"/>
              <w:left w:val="nil"/>
              <w:bottom w:val="single" w:sz="4" w:space="0" w:color="auto"/>
              <w:right w:val="single" w:sz="4" w:space="0" w:color="auto"/>
            </w:tcBorders>
            <w:shd w:val="clear" w:color="auto" w:fill="auto"/>
            <w:noWrap/>
            <w:vAlign w:val="center"/>
            <w:hideMark/>
          </w:tcPr>
          <w:p w14:paraId="6703590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067C0C7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5FF5C77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254</w:t>
            </w:r>
            <w:r w:rsidRPr="0069461F">
              <w:rPr>
                <w:rFonts w:ascii="Calibri" w:eastAsia="Times New Roman" w:hAnsi="Calibri" w:cs="Calibri"/>
                <w:b/>
                <w:bCs/>
                <w:sz w:val="16"/>
                <w:szCs w:val="16"/>
              </w:rPr>
              <w:t>R</w:t>
            </w:r>
          </w:p>
        </w:tc>
        <w:tc>
          <w:tcPr>
            <w:tcW w:w="640" w:type="dxa"/>
            <w:tcBorders>
              <w:top w:val="nil"/>
              <w:left w:val="nil"/>
              <w:bottom w:val="single" w:sz="4" w:space="0" w:color="auto"/>
              <w:right w:val="single" w:sz="4" w:space="0" w:color="auto"/>
            </w:tcBorders>
            <w:shd w:val="clear" w:color="auto" w:fill="auto"/>
            <w:noWrap/>
            <w:vAlign w:val="center"/>
            <w:hideMark/>
          </w:tcPr>
          <w:p w14:paraId="72F191C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noWrap/>
            <w:vAlign w:val="center"/>
            <w:hideMark/>
          </w:tcPr>
          <w:p w14:paraId="38720A3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(5154)</w:t>
            </w:r>
          </w:p>
        </w:tc>
        <w:tc>
          <w:tcPr>
            <w:tcW w:w="253" w:type="dxa"/>
            <w:tcBorders>
              <w:top w:val="nil"/>
              <w:left w:val="nil"/>
              <w:bottom w:val="nil"/>
              <w:right w:val="single" w:sz="4" w:space="0" w:color="auto"/>
            </w:tcBorders>
            <w:shd w:val="clear" w:color="auto" w:fill="auto"/>
            <w:noWrap/>
            <w:vAlign w:val="center"/>
            <w:hideMark/>
          </w:tcPr>
          <w:p w14:paraId="09FF675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62CD37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bl>
    <w:p w14:paraId="35E98E0A" w14:textId="1E427F87" w:rsidR="002D6D94" w:rsidRDefault="002D6D94" w:rsidP="007538AE">
      <w:pPr>
        <w:pStyle w:val="Heading4"/>
      </w:pPr>
      <w:r w:rsidRPr="002D6D94">
        <w:t>Expenditure was recorded in BI 21, but should have been recorded in BI 23</w:t>
      </w:r>
    </w:p>
    <w:p w14:paraId="782325BF" w14:textId="4A857FBC" w:rsidR="002D6D94" w:rsidRDefault="002D6D94" w:rsidP="007538AE">
      <w:pPr>
        <w:pStyle w:val="Heading5"/>
      </w:pPr>
      <w:r w:rsidRPr="002D6D94">
        <w:t>Payment was made to an outside entity (GL 5111)</w:t>
      </w:r>
    </w:p>
    <w:tbl>
      <w:tblPr>
        <w:tblW w:w="8927" w:type="dxa"/>
        <w:tblInd w:w="607" w:type="dxa"/>
        <w:tblLook w:val="04A0" w:firstRow="1" w:lastRow="0" w:firstColumn="1" w:lastColumn="0" w:noHBand="0" w:noVBand="1"/>
      </w:tblPr>
      <w:tblGrid>
        <w:gridCol w:w="1360"/>
        <w:gridCol w:w="2295"/>
        <w:gridCol w:w="379"/>
        <w:gridCol w:w="253"/>
        <w:gridCol w:w="547"/>
        <w:gridCol w:w="640"/>
        <w:gridCol w:w="720"/>
        <w:gridCol w:w="253"/>
        <w:gridCol w:w="2480"/>
      </w:tblGrid>
      <w:tr w:rsidR="0069461F" w:rsidRPr="0069461F" w14:paraId="168AA0AB"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03F0D"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295" w:type="dxa"/>
            <w:tcBorders>
              <w:top w:val="single" w:sz="4" w:space="0" w:color="auto"/>
              <w:left w:val="nil"/>
              <w:bottom w:val="single" w:sz="4" w:space="0" w:color="auto"/>
              <w:right w:val="single" w:sz="4" w:space="0" w:color="auto"/>
            </w:tcBorders>
            <w:shd w:val="clear" w:color="auto" w:fill="auto"/>
            <w:noWrap/>
            <w:vAlign w:val="center"/>
            <w:hideMark/>
          </w:tcPr>
          <w:p w14:paraId="102FBF86"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12D33D71"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4CE8CFA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14:paraId="1A72E49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4B8C4D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F64E86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5D340E3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111E4F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3C6AE80F"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F42830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2295" w:type="dxa"/>
            <w:tcBorders>
              <w:top w:val="nil"/>
              <w:left w:val="nil"/>
              <w:bottom w:val="single" w:sz="4" w:space="0" w:color="auto"/>
              <w:right w:val="single" w:sz="4" w:space="0" w:color="auto"/>
            </w:tcBorders>
            <w:shd w:val="clear" w:color="auto" w:fill="auto"/>
            <w:noWrap/>
            <w:vAlign w:val="center"/>
            <w:hideMark/>
          </w:tcPr>
          <w:p w14:paraId="15A9AB9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Decrease expenditure/payable</w:t>
            </w:r>
          </w:p>
        </w:tc>
        <w:tc>
          <w:tcPr>
            <w:tcW w:w="379" w:type="dxa"/>
            <w:tcBorders>
              <w:top w:val="nil"/>
              <w:left w:val="nil"/>
              <w:bottom w:val="single" w:sz="4" w:space="0" w:color="auto"/>
              <w:right w:val="single" w:sz="4" w:space="0" w:color="auto"/>
            </w:tcBorders>
            <w:shd w:val="clear" w:color="auto" w:fill="auto"/>
            <w:noWrap/>
            <w:vAlign w:val="center"/>
            <w:hideMark/>
          </w:tcPr>
          <w:p w14:paraId="29297A7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374C8F5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47" w:type="dxa"/>
            <w:tcBorders>
              <w:top w:val="nil"/>
              <w:left w:val="nil"/>
              <w:bottom w:val="single" w:sz="4" w:space="0" w:color="auto"/>
              <w:right w:val="single" w:sz="4" w:space="0" w:color="auto"/>
            </w:tcBorders>
            <w:shd w:val="clear" w:color="auto" w:fill="auto"/>
            <w:noWrap/>
            <w:vAlign w:val="center"/>
            <w:hideMark/>
          </w:tcPr>
          <w:p w14:paraId="0F248BA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736R</w:t>
            </w:r>
          </w:p>
        </w:tc>
        <w:tc>
          <w:tcPr>
            <w:tcW w:w="640" w:type="dxa"/>
            <w:tcBorders>
              <w:top w:val="nil"/>
              <w:left w:val="nil"/>
              <w:bottom w:val="single" w:sz="4" w:space="0" w:color="auto"/>
              <w:right w:val="single" w:sz="4" w:space="0" w:color="auto"/>
            </w:tcBorders>
            <w:shd w:val="clear" w:color="auto" w:fill="auto"/>
            <w:noWrap/>
            <w:vAlign w:val="center"/>
            <w:hideMark/>
          </w:tcPr>
          <w:p w14:paraId="080D2C6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noWrap/>
            <w:vAlign w:val="center"/>
            <w:hideMark/>
          </w:tcPr>
          <w:p w14:paraId="7C6C420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253" w:type="dxa"/>
            <w:tcBorders>
              <w:top w:val="nil"/>
              <w:left w:val="nil"/>
              <w:bottom w:val="nil"/>
              <w:right w:val="single" w:sz="4" w:space="0" w:color="auto"/>
            </w:tcBorders>
            <w:shd w:val="clear" w:color="auto" w:fill="auto"/>
            <w:noWrap/>
            <w:vAlign w:val="center"/>
            <w:hideMark/>
          </w:tcPr>
          <w:p w14:paraId="602D061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3A507A2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6AB5265D"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C5562A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2295" w:type="dxa"/>
            <w:tcBorders>
              <w:top w:val="nil"/>
              <w:left w:val="nil"/>
              <w:bottom w:val="single" w:sz="4" w:space="0" w:color="auto"/>
              <w:right w:val="single" w:sz="4" w:space="0" w:color="auto"/>
            </w:tcBorders>
            <w:shd w:val="clear" w:color="auto" w:fill="auto"/>
            <w:noWrap/>
            <w:vAlign w:val="center"/>
            <w:hideMark/>
          </w:tcPr>
          <w:p w14:paraId="22B5E33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Increase expenditure/payable</w:t>
            </w:r>
          </w:p>
        </w:tc>
        <w:tc>
          <w:tcPr>
            <w:tcW w:w="379" w:type="dxa"/>
            <w:tcBorders>
              <w:top w:val="nil"/>
              <w:left w:val="nil"/>
              <w:bottom w:val="single" w:sz="4" w:space="0" w:color="auto"/>
              <w:right w:val="single" w:sz="4" w:space="0" w:color="auto"/>
            </w:tcBorders>
            <w:shd w:val="clear" w:color="auto" w:fill="auto"/>
            <w:noWrap/>
            <w:vAlign w:val="center"/>
            <w:hideMark/>
          </w:tcPr>
          <w:p w14:paraId="36DB040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0B3595B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47" w:type="dxa"/>
            <w:tcBorders>
              <w:top w:val="nil"/>
              <w:left w:val="nil"/>
              <w:bottom w:val="single" w:sz="4" w:space="0" w:color="auto"/>
              <w:right w:val="single" w:sz="4" w:space="0" w:color="auto"/>
            </w:tcBorders>
            <w:shd w:val="clear" w:color="auto" w:fill="auto"/>
            <w:noWrap/>
            <w:vAlign w:val="center"/>
            <w:hideMark/>
          </w:tcPr>
          <w:p w14:paraId="21BCA6C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982</w:t>
            </w:r>
          </w:p>
        </w:tc>
        <w:tc>
          <w:tcPr>
            <w:tcW w:w="640" w:type="dxa"/>
            <w:tcBorders>
              <w:top w:val="nil"/>
              <w:left w:val="nil"/>
              <w:bottom w:val="single" w:sz="4" w:space="0" w:color="auto"/>
              <w:right w:val="single" w:sz="4" w:space="0" w:color="auto"/>
            </w:tcBorders>
            <w:shd w:val="clear" w:color="auto" w:fill="auto"/>
            <w:noWrap/>
            <w:vAlign w:val="center"/>
            <w:hideMark/>
          </w:tcPr>
          <w:p w14:paraId="5D5612D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6510</w:t>
            </w:r>
          </w:p>
        </w:tc>
        <w:tc>
          <w:tcPr>
            <w:tcW w:w="720" w:type="dxa"/>
            <w:tcBorders>
              <w:top w:val="nil"/>
              <w:left w:val="nil"/>
              <w:bottom w:val="single" w:sz="4" w:space="0" w:color="auto"/>
              <w:right w:val="single" w:sz="4" w:space="0" w:color="auto"/>
            </w:tcBorders>
            <w:shd w:val="clear" w:color="auto" w:fill="auto"/>
            <w:noWrap/>
            <w:vAlign w:val="center"/>
            <w:hideMark/>
          </w:tcPr>
          <w:p w14:paraId="4A1D2B4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253" w:type="dxa"/>
            <w:tcBorders>
              <w:top w:val="nil"/>
              <w:left w:val="nil"/>
              <w:bottom w:val="nil"/>
              <w:right w:val="single" w:sz="4" w:space="0" w:color="auto"/>
            </w:tcBorders>
            <w:shd w:val="clear" w:color="auto" w:fill="auto"/>
            <w:noWrap/>
            <w:vAlign w:val="center"/>
            <w:hideMark/>
          </w:tcPr>
          <w:p w14:paraId="5C11271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19158C54"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bl>
    <w:p w14:paraId="4E37D3C3" w14:textId="3A3CFA93" w:rsidR="002D6D94" w:rsidRDefault="002D6D94" w:rsidP="007538AE">
      <w:pPr>
        <w:pStyle w:val="Heading5"/>
      </w:pPr>
      <w:r w:rsidRPr="002D6D94">
        <w:t>Payment was made to another state agency (GL 5154)</w:t>
      </w:r>
    </w:p>
    <w:tbl>
      <w:tblPr>
        <w:tblW w:w="8930" w:type="dxa"/>
        <w:tblInd w:w="607" w:type="dxa"/>
        <w:tblLook w:val="04A0" w:firstRow="1" w:lastRow="0" w:firstColumn="1" w:lastColumn="0" w:noHBand="0" w:noVBand="1"/>
      </w:tblPr>
      <w:tblGrid>
        <w:gridCol w:w="1360"/>
        <w:gridCol w:w="2295"/>
        <w:gridCol w:w="379"/>
        <w:gridCol w:w="253"/>
        <w:gridCol w:w="550"/>
        <w:gridCol w:w="640"/>
        <w:gridCol w:w="720"/>
        <w:gridCol w:w="253"/>
        <w:gridCol w:w="2480"/>
      </w:tblGrid>
      <w:tr w:rsidR="0069461F" w:rsidRPr="0069461F" w14:paraId="320A1D46"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C2CED"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295" w:type="dxa"/>
            <w:tcBorders>
              <w:top w:val="single" w:sz="4" w:space="0" w:color="auto"/>
              <w:left w:val="nil"/>
              <w:bottom w:val="single" w:sz="4" w:space="0" w:color="auto"/>
              <w:right w:val="single" w:sz="4" w:space="0" w:color="auto"/>
            </w:tcBorders>
            <w:shd w:val="clear" w:color="auto" w:fill="auto"/>
            <w:noWrap/>
            <w:vAlign w:val="center"/>
            <w:hideMark/>
          </w:tcPr>
          <w:p w14:paraId="0E5463FB"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568C4C8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5F60C7A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1ED8787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192071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A267DA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01AF656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0D121CA"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21D00D54"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911DD9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2295" w:type="dxa"/>
            <w:tcBorders>
              <w:top w:val="nil"/>
              <w:left w:val="nil"/>
              <w:bottom w:val="single" w:sz="4" w:space="0" w:color="auto"/>
              <w:right w:val="single" w:sz="4" w:space="0" w:color="auto"/>
            </w:tcBorders>
            <w:shd w:val="clear" w:color="auto" w:fill="auto"/>
            <w:noWrap/>
            <w:vAlign w:val="center"/>
            <w:hideMark/>
          </w:tcPr>
          <w:p w14:paraId="4D6E0D65"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Decrease expenditure/payable</w:t>
            </w:r>
          </w:p>
        </w:tc>
        <w:tc>
          <w:tcPr>
            <w:tcW w:w="379" w:type="dxa"/>
            <w:tcBorders>
              <w:top w:val="nil"/>
              <w:left w:val="nil"/>
              <w:bottom w:val="single" w:sz="4" w:space="0" w:color="auto"/>
              <w:right w:val="single" w:sz="4" w:space="0" w:color="auto"/>
            </w:tcBorders>
            <w:shd w:val="clear" w:color="auto" w:fill="auto"/>
            <w:noWrap/>
            <w:vAlign w:val="center"/>
            <w:hideMark/>
          </w:tcPr>
          <w:p w14:paraId="1204AFF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58E03DA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2DA9E0B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254</w:t>
            </w:r>
            <w:r w:rsidRPr="0069461F">
              <w:rPr>
                <w:rFonts w:ascii="Calibri" w:eastAsia="Times New Roman" w:hAnsi="Calibri" w:cs="Calibri"/>
                <w:b/>
                <w:bCs/>
                <w:sz w:val="16"/>
                <w:szCs w:val="16"/>
              </w:rPr>
              <w:t>R</w:t>
            </w:r>
          </w:p>
        </w:tc>
        <w:tc>
          <w:tcPr>
            <w:tcW w:w="640" w:type="dxa"/>
            <w:tcBorders>
              <w:top w:val="nil"/>
              <w:left w:val="nil"/>
              <w:bottom w:val="single" w:sz="4" w:space="0" w:color="auto"/>
              <w:right w:val="single" w:sz="4" w:space="0" w:color="auto"/>
            </w:tcBorders>
            <w:shd w:val="clear" w:color="auto" w:fill="auto"/>
            <w:noWrap/>
            <w:vAlign w:val="center"/>
            <w:hideMark/>
          </w:tcPr>
          <w:p w14:paraId="691FD84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noWrap/>
            <w:vAlign w:val="center"/>
            <w:hideMark/>
          </w:tcPr>
          <w:p w14:paraId="05B7F96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(5154)</w:t>
            </w:r>
          </w:p>
        </w:tc>
        <w:tc>
          <w:tcPr>
            <w:tcW w:w="253" w:type="dxa"/>
            <w:tcBorders>
              <w:top w:val="nil"/>
              <w:left w:val="nil"/>
              <w:bottom w:val="nil"/>
              <w:right w:val="single" w:sz="4" w:space="0" w:color="auto"/>
            </w:tcBorders>
            <w:shd w:val="clear" w:color="auto" w:fill="auto"/>
            <w:noWrap/>
            <w:vAlign w:val="center"/>
            <w:hideMark/>
          </w:tcPr>
          <w:p w14:paraId="7DE88CD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D6FB71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4C5DE218"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59C21C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2295" w:type="dxa"/>
            <w:tcBorders>
              <w:top w:val="nil"/>
              <w:left w:val="nil"/>
              <w:bottom w:val="single" w:sz="4" w:space="0" w:color="auto"/>
              <w:right w:val="single" w:sz="4" w:space="0" w:color="auto"/>
            </w:tcBorders>
            <w:shd w:val="clear" w:color="auto" w:fill="auto"/>
            <w:noWrap/>
            <w:vAlign w:val="center"/>
            <w:hideMark/>
          </w:tcPr>
          <w:p w14:paraId="11C906C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Increase expenditure/payable</w:t>
            </w:r>
          </w:p>
        </w:tc>
        <w:tc>
          <w:tcPr>
            <w:tcW w:w="379" w:type="dxa"/>
            <w:tcBorders>
              <w:top w:val="nil"/>
              <w:left w:val="nil"/>
              <w:bottom w:val="single" w:sz="4" w:space="0" w:color="auto"/>
              <w:right w:val="single" w:sz="4" w:space="0" w:color="auto"/>
            </w:tcBorders>
            <w:shd w:val="clear" w:color="auto" w:fill="auto"/>
            <w:noWrap/>
            <w:vAlign w:val="center"/>
            <w:hideMark/>
          </w:tcPr>
          <w:p w14:paraId="68166D5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3F6E7DE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0CE0B6B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254</w:t>
            </w:r>
          </w:p>
        </w:tc>
        <w:tc>
          <w:tcPr>
            <w:tcW w:w="640" w:type="dxa"/>
            <w:tcBorders>
              <w:top w:val="nil"/>
              <w:left w:val="nil"/>
              <w:bottom w:val="single" w:sz="4" w:space="0" w:color="auto"/>
              <w:right w:val="single" w:sz="4" w:space="0" w:color="auto"/>
            </w:tcBorders>
            <w:shd w:val="clear" w:color="auto" w:fill="auto"/>
            <w:noWrap/>
            <w:vAlign w:val="center"/>
            <w:hideMark/>
          </w:tcPr>
          <w:p w14:paraId="23CEACB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720" w:type="dxa"/>
            <w:tcBorders>
              <w:top w:val="nil"/>
              <w:left w:val="nil"/>
              <w:bottom w:val="single" w:sz="4" w:space="0" w:color="auto"/>
              <w:right w:val="single" w:sz="4" w:space="0" w:color="auto"/>
            </w:tcBorders>
            <w:shd w:val="clear" w:color="auto" w:fill="auto"/>
            <w:noWrap/>
            <w:vAlign w:val="center"/>
            <w:hideMark/>
          </w:tcPr>
          <w:p w14:paraId="4AC4328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5154</w:t>
            </w:r>
          </w:p>
        </w:tc>
        <w:tc>
          <w:tcPr>
            <w:tcW w:w="253" w:type="dxa"/>
            <w:tcBorders>
              <w:top w:val="nil"/>
              <w:left w:val="nil"/>
              <w:bottom w:val="nil"/>
              <w:right w:val="single" w:sz="4" w:space="0" w:color="auto"/>
            </w:tcBorders>
            <w:shd w:val="clear" w:color="auto" w:fill="auto"/>
            <w:noWrap/>
            <w:vAlign w:val="center"/>
            <w:hideMark/>
          </w:tcPr>
          <w:p w14:paraId="63D36DA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121E513"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bl>
    <w:p w14:paraId="09D645F9" w14:textId="426CDC72" w:rsidR="002D6D94" w:rsidRDefault="007538AE" w:rsidP="007538AE">
      <w:pPr>
        <w:pStyle w:val="Heading3"/>
      </w:pPr>
      <w:bookmarkStart w:id="21" w:name="_Coding_Corrections_on"/>
      <w:bookmarkStart w:id="22" w:name="_Toc72400268"/>
      <w:bookmarkEnd w:id="21"/>
      <w:r>
        <w:t>Coding Corrections on Expenditure Transactions</w:t>
      </w:r>
      <w:bookmarkEnd w:id="22"/>
    </w:p>
    <w:p w14:paraId="11DC4061" w14:textId="2997B961" w:rsidR="002D6D94" w:rsidRDefault="002D6D94" w:rsidP="007538AE">
      <w:pPr>
        <w:pStyle w:val="Description"/>
      </w:pPr>
      <w:r w:rsidRPr="002D6D94">
        <w:t>For BI 21 expenditure transactions originally entered with incorrect coding.  The error can be with the subobject code, expenditure authority, project, program, organization index, etc., but NOT the Account</w:t>
      </w:r>
      <w:r w:rsidR="003936AB">
        <w:t xml:space="preserve"> (</w:t>
      </w:r>
      <w:hyperlink w:anchor="_Expenditure_Transfers/Corrections_b_1" w:history="1">
        <w:r w:rsidR="003936AB" w:rsidRPr="003936AB">
          <w:rPr>
            <w:rStyle w:val="Hyperlink"/>
          </w:rPr>
          <w:t>example</w:t>
        </w:r>
      </w:hyperlink>
      <w:r w:rsidR="003936AB">
        <w:t>)</w:t>
      </w:r>
      <w:r w:rsidRPr="002D6D94">
        <w:t xml:space="preserve"> and NOT posted to the wrong biennium</w:t>
      </w:r>
      <w:r w:rsidR="003936AB">
        <w:t xml:space="preserve"> (</w:t>
      </w:r>
      <w:hyperlink w:anchor="_Expenditure_Transfers/Corrections_b_2" w:history="1">
        <w:r w:rsidR="003936AB" w:rsidRPr="003936AB">
          <w:rPr>
            <w:rStyle w:val="Hyperlink"/>
          </w:rPr>
          <w:t>example</w:t>
        </w:r>
      </w:hyperlink>
      <w:r w:rsidR="003936AB">
        <w:t>)</w:t>
      </w:r>
      <w:r w:rsidRPr="002D6D94">
        <w:t xml:space="preserve">.  Since the correction is within the same Account, use GL 9920 as the offset for the correction.  </w:t>
      </w:r>
    </w:p>
    <w:p w14:paraId="57D9C423" w14:textId="02FA39DB" w:rsidR="00607F99" w:rsidRDefault="00607F99" w:rsidP="007538AE">
      <w:pPr>
        <w:pStyle w:val="Heading4"/>
      </w:pPr>
      <w:r w:rsidRPr="00607F99">
        <w:t>Reverse the INCORRECT line of coding</w:t>
      </w:r>
      <w:r w:rsidR="007538AE">
        <w:t xml:space="preserve"> and enter the CORRECT line of coding</w:t>
      </w:r>
    </w:p>
    <w:tbl>
      <w:tblPr>
        <w:tblW w:w="10120" w:type="dxa"/>
        <w:tblLook w:val="04A0" w:firstRow="1" w:lastRow="0" w:firstColumn="1" w:lastColumn="0" w:noHBand="0" w:noVBand="1"/>
      </w:tblPr>
      <w:tblGrid>
        <w:gridCol w:w="1360"/>
        <w:gridCol w:w="3740"/>
        <w:gridCol w:w="379"/>
        <w:gridCol w:w="253"/>
        <w:gridCol w:w="550"/>
        <w:gridCol w:w="640"/>
        <w:gridCol w:w="720"/>
        <w:gridCol w:w="253"/>
        <w:gridCol w:w="2480"/>
      </w:tblGrid>
      <w:tr w:rsidR="0069461F" w:rsidRPr="0069461F" w14:paraId="2B481EA7"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F863B"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171D6CEA"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EE7FA9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048450F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321CCD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2BD5E01"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5CC21C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1338D23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5E48828"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6B856A09"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8CCC86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333017A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Reduce expenditures</w:t>
            </w:r>
          </w:p>
        </w:tc>
        <w:tc>
          <w:tcPr>
            <w:tcW w:w="280" w:type="dxa"/>
            <w:tcBorders>
              <w:top w:val="nil"/>
              <w:left w:val="nil"/>
              <w:bottom w:val="single" w:sz="4" w:space="0" w:color="auto"/>
              <w:right w:val="single" w:sz="4" w:space="0" w:color="auto"/>
            </w:tcBorders>
            <w:shd w:val="clear" w:color="auto" w:fill="auto"/>
            <w:noWrap/>
            <w:vAlign w:val="center"/>
            <w:hideMark/>
          </w:tcPr>
          <w:p w14:paraId="5708BA3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04DC813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1A55B50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345</w:t>
            </w:r>
            <w:r w:rsidRPr="0069461F">
              <w:rPr>
                <w:rFonts w:ascii="Calibri" w:eastAsia="Times New Roman" w:hAnsi="Calibri" w:cs="Calibri"/>
                <w:b/>
                <w:bCs/>
                <w:sz w:val="16"/>
                <w:szCs w:val="16"/>
              </w:rPr>
              <w:t>R</w:t>
            </w:r>
          </w:p>
        </w:tc>
        <w:tc>
          <w:tcPr>
            <w:tcW w:w="640" w:type="dxa"/>
            <w:tcBorders>
              <w:top w:val="nil"/>
              <w:left w:val="nil"/>
              <w:bottom w:val="single" w:sz="4" w:space="0" w:color="auto"/>
              <w:right w:val="single" w:sz="4" w:space="0" w:color="auto"/>
            </w:tcBorders>
            <w:shd w:val="clear" w:color="auto" w:fill="auto"/>
            <w:noWrap/>
            <w:vAlign w:val="center"/>
            <w:hideMark/>
          </w:tcPr>
          <w:p w14:paraId="650FBC0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(6510)</w:t>
            </w:r>
          </w:p>
        </w:tc>
        <w:tc>
          <w:tcPr>
            <w:tcW w:w="720" w:type="dxa"/>
            <w:tcBorders>
              <w:top w:val="nil"/>
              <w:left w:val="nil"/>
              <w:bottom w:val="single" w:sz="4" w:space="0" w:color="auto"/>
              <w:right w:val="single" w:sz="4" w:space="0" w:color="auto"/>
            </w:tcBorders>
            <w:shd w:val="clear" w:color="auto" w:fill="auto"/>
            <w:noWrap/>
            <w:vAlign w:val="center"/>
            <w:hideMark/>
          </w:tcPr>
          <w:p w14:paraId="27ACCEC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(9920)^</w:t>
            </w:r>
          </w:p>
        </w:tc>
        <w:tc>
          <w:tcPr>
            <w:tcW w:w="220" w:type="dxa"/>
            <w:tcBorders>
              <w:top w:val="nil"/>
              <w:left w:val="nil"/>
              <w:bottom w:val="nil"/>
              <w:right w:val="single" w:sz="4" w:space="0" w:color="auto"/>
            </w:tcBorders>
            <w:shd w:val="clear" w:color="auto" w:fill="auto"/>
            <w:noWrap/>
            <w:vAlign w:val="center"/>
            <w:hideMark/>
          </w:tcPr>
          <w:p w14:paraId="2B86772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095BD2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7D0CD97F"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CD4F"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0F6E3B3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Increase expenditures</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12E2C65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right w:val="single" w:sz="4" w:space="0" w:color="auto"/>
            </w:tcBorders>
            <w:shd w:val="clear" w:color="auto" w:fill="auto"/>
            <w:noWrap/>
            <w:vAlign w:val="center"/>
            <w:hideMark/>
          </w:tcPr>
          <w:p w14:paraId="20E08A4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126350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345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1CD99A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6510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78C470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9920^</w:t>
            </w:r>
          </w:p>
        </w:tc>
        <w:tc>
          <w:tcPr>
            <w:tcW w:w="220" w:type="dxa"/>
            <w:tcBorders>
              <w:top w:val="nil"/>
              <w:left w:val="nil"/>
              <w:right w:val="single" w:sz="4" w:space="0" w:color="auto"/>
            </w:tcBorders>
            <w:shd w:val="clear" w:color="auto" w:fill="auto"/>
            <w:noWrap/>
            <w:vAlign w:val="center"/>
            <w:hideMark/>
          </w:tcPr>
          <w:p w14:paraId="7B8E9E1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95355B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599CBED4" w14:textId="77777777" w:rsidTr="0069461F">
        <w:trPr>
          <w:trHeight w:val="225"/>
        </w:trPr>
        <w:tc>
          <w:tcPr>
            <w:tcW w:w="1360" w:type="dxa"/>
            <w:tcBorders>
              <w:top w:val="single" w:sz="4" w:space="0" w:color="auto"/>
            </w:tcBorders>
            <w:shd w:val="clear" w:color="auto" w:fill="auto"/>
            <w:noWrap/>
            <w:vAlign w:val="center"/>
            <w:hideMark/>
          </w:tcPr>
          <w:p w14:paraId="7100D2E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 </w:t>
            </w:r>
          </w:p>
        </w:tc>
        <w:tc>
          <w:tcPr>
            <w:tcW w:w="3740" w:type="dxa"/>
            <w:tcBorders>
              <w:top w:val="single" w:sz="4" w:space="0" w:color="auto"/>
            </w:tcBorders>
            <w:shd w:val="clear" w:color="auto" w:fill="auto"/>
            <w:noWrap/>
            <w:vAlign w:val="center"/>
            <w:hideMark/>
          </w:tcPr>
          <w:p w14:paraId="47A8964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 </w:t>
            </w:r>
          </w:p>
        </w:tc>
        <w:tc>
          <w:tcPr>
            <w:tcW w:w="280" w:type="dxa"/>
            <w:tcBorders>
              <w:top w:val="single" w:sz="4" w:space="0" w:color="auto"/>
            </w:tcBorders>
            <w:shd w:val="clear" w:color="auto" w:fill="auto"/>
            <w:noWrap/>
            <w:vAlign w:val="center"/>
            <w:hideMark/>
          </w:tcPr>
          <w:p w14:paraId="2999127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20" w:type="dxa"/>
            <w:shd w:val="clear" w:color="auto" w:fill="auto"/>
            <w:noWrap/>
            <w:vAlign w:val="center"/>
            <w:hideMark/>
          </w:tcPr>
          <w:p w14:paraId="7065D9F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520" w:type="dxa"/>
            <w:gridSpan w:val="5"/>
            <w:shd w:val="clear" w:color="auto" w:fill="auto"/>
            <w:noWrap/>
            <w:vAlign w:val="center"/>
            <w:hideMark/>
          </w:tcPr>
          <w:p w14:paraId="0E687D54" w14:textId="77777777" w:rsidR="0069461F" w:rsidRPr="0069461F" w:rsidRDefault="0069461F" w:rsidP="0069461F">
            <w:pPr>
              <w:spacing w:after="0" w:line="240" w:lineRule="auto"/>
              <w:jc w:val="right"/>
              <w:rPr>
                <w:rFonts w:ascii="Calibri" w:eastAsia="Times New Roman" w:hAnsi="Calibri" w:cs="Calibri"/>
                <w:i/>
                <w:iCs/>
                <w:sz w:val="16"/>
                <w:szCs w:val="16"/>
              </w:rPr>
            </w:pPr>
            <w:r w:rsidRPr="0069461F">
              <w:rPr>
                <w:rFonts w:ascii="Calibri" w:eastAsia="Times New Roman" w:hAnsi="Calibri" w:cs="Calibri"/>
                <w:i/>
                <w:iCs/>
                <w:sz w:val="16"/>
                <w:szCs w:val="16"/>
              </w:rPr>
              <w:t xml:space="preserve">^Must use the same document number for both transactions. </w:t>
            </w:r>
          </w:p>
        </w:tc>
      </w:tr>
    </w:tbl>
    <w:p w14:paraId="73B183F3" w14:textId="16E11CED" w:rsidR="00607F99" w:rsidRDefault="007538AE" w:rsidP="007538AE">
      <w:pPr>
        <w:pStyle w:val="Heading3"/>
      </w:pPr>
      <w:bookmarkStart w:id="23" w:name="_Toc72400269"/>
      <w:r>
        <w:t>Expenditure Recoveries and Reimbursements</w:t>
      </w:r>
      <w:bookmarkEnd w:id="23"/>
    </w:p>
    <w:p w14:paraId="0A71364E" w14:textId="7D6FEBAB" w:rsidR="00607F99" w:rsidRDefault="00607F99" w:rsidP="007538AE">
      <w:pPr>
        <w:pStyle w:val="Description"/>
      </w:pPr>
      <w:r w:rsidRPr="00607F99">
        <w:t>For recovery of expenditures due by June 30, but received after June 30:  Accrue the reduction to expenditures and establish a receivable in BI 21.  Select the TC to debit the appropriate receivable GL based on who the recovery is due from; other TCs are available for other receivable GLs -- refer to TC report.  When payment is received in the next biennium, liquidate the receivable.</w:t>
      </w:r>
    </w:p>
    <w:p w14:paraId="49B0FF66" w14:textId="01A67E53" w:rsidR="00607F99" w:rsidRDefault="00607F99" w:rsidP="007538AE">
      <w:pPr>
        <w:pStyle w:val="Heading4"/>
      </w:pPr>
      <w:r w:rsidRPr="00607F99">
        <w:t>Due from another state agency - payment received by IAP or JV</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69461F" w:rsidRPr="0069461F" w14:paraId="6A4B71A0"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B36F1"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5977ADD1"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F5404E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354D649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519D28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AAF13D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998BD9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63AE941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B73F359"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4AAEB9B8"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B52EE3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6789FE8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Set up receivable, reduce expenditures</w:t>
            </w:r>
          </w:p>
        </w:tc>
        <w:tc>
          <w:tcPr>
            <w:tcW w:w="280" w:type="dxa"/>
            <w:tcBorders>
              <w:top w:val="nil"/>
              <w:left w:val="nil"/>
              <w:bottom w:val="single" w:sz="4" w:space="0" w:color="auto"/>
              <w:right w:val="single" w:sz="4" w:space="0" w:color="auto"/>
            </w:tcBorders>
            <w:shd w:val="clear" w:color="auto" w:fill="auto"/>
            <w:noWrap/>
            <w:vAlign w:val="center"/>
            <w:hideMark/>
          </w:tcPr>
          <w:p w14:paraId="33F5C08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75E7EC2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D5CAB8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261</w:t>
            </w:r>
          </w:p>
        </w:tc>
        <w:tc>
          <w:tcPr>
            <w:tcW w:w="640" w:type="dxa"/>
            <w:tcBorders>
              <w:top w:val="nil"/>
              <w:left w:val="nil"/>
              <w:bottom w:val="single" w:sz="4" w:space="0" w:color="auto"/>
              <w:right w:val="single" w:sz="4" w:space="0" w:color="auto"/>
            </w:tcBorders>
            <w:shd w:val="clear" w:color="auto" w:fill="auto"/>
            <w:noWrap/>
            <w:vAlign w:val="center"/>
            <w:hideMark/>
          </w:tcPr>
          <w:p w14:paraId="472E306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1354</w:t>
            </w:r>
          </w:p>
        </w:tc>
        <w:tc>
          <w:tcPr>
            <w:tcW w:w="720" w:type="dxa"/>
            <w:tcBorders>
              <w:top w:val="nil"/>
              <w:left w:val="nil"/>
              <w:bottom w:val="single" w:sz="4" w:space="0" w:color="auto"/>
              <w:right w:val="single" w:sz="4" w:space="0" w:color="auto"/>
            </w:tcBorders>
            <w:shd w:val="clear" w:color="auto" w:fill="auto"/>
            <w:noWrap/>
            <w:vAlign w:val="center"/>
            <w:hideMark/>
          </w:tcPr>
          <w:p w14:paraId="520342F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220" w:type="dxa"/>
            <w:tcBorders>
              <w:top w:val="nil"/>
              <w:left w:val="nil"/>
              <w:bottom w:val="nil"/>
              <w:right w:val="single" w:sz="4" w:space="0" w:color="auto"/>
            </w:tcBorders>
            <w:shd w:val="clear" w:color="auto" w:fill="auto"/>
            <w:noWrap/>
            <w:vAlign w:val="center"/>
            <w:hideMark/>
          </w:tcPr>
          <w:p w14:paraId="622C16D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0759A5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04704832"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C17B7F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24F841D7"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Receive cash, liquidate receivable</w:t>
            </w:r>
          </w:p>
        </w:tc>
        <w:tc>
          <w:tcPr>
            <w:tcW w:w="280" w:type="dxa"/>
            <w:tcBorders>
              <w:top w:val="nil"/>
              <w:left w:val="nil"/>
              <w:bottom w:val="single" w:sz="4" w:space="0" w:color="auto"/>
              <w:right w:val="single" w:sz="4" w:space="0" w:color="auto"/>
            </w:tcBorders>
            <w:shd w:val="clear" w:color="auto" w:fill="auto"/>
            <w:noWrap/>
            <w:vAlign w:val="center"/>
            <w:hideMark/>
          </w:tcPr>
          <w:p w14:paraId="63028BC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73BA283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47A6942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097</w:t>
            </w:r>
          </w:p>
        </w:tc>
        <w:tc>
          <w:tcPr>
            <w:tcW w:w="640" w:type="dxa"/>
            <w:tcBorders>
              <w:top w:val="nil"/>
              <w:left w:val="nil"/>
              <w:bottom w:val="single" w:sz="4" w:space="0" w:color="auto"/>
              <w:right w:val="single" w:sz="4" w:space="0" w:color="auto"/>
            </w:tcBorders>
            <w:shd w:val="clear" w:color="auto" w:fill="auto"/>
            <w:noWrap/>
            <w:vAlign w:val="center"/>
            <w:hideMark/>
          </w:tcPr>
          <w:p w14:paraId="5C8EC73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720" w:type="dxa"/>
            <w:tcBorders>
              <w:top w:val="nil"/>
              <w:left w:val="nil"/>
              <w:bottom w:val="single" w:sz="4" w:space="0" w:color="auto"/>
              <w:right w:val="single" w:sz="4" w:space="0" w:color="auto"/>
            </w:tcBorders>
            <w:shd w:val="clear" w:color="auto" w:fill="auto"/>
            <w:noWrap/>
            <w:vAlign w:val="center"/>
            <w:hideMark/>
          </w:tcPr>
          <w:p w14:paraId="6C7DF03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1354</w:t>
            </w:r>
          </w:p>
        </w:tc>
        <w:tc>
          <w:tcPr>
            <w:tcW w:w="220" w:type="dxa"/>
            <w:tcBorders>
              <w:top w:val="nil"/>
              <w:left w:val="nil"/>
              <w:bottom w:val="nil"/>
              <w:right w:val="single" w:sz="4" w:space="0" w:color="auto"/>
            </w:tcBorders>
            <w:shd w:val="clear" w:color="auto" w:fill="auto"/>
            <w:noWrap/>
            <w:vAlign w:val="center"/>
            <w:hideMark/>
          </w:tcPr>
          <w:p w14:paraId="36750FE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3F0B583"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bl>
    <w:p w14:paraId="77898BBF" w14:textId="180B8996" w:rsidR="00607F99" w:rsidRDefault="00607F99" w:rsidP="007538AE">
      <w:pPr>
        <w:pStyle w:val="Heading4"/>
      </w:pPr>
      <w:r w:rsidRPr="00607F99">
        <w:t>Due from another state agency - payment received by warrant or check</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69461F" w:rsidRPr="0069461F" w14:paraId="15E0AF22"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89BD8"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5D3FA2A8"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6D4FE42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2CF116F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80BF24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D5B609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59675C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283107B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C02E38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1FA7385C"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7AB583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3364C81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Set up receivable, reduce expenditures</w:t>
            </w:r>
          </w:p>
        </w:tc>
        <w:tc>
          <w:tcPr>
            <w:tcW w:w="280" w:type="dxa"/>
            <w:tcBorders>
              <w:top w:val="nil"/>
              <w:left w:val="nil"/>
              <w:bottom w:val="single" w:sz="4" w:space="0" w:color="auto"/>
              <w:right w:val="single" w:sz="4" w:space="0" w:color="auto"/>
            </w:tcBorders>
            <w:shd w:val="clear" w:color="auto" w:fill="auto"/>
            <w:noWrap/>
            <w:vAlign w:val="center"/>
            <w:hideMark/>
          </w:tcPr>
          <w:p w14:paraId="3C5C1EF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351C23E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1399FD4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261</w:t>
            </w:r>
          </w:p>
        </w:tc>
        <w:tc>
          <w:tcPr>
            <w:tcW w:w="640" w:type="dxa"/>
            <w:tcBorders>
              <w:top w:val="nil"/>
              <w:left w:val="nil"/>
              <w:bottom w:val="single" w:sz="4" w:space="0" w:color="auto"/>
              <w:right w:val="single" w:sz="4" w:space="0" w:color="auto"/>
            </w:tcBorders>
            <w:shd w:val="clear" w:color="auto" w:fill="auto"/>
            <w:noWrap/>
            <w:vAlign w:val="center"/>
            <w:hideMark/>
          </w:tcPr>
          <w:p w14:paraId="15976F8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1354</w:t>
            </w:r>
          </w:p>
        </w:tc>
        <w:tc>
          <w:tcPr>
            <w:tcW w:w="720" w:type="dxa"/>
            <w:tcBorders>
              <w:top w:val="nil"/>
              <w:left w:val="nil"/>
              <w:bottom w:val="single" w:sz="4" w:space="0" w:color="auto"/>
              <w:right w:val="single" w:sz="4" w:space="0" w:color="auto"/>
            </w:tcBorders>
            <w:shd w:val="clear" w:color="auto" w:fill="auto"/>
            <w:noWrap/>
            <w:vAlign w:val="center"/>
            <w:hideMark/>
          </w:tcPr>
          <w:p w14:paraId="6D9D7D5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220" w:type="dxa"/>
            <w:tcBorders>
              <w:top w:val="nil"/>
              <w:left w:val="nil"/>
              <w:bottom w:val="nil"/>
              <w:right w:val="single" w:sz="4" w:space="0" w:color="auto"/>
            </w:tcBorders>
            <w:shd w:val="clear" w:color="auto" w:fill="auto"/>
            <w:noWrap/>
            <w:vAlign w:val="center"/>
            <w:hideMark/>
          </w:tcPr>
          <w:p w14:paraId="4DDEEF9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C99498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1E5DF97A"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D29D36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Cash Receipt</w:t>
            </w:r>
          </w:p>
        </w:tc>
        <w:tc>
          <w:tcPr>
            <w:tcW w:w="3740" w:type="dxa"/>
            <w:tcBorders>
              <w:top w:val="nil"/>
              <w:left w:val="nil"/>
              <w:bottom w:val="single" w:sz="4" w:space="0" w:color="auto"/>
              <w:right w:val="single" w:sz="4" w:space="0" w:color="auto"/>
            </w:tcBorders>
            <w:shd w:val="clear" w:color="auto" w:fill="auto"/>
            <w:noWrap/>
            <w:vAlign w:val="center"/>
            <w:hideMark/>
          </w:tcPr>
          <w:p w14:paraId="789FCFCF"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Receive cash, liquidate receivable</w:t>
            </w:r>
          </w:p>
        </w:tc>
        <w:tc>
          <w:tcPr>
            <w:tcW w:w="280" w:type="dxa"/>
            <w:tcBorders>
              <w:top w:val="nil"/>
              <w:left w:val="nil"/>
              <w:bottom w:val="single" w:sz="4" w:space="0" w:color="auto"/>
              <w:right w:val="single" w:sz="4" w:space="0" w:color="auto"/>
            </w:tcBorders>
            <w:shd w:val="clear" w:color="auto" w:fill="auto"/>
            <w:noWrap/>
            <w:vAlign w:val="center"/>
            <w:hideMark/>
          </w:tcPr>
          <w:p w14:paraId="25F43DC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25F38FD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0BE288B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090</w:t>
            </w:r>
          </w:p>
        </w:tc>
        <w:tc>
          <w:tcPr>
            <w:tcW w:w="640" w:type="dxa"/>
            <w:tcBorders>
              <w:top w:val="nil"/>
              <w:left w:val="nil"/>
              <w:bottom w:val="single" w:sz="4" w:space="0" w:color="auto"/>
              <w:right w:val="single" w:sz="4" w:space="0" w:color="auto"/>
            </w:tcBorders>
            <w:shd w:val="clear" w:color="auto" w:fill="auto"/>
            <w:noWrap/>
            <w:vAlign w:val="center"/>
            <w:hideMark/>
          </w:tcPr>
          <w:p w14:paraId="0CA4C61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7110</w:t>
            </w:r>
          </w:p>
        </w:tc>
        <w:tc>
          <w:tcPr>
            <w:tcW w:w="720" w:type="dxa"/>
            <w:tcBorders>
              <w:top w:val="nil"/>
              <w:left w:val="nil"/>
              <w:bottom w:val="single" w:sz="4" w:space="0" w:color="auto"/>
              <w:right w:val="single" w:sz="4" w:space="0" w:color="auto"/>
            </w:tcBorders>
            <w:shd w:val="clear" w:color="auto" w:fill="auto"/>
            <w:noWrap/>
            <w:vAlign w:val="center"/>
            <w:hideMark/>
          </w:tcPr>
          <w:p w14:paraId="2850AE8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1354</w:t>
            </w:r>
            <w:r w:rsidRPr="0069461F">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noWrap/>
            <w:vAlign w:val="center"/>
            <w:hideMark/>
          </w:tcPr>
          <w:p w14:paraId="3A4578F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163F8856"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Original to OST or TM$ entry</w:t>
            </w:r>
          </w:p>
        </w:tc>
      </w:tr>
    </w:tbl>
    <w:p w14:paraId="22F2302F" w14:textId="07CD0701" w:rsidR="00607F99" w:rsidRDefault="00607F99" w:rsidP="007538AE">
      <w:pPr>
        <w:pStyle w:val="Heading4"/>
      </w:pPr>
      <w:r w:rsidRPr="00607F99">
        <w:t>Due from an outside entity - payment received by check or EFT</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69461F" w:rsidRPr="0069461F" w14:paraId="0CAEF5B3"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E44A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231C44A3"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0E81DAC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26B2318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D21B9F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1E90B7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46A4F1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0D69044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0D66A0C"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71BADA9D"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F14955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43B2F99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Set up receivable, reduce expenditures</w:t>
            </w:r>
          </w:p>
        </w:tc>
        <w:tc>
          <w:tcPr>
            <w:tcW w:w="280" w:type="dxa"/>
            <w:tcBorders>
              <w:top w:val="nil"/>
              <w:left w:val="nil"/>
              <w:bottom w:val="single" w:sz="4" w:space="0" w:color="auto"/>
              <w:right w:val="single" w:sz="4" w:space="0" w:color="auto"/>
            </w:tcBorders>
            <w:shd w:val="clear" w:color="auto" w:fill="auto"/>
            <w:noWrap/>
            <w:vAlign w:val="center"/>
            <w:hideMark/>
          </w:tcPr>
          <w:p w14:paraId="441EB3E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68E99EA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577794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241</w:t>
            </w:r>
          </w:p>
        </w:tc>
        <w:tc>
          <w:tcPr>
            <w:tcW w:w="640" w:type="dxa"/>
            <w:tcBorders>
              <w:top w:val="nil"/>
              <w:left w:val="nil"/>
              <w:bottom w:val="single" w:sz="4" w:space="0" w:color="auto"/>
              <w:right w:val="single" w:sz="4" w:space="0" w:color="auto"/>
            </w:tcBorders>
            <w:shd w:val="clear" w:color="auto" w:fill="auto"/>
            <w:noWrap/>
            <w:vAlign w:val="center"/>
            <w:hideMark/>
          </w:tcPr>
          <w:p w14:paraId="33747D1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1312</w:t>
            </w:r>
          </w:p>
        </w:tc>
        <w:tc>
          <w:tcPr>
            <w:tcW w:w="720" w:type="dxa"/>
            <w:tcBorders>
              <w:top w:val="nil"/>
              <w:left w:val="nil"/>
              <w:bottom w:val="single" w:sz="4" w:space="0" w:color="auto"/>
              <w:right w:val="single" w:sz="4" w:space="0" w:color="auto"/>
            </w:tcBorders>
            <w:shd w:val="clear" w:color="auto" w:fill="auto"/>
            <w:noWrap/>
            <w:vAlign w:val="center"/>
            <w:hideMark/>
          </w:tcPr>
          <w:p w14:paraId="16F0F06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220" w:type="dxa"/>
            <w:tcBorders>
              <w:top w:val="nil"/>
              <w:left w:val="nil"/>
              <w:bottom w:val="nil"/>
              <w:right w:val="single" w:sz="4" w:space="0" w:color="auto"/>
            </w:tcBorders>
            <w:shd w:val="clear" w:color="auto" w:fill="auto"/>
            <w:noWrap/>
            <w:vAlign w:val="center"/>
            <w:hideMark/>
          </w:tcPr>
          <w:p w14:paraId="344410C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3243E527"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29382791"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861A3E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Cash Receipt</w:t>
            </w:r>
          </w:p>
        </w:tc>
        <w:tc>
          <w:tcPr>
            <w:tcW w:w="3740" w:type="dxa"/>
            <w:tcBorders>
              <w:top w:val="nil"/>
              <w:left w:val="nil"/>
              <w:bottom w:val="single" w:sz="4" w:space="0" w:color="auto"/>
              <w:right w:val="single" w:sz="4" w:space="0" w:color="auto"/>
            </w:tcBorders>
            <w:shd w:val="clear" w:color="auto" w:fill="auto"/>
            <w:noWrap/>
            <w:vAlign w:val="center"/>
            <w:hideMark/>
          </w:tcPr>
          <w:p w14:paraId="44D8EFD7"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Receive cash, liquidate receivable</w:t>
            </w:r>
          </w:p>
        </w:tc>
        <w:tc>
          <w:tcPr>
            <w:tcW w:w="280" w:type="dxa"/>
            <w:tcBorders>
              <w:top w:val="nil"/>
              <w:left w:val="nil"/>
              <w:bottom w:val="single" w:sz="4" w:space="0" w:color="auto"/>
              <w:right w:val="single" w:sz="4" w:space="0" w:color="auto"/>
            </w:tcBorders>
            <w:shd w:val="clear" w:color="auto" w:fill="auto"/>
            <w:noWrap/>
            <w:vAlign w:val="center"/>
            <w:hideMark/>
          </w:tcPr>
          <w:p w14:paraId="5175E3A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32AC0BC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0D4CF0B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090</w:t>
            </w:r>
          </w:p>
        </w:tc>
        <w:tc>
          <w:tcPr>
            <w:tcW w:w="640" w:type="dxa"/>
            <w:tcBorders>
              <w:top w:val="nil"/>
              <w:left w:val="nil"/>
              <w:bottom w:val="single" w:sz="4" w:space="0" w:color="auto"/>
              <w:right w:val="single" w:sz="4" w:space="0" w:color="auto"/>
            </w:tcBorders>
            <w:shd w:val="clear" w:color="auto" w:fill="auto"/>
            <w:noWrap/>
            <w:vAlign w:val="center"/>
            <w:hideMark/>
          </w:tcPr>
          <w:p w14:paraId="5BBC70E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7110</w:t>
            </w:r>
          </w:p>
        </w:tc>
        <w:tc>
          <w:tcPr>
            <w:tcW w:w="720" w:type="dxa"/>
            <w:tcBorders>
              <w:top w:val="nil"/>
              <w:left w:val="nil"/>
              <w:bottom w:val="single" w:sz="4" w:space="0" w:color="auto"/>
              <w:right w:val="single" w:sz="4" w:space="0" w:color="auto"/>
            </w:tcBorders>
            <w:shd w:val="clear" w:color="auto" w:fill="auto"/>
            <w:noWrap/>
            <w:vAlign w:val="center"/>
            <w:hideMark/>
          </w:tcPr>
          <w:p w14:paraId="674348F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1312</w:t>
            </w:r>
            <w:r w:rsidRPr="0069461F">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noWrap/>
            <w:vAlign w:val="center"/>
            <w:hideMark/>
          </w:tcPr>
          <w:p w14:paraId="1B542FA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7B44142"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Original to OST or TM$ entry</w:t>
            </w:r>
          </w:p>
        </w:tc>
      </w:tr>
    </w:tbl>
    <w:p w14:paraId="04F6133E" w14:textId="62483840" w:rsidR="00B8444E" w:rsidRDefault="00B8444E" w:rsidP="00B8444E">
      <w:pPr>
        <w:pStyle w:val="NoSpacing"/>
      </w:pPr>
    </w:p>
    <w:p w14:paraId="765B6740" w14:textId="54411912" w:rsidR="00114F60" w:rsidRPr="00B8444E" w:rsidRDefault="00B8444E" w:rsidP="00B8444E">
      <w:pPr>
        <w:rPr>
          <w:rFonts w:asciiTheme="majorHAnsi" w:eastAsiaTheme="majorEastAsia" w:hAnsiTheme="majorHAnsi" w:cstheme="majorBidi"/>
          <w:b/>
          <w:color w:val="2F5496" w:themeColor="accent1" w:themeShade="BF"/>
          <w:sz w:val="26"/>
          <w:szCs w:val="26"/>
        </w:rPr>
      </w:pPr>
      <w:r>
        <w:br w:type="page"/>
      </w:r>
    </w:p>
    <w:p w14:paraId="5189493A" w14:textId="6F4CF4E2" w:rsidR="007538AE" w:rsidRDefault="007538AE" w:rsidP="007538AE">
      <w:pPr>
        <w:pStyle w:val="Heading2"/>
      </w:pPr>
      <w:bookmarkStart w:id="24" w:name="_Toc72400270"/>
      <w:r>
        <w:lastRenderedPageBreak/>
        <w:t>Warrant Cancellations</w:t>
      </w:r>
      <w:bookmarkEnd w:id="24"/>
    </w:p>
    <w:p w14:paraId="1946313E" w14:textId="505680B3" w:rsidR="00607F99" w:rsidRDefault="007538AE" w:rsidP="007538AE">
      <w:pPr>
        <w:pStyle w:val="Heading3"/>
      </w:pPr>
      <w:bookmarkStart w:id="25" w:name="_Toc72400271"/>
      <w:r>
        <w:t xml:space="preserve">“Revenue Refund” Warrant Cancellations - </w:t>
      </w:r>
      <w:r w:rsidR="00607F99" w:rsidRPr="00607F99">
        <w:t xml:space="preserve">the </w:t>
      </w:r>
      <w:r w:rsidR="00321775">
        <w:t>w</w:t>
      </w:r>
      <w:r w:rsidR="00607F99" w:rsidRPr="00607F99">
        <w:t xml:space="preserve">arrant </w:t>
      </w:r>
      <w:r w:rsidR="00321775">
        <w:t>will</w:t>
      </w:r>
      <w:r w:rsidR="00607F99" w:rsidRPr="00607F99">
        <w:t xml:space="preserve"> NOT </w:t>
      </w:r>
      <w:r w:rsidR="00321775">
        <w:t>b</w:t>
      </w:r>
      <w:r w:rsidR="00607F99" w:rsidRPr="00607F99">
        <w:t xml:space="preserve">e </w:t>
      </w:r>
      <w:r w:rsidR="00321775">
        <w:t>r</w:t>
      </w:r>
      <w:r w:rsidR="00607F99" w:rsidRPr="00607F99">
        <w:t>eissued</w:t>
      </w:r>
      <w:bookmarkEnd w:id="25"/>
    </w:p>
    <w:p w14:paraId="2A0A995F" w14:textId="3CD1A141" w:rsidR="00607F99" w:rsidRDefault="00607F99" w:rsidP="007538AE">
      <w:pPr>
        <w:pStyle w:val="Description"/>
      </w:pPr>
      <w:r w:rsidRPr="00607F99">
        <w:t>For refund of BI 21 revenue warrants (TC 198) issued in error that need to be cancelled after June 30:  Increase revenue, reduce payable (if necessary) and record the cancellation.  Note that the date on the warrant determines which transactions are required.</w:t>
      </w:r>
    </w:p>
    <w:p w14:paraId="51240491" w14:textId="0196FEFE" w:rsidR="00607F99" w:rsidRDefault="00607F99" w:rsidP="007538AE">
      <w:pPr>
        <w:pStyle w:val="Heading4"/>
      </w:pPr>
      <w:r w:rsidRPr="00607F99">
        <w:t>If the warrant was dated PRIOR to 7/1/21</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69461F" w:rsidRPr="0069461F" w14:paraId="5521671D"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BF3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2030099C"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6DED565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4517214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364DA8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F20C4F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731E41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3009346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C2B5323"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28D29F76"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D7DB80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5B0A8F8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Record cancellation, increase cash revenue</w:t>
            </w:r>
          </w:p>
        </w:tc>
        <w:tc>
          <w:tcPr>
            <w:tcW w:w="280" w:type="dxa"/>
            <w:tcBorders>
              <w:top w:val="nil"/>
              <w:left w:val="nil"/>
              <w:bottom w:val="single" w:sz="4" w:space="0" w:color="auto"/>
              <w:right w:val="single" w:sz="4" w:space="0" w:color="auto"/>
            </w:tcBorders>
            <w:shd w:val="clear" w:color="auto" w:fill="auto"/>
            <w:noWrap/>
            <w:vAlign w:val="center"/>
            <w:hideMark/>
          </w:tcPr>
          <w:p w14:paraId="3F303E7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38D9966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0E6BBD3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449</w:t>
            </w:r>
          </w:p>
        </w:tc>
        <w:tc>
          <w:tcPr>
            <w:tcW w:w="640" w:type="dxa"/>
            <w:tcBorders>
              <w:top w:val="nil"/>
              <w:left w:val="nil"/>
              <w:bottom w:val="single" w:sz="4" w:space="0" w:color="auto"/>
              <w:right w:val="single" w:sz="4" w:space="0" w:color="auto"/>
            </w:tcBorders>
            <w:shd w:val="clear" w:color="auto" w:fill="auto"/>
            <w:noWrap/>
            <w:vAlign w:val="center"/>
            <w:hideMark/>
          </w:tcPr>
          <w:p w14:paraId="5646D1F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7130</w:t>
            </w:r>
          </w:p>
        </w:tc>
        <w:tc>
          <w:tcPr>
            <w:tcW w:w="720" w:type="dxa"/>
            <w:tcBorders>
              <w:top w:val="nil"/>
              <w:left w:val="nil"/>
              <w:bottom w:val="single" w:sz="4" w:space="0" w:color="auto"/>
              <w:right w:val="single" w:sz="4" w:space="0" w:color="auto"/>
            </w:tcBorders>
            <w:shd w:val="clear" w:color="auto" w:fill="auto"/>
            <w:noWrap/>
            <w:vAlign w:val="center"/>
            <w:hideMark/>
          </w:tcPr>
          <w:p w14:paraId="75F24C5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3210</w:t>
            </w:r>
          </w:p>
        </w:tc>
        <w:tc>
          <w:tcPr>
            <w:tcW w:w="220" w:type="dxa"/>
            <w:tcBorders>
              <w:top w:val="nil"/>
              <w:left w:val="nil"/>
              <w:bottom w:val="nil"/>
              <w:right w:val="single" w:sz="4" w:space="0" w:color="auto"/>
            </w:tcBorders>
            <w:shd w:val="clear" w:color="auto" w:fill="auto"/>
            <w:noWrap/>
            <w:vAlign w:val="center"/>
            <w:hideMark/>
          </w:tcPr>
          <w:p w14:paraId="6B67B4B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48CCE4A"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Copy + warrant to OST</w:t>
            </w:r>
          </w:p>
        </w:tc>
      </w:tr>
    </w:tbl>
    <w:p w14:paraId="4F37161F" w14:textId="03D27AF8" w:rsidR="00607F99" w:rsidRDefault="00607F99" w:rsidP="007538AE">
      <w:pPr>
        <w:pStyle w:val="Heading4"/>
      </w:pPr>
      <w:r w:rsidRPr="00607F99">
        <w:t>If the warrant was dated AFTER 6/30/21</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69461F" w:rsidRPr="0069461F" w14:paraId="34452E1C"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98B0"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52958961"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4DC4286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794DD86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A74702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FFEE4E1"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09F506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4ADB350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68E830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1028FFD0"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D06B31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6511B87F"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Clear BI 21 payable/increase accrued revenue</w:t>
            </w:r>
          </w:p>
        </w:tc>
        <w:tc>
          <w:tcPr>
            <w:tcW w:w="280" w:type="dxa"/>
            <w:tcBorders>
              <w:top w:val="nil"/>
              <w:left w:val="nil"/>
              <w:bottom w:val="single" w:sz="4" w:space="0" w:color="auto"/>
              <w:right w:val="single" w:sz="4" w:space="0" w:color="auto"/>
            </w:tcBorders>
            <w:shd w:val="clear" w:color="auto" w:fill="auto"/>
            <w:noWrap/>
            <w:vAlign w:val="center"/>
            <w:hideMark/>
          </w:tcPr>
          <w:p w14:paraId="73DFC7F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6B08054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2DC07DC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215</w:t>
            </w:r>
          </w:p>
        </w:tc>
        <w:tc>
          <w:tcPr>
            <w:tcW w:w="640" w:type="dxa"/>
            <w:tcBorders>
              <w:top w:val="nil"/>
              <w:left w:val="nil"/>
              <w:bottom w:val="single" w:sz="4" w:space="0" w:color="auto"/>
              <w:right w:val="single" w:sz="4" w:space="0" w:color="auto"/>
            </w:tcBorders>
            <w:shd w:val="clear" w:color="auto" w:fill="auto"/>
            <w:vAlign w:val="center"/>
            <w:hideMark/>
          </w:tcPr>
          <w:p w14:paraId="4CA6A35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720" w:type="dxa"/>
            <w:tcBorders>
              <w:top w:val="nil"/>
              <w:left w:val="nil"/>
              <w:bottom w:val="single" w:sz="4" w:space="0" w:color="auto"/>
              <w:right w:val="single" w:sz="4" w:space="0" w:color="auto"/>
            </w:tcBorders>
            <w:shd w:val="clear" w:color="auto" w:fill="auto"/>
            <w:noWrap/>
            <w:vAlign w:val="center"/>
            <w:hideMark/>
          </w:tcPr>
          <w:p w14:paraId="2FD5559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3205</w:t>
            </w:r>
          </w:p>
        </w:tc>
        <w:tc>
          <w:tcPr>
            <w:tcW w:w="220" w:type="dxa"/>
            <w:tcBorders>
              <w:top w:val="nil"/>
              <w:left w:val="nil"/>
              <w:bottom w:val="nil"/>
              <w:right w:val="single" w:sz="4" w:space="0" w:color="auto"/>
            </w:tcBorders>
            <w:shd w:val="clear" w:color="auto" w:fill="auto"/>
            <w:noWrap/>
            <w:vAlign w:val="center"/>
            <w:hideMark/>
          </w:tcPr>
          <w:p w14:paraId="2640530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CBED61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1A777569"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FEA89E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33B95DB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Record cancellation, clear BI 23 payable</w:t>
            </w:r>
          </w:p>
        </w:tc>
        <w:tc>
          <w:tcPr>
            <w:tcW w:w="280" w:type="dxa"/>
            <w:tcBorders>
              <w:top w:val="nil"/>
              <w:left w:val="nil"/>
              <w:bottom w:val="single" w:sz="4" w:space="0" w:color="auto"/>
              <w:right w:val="single" w:sz="4" w:space="0" w:color="auto"/>
            </w:tcBorders>
            <w:shd w:val="clear" w:color="auto" w:fill="auto"/>
            <w:noWrap/>
            <w:vAlign w:val="center"/>
            <w:hideMark/>
          </w:tcPr>
          <w:p w14:paraId="694D773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5BE47B1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752D49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455</w:t>
            </w:r>
          </w:p>
        </w:tc>
        <w:tc>
          <w:tcPr>
            <w:tcW w:w="640" w:type="dxa"/>
            <w:tcBorders>
              <w:top w:val="nil"/>
              <w:left w:val="nil"/>
              <w:bottom w:val="single" w:sz="4" w:space="0" w:color="auto"/>
              <w:right w:val="single" w:sz="4" w:space="0" w:color="auto"/>
            </w:tcBorders>
            <w:shd w:val="clear" w:color="auto" w:fill="auto"/>
            <w:noWrap/>
            <w:vAlign w:val="center"/>
            <w:hideMark/>
          </w:tcPr>
          <w:p w14:paraId="6FB3217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7130</w:t>
            </w:r>
          </w:p>
        </w:tc>
        <w:tc>
          <w:tcPr>
            <w:tcW w:w="720" w:type="dxa"/>
            <w:tcBorders>
              <w:top w:val="nil"/>
              <w:left w:val="nil"/>
              <w:bottom w:val="single" w:sz="4" w:space="0" w:color="auto"/>
              <w:right w:val="single" w:sz="4" w:space="0" w:color="auto"/>
            </w:tcBorders>
            <w:shd w:val="clear" w:color="auto" w:fill="auto"/>
            <w:noWrap/>
            <w:vAlign w:val="center"/>
            <w:hideMark/>
          </w:tcPr>
          <w:p w14:paraId="4616AB7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r w:rsidRPr="0069461F">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noWrap/>
            <w:vAlign w:val="center"/>
            <w:hideMark/>
          </w:tcPr>
          <w:p w14:paraId="6EBBDB4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37D8FD3A"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Copy + warrant to OST</w:t>
            </w:r>
          </w:p>
        </w:tc>
      </w:tr>
    </w:tbl>
    <w:p w14:paraId="4943C209" w14:textId="2011EC03" w:rsidR="00607F99" w:rsidRDefault="007538AE" w:rsidP="007538AE">
      <w:pPr>
        <w:pStyle w:val="Heading3"/>
      </w:pPr>
      <w:bookmarkStart w:id="26" w:name="_Toc72400272"/>
      <w:r>
        <w:t>“Expenditure” Warrant Cancellations</w:t>
      </w:r>
      <w:r w:rsidR="00607F99" w:rsidRPr="00607F99">
        <w:t xml:space="preserve"> - the </w:t>
      </w:r>
      <w:r w:rsidR="00321775">
        <w:t>w</w:t>
      </w:r>
      <w:r w:rsidR="00607F99" w:rsidRPr="00607F99">
        <w:t xml:space="preserve">arrant </w:t>
      </w:r>
      <w:r w:rsidR="00321775">
        <w:t>will</w:t>
      </w:r>
      <w:r w:rsidR="00607F99" w:rsidRPr="00607F99">
        <w:t xml:space="preserve"> NOT </w:t>
      </w:r>
      <w:r w:rsidR="00321775">
        <w:t>b</w:t>
      </w:r>
      <w:r w:rsidR="00607F99" w:rsidRPr="00607F99">
        <w:t xml:space="preserve">e </w:t>
      </w:r>
      <w:r w:rsidR="00321775">
        <w:t>r</w:t>
      </w:r>
      <w:r w:rsidR="00607F99" w:rsidRPr="00607F99">
        <w:t>eissued</w:t>
      </w:r>
      <w:bookmarkEnd w:id="26"/>
    </w:p>
    <w:p w14:paraId="5BAD27DD" w14:textId="18522DE1" w:rsidR="00607F99" w:rsidRDefault="00607F99" w:rsidP="007538AE">
      <w:pPr>
        <w:pStyle w:val="Description"/>
      </w:pPr>
      <w:r w:rsidRPr="00607F99">
        <w:t>For BI 21 expenditure warrants issued in error that need to be cancelled after June 30:  Reduce expenditures, reduce payable (if necessary) and record the cancellation.  Note that the date on the warrant AND the original transaction code determine which transactions are required.</w:t>
      </w:r>
    </w:p>
    <w:p w14:paraId="23B6D3BA" w14:textId="6411CB48" w:rsidR="00607F99" w:rsidRDefault="00607F99" w:rsidP="007538AE">
      <w:pPr>
        <w:pStyle w:val="Heading4"/>
      </w:pPr>
      <w:r w:rsidRPr="00607F99">
        <w:t>If the warrant was dated PRIOR to 7/1/21 and was originally issued with TC 210, 211, 221, 237</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69461F" w:rsidRPr="0069461F" w14:paraId="0CAEEB90"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0B59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52B4501B"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6A71F04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301ABC4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CB6321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4AC293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BB712A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5953766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1F2DA5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5D73C951"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D8FB06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7C6E547F"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Record cancellation, reduce expenditures</w:t>
            </w:r>
          </w:p>
        </w:tc>
        <w:tc>
          <w:tcPr>
            <w:tcW w:w="280" w:type="dxa"/>
            <w:tcBorders>
              <w:top w:val="nil"/>
              <w:left w:val="nil"/>
              <w:bottom w:val="single" w:sz="4" w:space="0" w:color="auto"/>
              <w:right w:val="single" w:sz="4" w:space="0" w:color="auto"/>
            </w:tcBorders>
            <w:shd w:val="clear" w:color="auto" w:fill="auto"/>
            <w:noWrap/>
            <w:vAlign w:val="center"/>
            <w:hideMark/>
          </w:tcPr>
          <w:p w14:paraId="2FAC957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0AEF679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1D654EB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451</w:t>
            </w:r>
          </w:p>
        </w:tc>
        <w:tc>
          <w:tcPr>
            <w:tcW w:w="640" w:type="dxa"/>
            <w:tcBorders>
              <w:top w:val="nil"/>
              <w:left w:val="nil"/>
              <w:bottom w:val="single" w:sz="4" w:space="0" w:color="auto"/>
              <w:right w:val="single" w:sz="4" w:space="0" w:color="auto"/>
            </w:tcBorders>
            <w:shd w:val="clear" w:color="auto" w:fill="auto"/>
            <w:noWrap/>
            <w:vAlign w:val="center"/>
            <w:hideMark/>
          </w:tcPr>
          <w:p w14:paraId="528993E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7130</w:t>
            </w:r>
          </w:p>
        </w:tc>
        <w:tc>
          <w:tcPr>
            <w:tcW w:w="720" w:type="dxa"/>
            <w:tcBorders>
              <w:top w:val="nil"/>
              <w:left w:val="nil"/>
              <w:bottom w:val="single" w:sz="4" w:space="0" w:color="auto"/>
              <w:right w:val="single" w:sz="4" w:space="0" w:color="auto"/>
            </w:tcBorders>
            <w:shd w:val="clear" w:color="auto" w:fill="auto"/>
            <w:noWrap/>
            <w:vAlign w:val="center"/>
            <w:hideMark/>
          </w:tcPr>
          <w:p w14:paraId="02FCD5F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6510</w:t>
            </w:r>
          </w:p>
        </w:tc>
        <w:tc>
          <w:tcPr>
            <w:tcW w:w="220" w:type="dxa"/>
            <w:tcBorders>
              <w:top w:val="nil"/>
              <w:left w:val="nil"/>
              <w:bottom w:val="nil"/>
              <w:right w:val="single" w:sz="4" w:space="0" w:color="auto"/>
            </w:tcBorders>
            <w:shd w:val="clear" w:color="auto" w:fill="auto"/>
            <w:noWrap/>
            <w:vAlign w:val="center"/>
            <w:hideMark/>
          </w:tcPr>
          <w:p w14:paraId="38A87F8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3330427F"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Copy + warrant to OST</w:t>
            </w:r>
          </w:p>
        </w:tc>
      </w:tr>
    </w:tbl>
    <w:p w14:paraId="04BCF96E" w14:textId="4D997069" w:rsidR="00607F99" w:rsidRDefault="00607F99" w:rsidP="007538AE">
      <w:pPr>
        <w:pStyle w:val="Heading4"/>
      </w:pPr>
      <w:r w:rsidRPr="00607F99">
        <w:t>If the warrant was dated AFTER 6/30/21 and was originally issued with TC 210 or 211</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69461F" w:rsidRPr="0069461F" w14:paraId="72E0A639"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FE6BD"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10B3D088"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D53AC2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6E00173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487FBB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FD067D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92C33B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6FC9BFE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9D531B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3C10E308"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F55BEC3"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0784019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Clear BI 21 payable/reduce accrued expenditure</w:t>
            </w:r>
          </w:p>
        </w:tc>
        <w:tc>
          <w:tcPr>
            <w:tcW w:w="280" w:type="dxa"/>
            <w:tcBorders>
              <w:top w:val="nil"/>
              <w:left w:val="nil"/>
              <w:bottom w:val="single" w:sz="4" w:space="0" w:color="auto"/>
              <w:right w:val="single" w:sz="4" w:space="0" w:color="auto"/>
            </w:tcBorders>
            <w:shd w:val="clear" w:color="auto" w:fill="auto"/>
            <w:noWrap/>
            <w:vAlign w:val="center"/>
            <w:hideMark/>
          </w:tcPr>
          <w:p w14:paraId="6E3E44B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65DEFD2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6A3289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290</w:t>
            </w:r>
          </w:p>
        </w:tc>
        <w:tc>
          <w:tcPr>
            <w:tcW w:w="640" w:type="dxa"/>
            <w:tcBorders>
              <w:top w:val="nil"/>
              <w:left w:val="nil"/>
              <w:bottom w:val="single" w:sz="4" w:space="0" w:color="auto"/>
              <w:right w:val="single" w:sz="4" w:space="0" w:color="auto"/>
            </w:tcBorders>
            <w:shd w:val="clear" w:color="auto" w:fill="auto"/>
            <w:noWrap/>
            <w:vAlign w:val="center"/>
            <w:hideMark/>
          </w:tcPr>
          <w:p w14:paraId="2C5A38F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720" w:type="dxa"/>
            <w:tcBorders>
              <w:top w:val="nil"/>
              <w:left w:val="nil"/>
              <w:bottom w:val="single" w:sz="4" w:space="0" w:color="auto"/>
              <w:right w:val="single" w:sz="4" w:space="0" w:color="auto"/>
            </w:tcBorders>
            <w:shd w:val="clear" w:color="auto" w:fill="auto"/>
            <w:noWrap/>
            <w:vAlign w:val="center"/>
            <w:hideMark/>
          </w:tcPr>
          <w:p w14:paraId="1C4880C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220" w:type="dxa"/>
            <w:tcBorders>
              <w:top w:val="nil"/>
              <w:left w:val="nil"/>
              <w:bottom w:val="nil"/>
              <w:right w:val="single" w:sz="4" w:space="0" w:color="auto"/>
            </w:tcBorders>
            <w:shd w:val="clear" w:color="auto" w:fill="auto"/>
            <w:noWrap/>
            <w:vAlign w:val="center"/>
            <w:hideMark/>
          </w:tcPr>
          <w:p w14:paraId="2481F1D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828B0B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65A0EF56"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EE26F5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7FD72B3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Record cancellation, and clear BI 21 payable</w:t>
            </w:r>
          </w:p>
        </w:tc>
        <w:tc>
          <w:tcPr>
            <w:tcW w:w="280" w:type="dxa"/>
            <w:tcBorders>
              <w:top w:val="nil"/>
              <w:left w:val="nil"/>
              <w:bottom w:val="single" w:sz="4" w:space="0" w:color="auto"/>
              <w:right w:val="single" w:sz="4" w:space="0" w:color="auto"/>
            </w:tcBorders>
            <w:shd w:val="clear" w:color="auto" w:fill="auto"/>
            <w:noWrap/>
            <w:vAlign w:val="center"/>
            <w:hideMark/>
          </w:tcPr>
          <w:p w14:paraId="7CA27EB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00E48F0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B4E95F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455</w:t>
            </w:r>
          </w:p>
        </w:tc>
        <w:tc>
          <w:tcPr>
            <w:tcW w:w="640" w:type="dxa"/>
            <w:tcBorders>
              <w:top w:val="nil"/>
              <w:left w:val="nil"/>
              <w:bottom w:val="single" w:sz="4" w:space="0" w:color="auto"/>
              <w:right w:val="single" w:sz="4" w:space="0" w:color="auto"/>
            </w:tcBorders>
            <w:shd w:val="clear" w:color="auto" w:fill="auto"/>
            <w:noWrap/>
            <w:vAlign w:val="center"/>
            <w:hideMark/>
          </w:tcPr>
          <w:p w14:paraId="70DD047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7130</w:t>
            </w:r>
          </w:p>
        </w:tc>
        <w:tc>
          <w:tcPr>
            <w:tcW w:w="720" w:type="dxa"/>
            <w:tcBorders>
              <w:top w:val="nil"/>
              <w:left w:val="nil"/>
              <w:bottom w:val="single" w:sz="4" w:space="0" w:color="auto"/>
              <w:right w:val="single" w:sz="4" w:space="0" w:color="auto"/>
            </w:tcBorders>
            <w:shd w:val="clear" w:color="auto" w:fill="auto"/>
            <w:noWrap/>
            <w:vAlign w:val="center"/>
            <w:hideMark/>
          </w:tcPr>
          <w:p w14:paraId="6A00602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r w:rsidRPr="0069461F">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noWrap/>
            <w:vAlign w:val="center"/>
            <w:hideMark/>
          </w:tcPr>
          <w:p w14:paraId="2B76ABB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2A74223"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Copy + warrant to OST</w:t>
            </w:r>
          </w:p>
        </w:tc>
      </w:tr>
    </w:tbl>
    <w:p w14:paraId="0B5D6190" w14:textId="1132C160" w:rsidR="00607F99" w:rsidRDefault="00607F99" w:rsidP="007538AE">
      <w:pPr>
        <w:pStyle w:val="Heading4"/>
      </w:pPr>
      <w:r w:rsidRPr="00607F99">
        <w:t>If the warrant was dated AFTER 6/30/21 and was originally issued with TC 221 or 237</w:t>
      </w:r>
    </w:p>
    <w:tbl>
      <w:tblPr>
        <w:tblW w:w="10120" w:type="dxa"/>
        <w:tblLook w:val="04A0" w:firstRow="1" w:lastRow="0" w:firstColumn="1" w:lastColumn="0" w:noHBand="0" w:noVBand="1"/>
      </w:tblPr>
      <w:tblGrid>
        <w:gridCol w:w="1360"/>
        <w:gridCol w:w="3740"/>
        <w:gridCol w:w="379"/>
        <w:gridCol w:w="253"/>
        <w:gridCol w:w="539"/>
        <w:gridCol w:w="640"/>
        <w:gridCol w:w="720"/>
        <w:gridCol w:w="253"/>
        <w:gridCol w:w="2480"/>
      </w:tblGrid>
      <w:tr w:rsidR="0069461F" w:rsidRPr="0069461F" w14:paraId="189DDAE5"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ABFCC"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580CD6BD"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7F97047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5F94754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D64B38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B47665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D2D982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59320E51"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05C1BA7"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4826AED0"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AE3352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797B926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Clear BI 21 payable/reduce accrued expenditure</w:t>
            </w:r>
          </w:p>
        </w:tc>
        <w:tc>
          <w:tcPr>
            <w:tcW w:w="280" w:type="dxa"/>
            <w:tcBorders>
              <w:top w:val="nil"/>
              <w:left w:val="nil"/>
              <w:bottom w:val="single" w:sz="4" w:space="0" w:color="auto"/>
              <w:right w:val="single" w:sz="4" w:space="0" w:color="auto"/>
            </w:tcBorders>
            <w:shd w:val="clear" w:color="auto" w:fill="auto"/>
            <w:noWrap/>
            <w:vAlign w:val="center"/>
            <w:hideMark/>
          </w:tcPr>
          <w:p w14:paraId="14AB727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105360B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9B19D9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218^</w:t>
            </w:r>
          </w:p>
        </w:tc>
        <w:tc>
          <w:tcPr>
            <w:tcW w:w="640" w:type="dxa"/>
            <w:tcBorders>
              <w:top w:val="nil"/>
              <w:left w:val="nil"/>
              <w:bottom w:val="single" w:sz="4" w:space="0" w:color="auto"/>
              <w:right w:val="single" w:sz="4" w:space="0" w:color="auto"/>
            </w:tcBorders>
            <w:shd w:val="clear" w:color="auto" w:fill="auto"/>
            <w:noWrap/>
            <w:vAlign w:val="center"/>
            <w:hideMark/>
          </w:tcPr>
          <w:p w14:paraId="5DF6F57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66344AC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6505</w:t>
            </w:r>
          </w:p>
        </w:tc>
        <w:tc>
          <w:tcPr>
            <w:tcW w:w="220" w:type="dxa"/>
            <w:tcBorders>
              <w:top w:val="nil"/>
              <w:left w:val="nil"/>
              <w:bottom w:val="nil"/>
              <w:right w:val="single" w:sz="4" w:space="0" w:color="auto"/>
            </w:tcBorders>
            <w:shd w:val="clear" w:color="auto" w:fill="auto"/>
            <w:noWrap/>
            <w:vAlign w:val="center"/>
            <w:hideMark/>
          </w:tcPr>
          <w:p w14:paraId="7F26492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AD13D3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4CD96876"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D4C3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0C30932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Record cancellation, and clear BI 21 payable</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3E88E34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20" w:type="dxa"/>
            <w:tcBorders>
              <w:top w:val="nil"/>
              <w:left w:val="nil"/>
              <w:right w:val="single" w:sz="4" w:space="0" w:color="auto"/>
            </w:tcBorders>
            <w:shd w:val="clear" w:color="auto" w:fill="auto"/>
            <w:noWrap/>
            <w:vAlign w:val="center"/>
            <w:hideMark/>
          </w:tcPr>
          <w:p w14:paraId="24830A0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224B17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455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4B8226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7130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70CA7E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220" w:type="dxa"/>
            <w:tcBorders>
              <w:top w:val="nil"/>
              <w:left w:val="nil"/>
              <w:right w:val="single" w:sz="4" w:space="0" w:color="auto"/>
            </w:tcBorders>
            <w:shd w:val="clear" w:color="auto" w:fill="auto"/>
            <w:noWrap/>
            <w:vAlign w:val="center"/>
            <w:hideMark/>
          </w:tcPr>
          <w:p w14:paraId="0B9224A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0941AEB"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Copy + warrant to OST</w:t>
            </w:r>
          </w:p>
        </w:tc>
      </w:tr>
      <w:tr w:rsidR="0069461F" w:rsidRPr="0069461F" w14:paraId="5ABCEF7B" w14:textId="77777777" w:rsidTr="0069461F">
        <w:trPr>
          <w:trHeight w:val="225"/>
        </w:trPr>
        <w:tc>
          <w:tcPr>
            <w:tcW w:w="1360" w:type="dxa"/>
            <w:shd w:val="clear" w:color="auto" w:fill="auto"/>
            <w:noWrap/>
            <w:vAlign w:val="center"/>
            <w:hideMark/>
          </w:tcPr>
          <w:p w14:paraId="4B894E7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 </w:t>
            </w:r>
          </w:p>
        </w:tc>
        <w:tc>
          <w:tcPr>
            <w:tcW w:w="8760" w:type="dxa"/>
            <w:gridSpan w:val="8"/>
            <w:shd w:val="clear" w:color="auto" w:fill="auto"/>
            <w:noWrap/>
            <w:vAlign w:val="center"/>
            <w:hideMark/>
          </w:tcPr>
          <w:p w14:paraId="6D93D0C4" w14:textId="77777777" w:rsidR="0069461F" w:rsidRPr="0069461F" w:rsidRDefault="0069461F" w:rsidP="0069461F">
            <w:pPr>
              <w:spacing w:after="0" w:line="240" w:lineRule="auto"/>
              <w:jc w:val="right"/>
              <w:rPr>
                <w:rFonts w:ascii="Calibri" w:eastAsia="Times New Roman" w:hAnsi="Calibri" w:cs="Calibri"/>
                <w:i/>
                <w:iCs/>
                <w:sz w:val="16"/>
                <w:szCs w:val="16"/>
              </w:rPr>
            </w:pPr>
            <w:r w:rsidRPr="0069461F">
              <w:rPr>
                <w:rFonts w:ascii="Calibri" w:eastAsia="Times New Roman" w:hAnsi="Calibri" w:cs="Calibri"/>
                <w:i/>
                <w:iCs/>
                <w:sz w:val="16"/>
                <w:szCs w:val="16"/>
              </w:rPr>
              <w:t>^ TC 218 requires reference document number, but match is not required</w:t>
            </w:r>
          </w:p>
        </w:tc>
      </w:tr>
    </w:tbl>
    <w:p w14:paraId="69A2CD00" w14:textId="4CC8F7F0" w:rsidR="00607F99" w:rsidRDefault="00213AE1" w:rsidP="007538AE">
      <w:pPr>
        <w:pStyle w:val="Heading3"/>
      </w:pPr>
      <w:bookmarkStart w:id="27" w:name="_Toc72400273"/>
      <w:r>
        <w:t xml:space="preserve">Warrant Cancellation - </w:t>
      </w:r>
      <w:r w:rsidR="00607F99" w:rsidRPr="00607F99">
        <w:t xml:space="preserve">the </w:t>
      </w:r>
      <w:r w:rsidR="00321775">
        <w:t>w</w:t>
      </w:r>
      <w:r w:rsidR="00607F99" w:rsidRPr="00607F99">
        <w:t xml:space="preserve">arrant </w:t>
      </w:r>
      <w:r w:rsidR="00321775">
        <w:t>WILL</w:t>
      </w:r>
      <w:r w:rsidR="00607F99" w:rsidRPr="00607F99">
        <w:t xml:space="preserve"> </w:t>
      </w:r>
      <w:r w:rsidR="00321775">
        <w:t>b</w:t>
      </w:r>
      <w:r w:rsidR="00607F99" w:rsidRPr="00607F99">
        <w:t xml:space="preserve">e </w:t>
      </w:r>
      <w:r w:rsidR="00321775">
        <w:t>reissued</w:t>
      </w:r>
      <w:r w:rsidR="00607F99" w:rsidRPr="00607F99">
        <w:t xml:space="preserve"> </w:t>
      </w:r>
      <w:r w:rsidR="00321775">
        <w:t>f</w:t>
      </w:r>
      <w:r w:rsidR="00607F99" w:rsidRPr="00607F99">
        <w:t xml:space="preserve">or the </w:t>
      </w:r>
      <w:r w:rsidR="00321775" w:rsidRPr="00EB271B">
        <w:rPr>
          <w:b/>
          <w:bCs/>
        </w:rPr>
        <w:t>s</w:t>
      </w:r>
      <w:r w:rsidR="00607F99" w:rsidRPr="00EB271B">
        <w:rPr>
          <w:b/>
          <w:bCs/>
        </w:rPr>
        <w:t>ame</w:t>
      </w:r>
      <w:r w:rsidR="00607F99" w:rsidRPr="00607F99">
        <w:t xml:space="preserve"> </w:t>
      </w:r>
      <w:r w:rsidR="00321775">
        <w:t>a</w:t>
      </w:r>
      <w:r w:rsidR="00607F99" w:rsidRPr="00607F99">
        <w:t>mount</w:t>
      </w:r>
      <w:bookmarkEnd w:id="27"/>
    </w:p>
    <w:p w14:paraId="0A8821CC" w14:textId="15A30A62" w:rsidR="00607F99" w:rsidRDefault="00607F99" w:rsidP="007538AE">
      <w:pPr>
        <w:pStyle w:val="Description"/>
      </w:pPr>
      <w:r w:rsidRPr="00607F99">
        <w:t xml:space="preserve">For revenue refund OR expenditure warrants that need to be cancelled after June 30 and will be reissued for the same amount:  Record the cancellation and establish a payable.  Liquidate the payable when the warrant is reissued.  </w:t>
      </w:r>
      <w:r w:rsidRPr="00EB271B">
        <w:rPr>
          <w:b/>
          <w:bCs/>
        </w:rPr>
        <w:t>Note that the date on the warrant being cancelled determines which transactions are required in which biennium.  Also note that this process should be used only if original coding (revenue or expenditure) was correct.</w:t>
      </w:r>
    </w:p>
    <w:p w14:paraId="2AD21E2E" w14:textId="5AC04E84" w:rsidR="00607F99" w:rsidRDefault="00607F99" w:rsidP="007538AE">
      <w:pPr>
        <w:pStyle w:val="Heading4"/>
      </w:pPr>
      <w:r w:rsidRPr="00607F99">
        <w:t>If the warrant was dated PRIOR to 7/1/21</w:t>
      </w:r>
    </w:p>
    <w:tbl>
      <w:tblPr>
        <w:tblW w:w="10380" w:type="dxa"/>
        <w:tblLook w:val="04A0" w:firstRow="1" w:lastRow="0" w:firstColumn="1" w:lastColumn="0" w:noHBand="0" w:noVBand="1"/>
      </w:tblPr>
      <w:tblGrid>
        <w:gridCol w:w="1455"/>
        <w:gridCol w:w="3740"/>
        <w:gridCol w:w="379"/>
        <w:gridCol w:w="253"/>
        <w:gridCol w:w="460"/>
        <w:gridCol w:w="640"/>
        <w:gridCol w:w="720"/>
        <w:gridCol w:w="253"/>
        <w:gridCol w:w="2480"/>
      </w:tblGrid>
      <w:tr w:rsidR="0069461F" w:rsidRPr="0069461F" w14:paraId="0AB52589" w14:textId="77777777" w:rsidTr="0069461F">
        <w:trPr>
          <w:trHeight w:val="22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244A7"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1CF0AAFD"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57DC6A1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3DDF382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779AEF8"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23A3D8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F57514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73D6574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0DF1F01"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40742929" w14:textId="77777777" w:rsidTr="0069461F">
        <w:trPr>
          <w:trHeight w:val="22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626DA6C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23A3F38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Record cancellation, establish payable</w:t>
            </w:r>
          </w:p>
        </w:tc>
        <w:tc>
          <w:tcPr>
            <w:tcW w:w="379" w:type="dxa"/>
            <w:tcBorders>
              <w:top w:val="nil"/>
              <w:left w:val="nil"/>
              <w:bottom w:val="single" w:sz="4" w:space="0" w:color="auto"/>
              <w:right w:val="single" w:sz="4" w:space="0" w:color="auto"/>
            </w:tcBorders>
            <w:shd w:val="clear" w:color="auto" w:fill="auto"/>
            <w:noWrap/>
            <w:vAlign w:val="center"/>
            <w:hideMark/>
          </w:tcPr>
          <w:p w14:paraId="63C1578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0B46E02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913294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455</w:t>
            </w:r>
          </w:p>
        </w:tc>
        <w:tc>
          <w:tcPr>
            <w:tcW w:w="640" w:type="dxa"/>
            <w:tcBorders>
              <w:top w:val="nil"/>
              <w:left w:val="nil"/>
              <w:bottom w:val="single" w:sz="4" w:space="0" w:color="auto"/>
              <w:right w:val="single" w:sz="4" w:space="0" w:color="auto"/>
            </w:tcBorders>
            <w:shd w:val="clear" w:color="auto" w:fill="auto"/>
            <w:noWrap/>
            <w:vAlign w:val="center"/>
            <w:hideMark/>
          </w:tcPr>
          <w:p w14:paraId="2F22E66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7130</w:t>
            </w:r>
          </w:p>
        </w:tc>
        <w:tc>
          <w:tcPr>
            <w:tcW w:w="720" w:type="dxa"/>
            <w:tcBorders>
              <w:top w:val="nil"/>
              <w:left w:val="nil"/>
              <w:bottom w:val="single" w:sz="4" w:space="0" w:color="auto"/>
              <w:right w:val="single" w:sz="4" w:space="0" w:color="auto"/>
            </w:tcBorders>
            <w:shd w:val="clear" w:color="auto" w:fill="auto"/>
            <w:noWrap/>
            <w:vAlign w:val="center"/>
            <w:hideMark/>
          </w:tcPr>
          <w:p w14:paraId="68EDC8F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5194V</w:t>
            </w:r>
          </w:p>
        </w:tc>
        <w:tc>
          <w:tcPr>
            <w:tcW w:w="253" w:type="dxa"/>
            <w:tcBorders>
              <w:top w:val="nil"/>
              <w:left w:val="nil"/>
              <w:bottom w:val="nil"/>
              <w:right w:val="single" w:sz="4" w:space="0" w:color="auto"/>
            </w:tcBorders>
            <w:shd w:val="clear" w:color="auto" w:fill="auto"/>
            <w:noWrap/>
            <w:vAlign w:val="center"/>
            <w:hideMark/>
          </w:tcPr>
          <w:p w14:paraId="0542C95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E334893"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Copy + warrant to OST</w:t>
            </w:r>
          </w:p>
        </w:tc>
      </w:tr>
      <w:tr w:rsidR="0069461F" w:rsidRPr="0069461F" w14:paraId="1F1ED86F" w14:textId="77777777" w:rsidTr="0069461F">
        <w:trPr>
          <w:trHeight w:val="22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435BEA2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Payment Voucher</w:t>
            </w:r>
          </w:p>
        </w:tc>
        <w:tc>
          <w:tcPr>
            <w:tcW w:w="3740" w:type="dxa"/>
            <w:tcBorders>
              <w:top w:val="nil"/>
              <w:left w:val="nil"/>
              <w:bottom w:val="single" w:sz="4" w:space="0" w:color="auto"/>
              <w:right w:val="single" w:sz="4" w:space="0" w:color="auto"/>
            </w:tcBorders>
            <w:shd w:val="clear" w:color="auto" w:fill="auto"/>
            <w:noWrap/>
            <w:vAlign w:val="center"/>
            <w:hideMark/>
          </w:tcPr>
          <w:p w14:paraId="3833A9D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Liquidate payable, reissue payment</w:t>
            </w:r>
          </w:p>
        </w:tc>
        <w:tc>
          <w:tcPr>
            <w:tcW w:w="379" w:type="dxa"/>
            <w:tcBorders>
              <w:top w:val="nil"/>
              <w:left w:val="nil"/>
              <w:bottom w:val="single" w:sz="4" w:space="0" w:color="auto"/>
              <w:right w:val="single" w:sz="4" w:space="0" w:color="auto"/>
            </w:tcBorders>
            <w:shd w:val="clear" w:color="auto" w:fill="auto"/>
            <w:noWrap/>
            <w:vAlign w:val="center"/>
            <w:hideMark/>
          </w:tcPr>
          <w:p w14:paraId="3107BA1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107A7FB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468238E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951</w:t>
            </w:r>
          </w:p>
        </w:tc>
        <w:tc>
          <w:tcPr>
            <w:tcW w:w="640" w:type="dxa"/>
            <w:tcBorders>
              <w:top w:val="nil"/>
              <w:left w:val="nil"/>
              <w:bottom w:val="single" w:sz="4" w:space="0" w:color="auto"/>
              <w:right w:val="single" w:sz="4" w:space="0" w:color="auto"/>
            </w:tcBorders>
            <w:shd w:val="clear" w:color="auto" w:fill="auto"/>
            <w:noWrap/>
            <w:vAlign w:val="center"/>
            <w:hideMark/>
          </w:tcPr>
          <w:p w14:paraId="0CCE540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5194V</w:t>
            </w:r>
          </w:p>
        </w:tc>
        <w:tc>
          <w:tcPr>
            <w:tcW w:w="720" w:type="dxa"/>
            <w:tcBorders>
              <w:top w:val="nil"/>
              <w:left w:val="nil"/>
              <w:bottom w:val="single" w:sz="4" w:space="0" w:color="auto"/>
              <w:right w:val="single" w:sz="4" w:space="0" w:color="auto"/>
            </w:tcBorders>
            <w:shd w:val="clear" w:color="auto" w:fill="auto"/>
            <w:noWrap/>
            <w:vAlign w:val="center"/>
            <w:hideMark/>
          </w:tcPr>
          <w:p w14:paraId="627992E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253" w:type="dxa"/>
            <w:tcBorders>
              <w:top w:val="nil"/>
              <w:left w:val="nil"/>
              <w:bottom w:val="nil"/>
              <w:right w:val="single" w:sz="4" w:space="0" w:color="auto"/>
            </w:tcBorders>
            <w:shd w:val="clear" w:color="auto" w:fill="auto"/>
            <w:noWrap/>
            <w:vAlign w:val="center"/>
            <w:hideMark/>
          </w:tcPr>
          <w:p w14:paraId="6D04F73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28CD045"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6BF39A65" w14:textId="77777777" w:rsidTr="0069461F">
        <w:trPr>
          <w:trHeight w:val="22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7D61ED6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3740" w:type="dxa"/>
            <w:tcBorders>
              <w:top w:val="nil"/>
              <w:left w:val="nil"/>
              <w:bottom w:val="single" w:sz="4" w:space="0" w:color="auto"/>
              <w:right w:val="single" w:sz="4" w:space="0" w:color="auto"/>
            </w:tcBorders>
            <w:shd w:val="clear" w:color="auto" w:fill="auto"/>
            <w:noWrap/>
            <w:vAlign w:val="center"/>
            <w:hideMark/>
          </w:tcPr>
          <w:p w14:paraId="30DE0C9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clear payable</w:t>
            </w:r>
          </w:p>
        </w:tc>
        <w:tc>
          <w:tcPr>
            <w:tcW w:w="379" w:type="dxa"/>
            <w:tcBorders>
              <w:top w:val="nil"/>
              <w:left w:val="nil"/>
              <w:bottom w:val="single" w:sz="4" w:space="0" w:color="auto"/>
              <w:right w:val="single" w:sz="4" w:space="0" w:color="auto"/>
            </w:tcBorders>
            <w:shd w:val="clear" w:color="auto" w:fill="auto"/>
            <w:noWrap/>
            <w:vAlign w:val="center"/>
            <w:hideMark/>
          </w:tcPr>
          <w:p w14:paraId="519509B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5DA19E2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1C3DD3C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817</w:t>
            </w:r>
          </w:p>
        </w:tc>
        <w:tc>
          <w:tcPr>
            <w:tcW w:w="640" w:type="dxa"/>
            <w:tcBorders>
              <w:top w:val="nil"/>
              <w:left w:val="nil"/>
              <w:bottom w:val="single" w:sz="4" w:space="0" w:color="auto"/>
              <w:right w:val="single" w:sz="4" w:space="0" w:color="auto"/>
            </w:tcBorders>
            <w:shd w:val="clear" w:color="auto" w:fill="auto"/>
            <w:vAlign w:val="center"/>
            <w:hideMark/>
          </w:tcPr>
          <w:p w14:paraId="0AF2525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720" w:type="dxa"/>
            <w:tcBorders>
              <w:top w:val="nil"/>
              <w:left w:val="nil"/>
              <w:bottom w:val="single" w:sz="4" w:space="0" w:color="auto"/>
              <w:right w:val="single" w:sz="4" w:space="0" w:color="auto"/>
            </w:tcBorders>
            <w:shd w:val="clear" w:color="auto" w:fill="auto"/>
            <w:noWrap/>
            <w:vAlign w:val="center"/>
            <w:hideMark/>
          </w:tcPr>
          <w:p w14:paraId="0D4C727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7120</w:t>
            </w:r>
          </w:p>
        </w:tc>
        <w:tc>
          <w:tcPr>
            <w:tcW w:w="253" w:type="dxa"/>
            <w:tcBorders>
              <w:top w:val="nil"/>
              <w:left w:val="nil"/>
              <w:bottom w:val="nil"/>
              <w:right w:val="single" w:sz="4" w:space="0" w:color="auto"/>
            </w:tcBorders>
            <w:shd w:val="clear" w:color="auto" w:fill="auto"/>
            <w:noWrap/>
            <w:vAlign w:val="center"/>
            <w:hideMark/>
          </w:tcPr>
          <w:p w14:paraId="48CF5FC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699F90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02F1C60D" w14:textId="50CEEEFC" w:rsidR="00607F99" w:rsidRDefault="00607F99" w:rsidP="007538AE">
      <w:pPr>
        <w:pStyle w:val="Heading4"/>
      </w:pPr>
      <w:r w:rsidRPr="00607F99">
        <w:t>If the warrant was dated AFTER 6/30/21</w:t>
      </w:r>
    </w:p>
    <w:tbl>
      <w:tblPr>
        <w:tblW w:w="10380" w:type="dxa"/>
        <w:tblLook w:val="04A0" w:firstRow="1" w:lastRow="0" w:firstColumn="1" w:lastColumn="0" w:noHBand="0" w:noVBand="1"/>
      </w:tblPr>
      <w:tblGrid>
        <w:gridCol w:w="1455"/>
        <w:gridCol w:w="3740"/>
        <w:gridCol w:w="379"/>
        <w:gridCol w:w="253"/>
        <w:gridCol w:w="460"/>
        <w:gridCol w:w="640"/>
        <w:gridCol w:w="720"/>
        <w:gridCol w:w="253"/>
        <w:gridCol w:w="2480"/>
      </w:tblGrid>
      <w:tr w:rsidR="0069461F" w:rsidRPr="0069461F" w14:paraId="261C3941" w14:textId="77777777" w:rsidTr="0069461F">
        <w:trPr>
          <w:trHeight w:val="22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3CB35"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12275CC4"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0B1E7AA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2B5388D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EB69BB1"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E7FB67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4887D1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03332D6E"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D627B2C"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5DDD0239" w14:textId="77777777" w:rsidTr="0069461F">
        <w:trPr>
          <w:trHeight w:val="22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23CD3D2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13B06A33"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Record cancellation, establish payable</w:t>
            </w:r>
          </w:p>
        </w:tc>
        <w:tc>
          <w:tcPr>
            <w:tcW w:w="379" w:type="dxa"/>
            <w:tcBorders>
              <w:top w:val="nil"/>
              <w:left w:val="nil"/>
              <w:bottom w:val="single" w:sz="4" w:space="0" w:color="auto"/>
              <w:right w:val="single" w:sz="4" w:space="0" w:color="auto"/>
            </w:tcBorders>
            <w:shd w:val="clear" w:color="auto" w:fill="auto"/>
            <w:noWrap/>
            <w:vAlign w:val="center"/>
            <w:hideMark/>
          </w:tcPr>
          <w:p w14:paraId="71E6D64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3FB6708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506C62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455</w:t>
            </w:r>
          </w:p>
        </w:tc>
        <w:tc>
          <w:tcPr>
            <w:tcW w:w="640" w:type="dxa"/>
            <w:tcBorders>
              <w:top w:val="nil"/>
              <w:left w:val="nil"/>
              <w:bottom w:val="single" w:sz="4" w:space="0" w:color="auto"/>
              <w:right w:val="single" w:sz="4" w:space="0" w:color="auto"/>
            </w:tcBorders>
            <w:shd w:val="clear" w:color="auto" w:fill="auto"/>
            <w:noWrap/>
            <w:vAlign w:val="center"/>
            <w:hideMark/>
          </w:tcPr>
          <w:p w14:paraId="7FEB9B7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7130</w:t>
            </w:r>
          </w:p>
        </w:tc>
        <w:tc>
          <w:tcPr>
            <w:tcW w:w="720" w:type="dxa"/>
            <w:tcBorders>
              <w:top w:val="nil"/>
              <w:left w:val="nil"/>
              <w:bottom w:val="single" w:sz="4" w:space="0" w:color="auto"/>
              <w:right w:val="single" w:sz="4" w:space="0" w:color="auto"/>
            </w:tcBorders>
            <w:shd w:val="clear" w:color="auto" w:fill="auto"/>
            <w:noWrap/>
            <w:vAlign w:val="center"/>
            <w:hideMark/>
          </w:tcPr>
          <w:p w14:paraId="0CB8A01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5194V</w:t>
            </w:r>
          </w:p>
        </w:tc>
        <w:tc>
          <w:tcPr>
            <w:tcW w:w="253" w:type="dxa"/>
            <w:tcBorders>
              <w:top w:val="nil"/>
              <w:left w:val="nil"/>
              <w:bottom w:val="nil"/>
              <w:right w:val="single" w:sz="4" w:space="0" w:color="auto"/>
            </w:tcBorders>
            <w:shd w:val="clear" w:color="auto" w:fill="auto"/>
            <w:noWrap/>
            <w:vAlign w:val="center"/>
            <w:hideMark/>
          </w:tcPr>
          <w:p w14:paraId="21E172A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0F97A7D"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Copy + warrant to OST</w:t>
            </w:r>
          </w:p>
        </w:tc>
      </w:tr>
      <w:tr w:rsidR="0069461F" w:rsidRPr="0069461F" w14:paraId="1DF35826" w14:textId="77777777" w:rsidTr="0069461F">
        <w:trPr>
          <w:trHeight w:val="22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02AB255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Payment Voucher</w:t>
            </w:r>
          </w:p>
        </w:tc>
        <w:tc>
          <w:tcPr>
            <w:tcW w:w="3740" w:type="dxa"/>
            <w:tcBorders>
              <w:top w:val="nil"/>
              <w:left w:val="nil"/>
              <w:bottom w:val="single" w:sz="4" w:space="0" w:color="auto"/>
              <w:right w:val="single" w:sz="4" w:space="0" w:color="auto"/>
            </w:tcBorders>
            <w:shd w:val="clear" w:color="auto" w:fill="auto"/>
            <w:noWrap/>
            <w:vAlign w:val="center"/>
            <w:hideMark/>
          </w:tcPr>
          <w:p w14:paraId="7AC546C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Liquidate payable, reissue payment</w:t>
            </w:r>
          </w:p>
        </w:tc>
        <w:tc>
          <w:tcPr>
            <w:tcW w:w="379" w:type="dxa"/>
            <w:tcBorders>
              <w:top w:val="nil"/>
              <w:left w:val="nil"/>
              <w:bottom w:val="single" w:sz="4" w:space="0" w:color="auto"/>
              <w:right w:val="single" w:sz="4" w:space="0" w:color="auto"/>
            </w:tcBorders>
            <w:shd w:val="clear" w:color="auto" w:fill="auto"/>
            <w:noWrap/>
            <w:vAlign w:val="center"/>
            <w:hideMark/>
          </w:tcPr>
          <w:p w14:paraId="7D3888D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7CE6CDD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D7479D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951</w:t>
            </w:r>
          </w:p>
        </w:tc>
        <w:tc>
          <w:tcPr>
            <w:tcW w:w="640" w:type="dxa"/>
            <w:tcBorders>
              <w:top w:val="nil"/>
              <w:left w:val="nil"/>
              <w:bottom w:val="single" w:sz="4" w:space="0" w:color="auto"/>
              <w:right w:val="single" w:sz="4" w:space="0" w:color="auto"/>
            </w:tcBorders>
            <w:shd w:val="clear" w:color="auto" w:fill="auto"/>
            <w:noWrap/>
            <w:vAlign w:val="center"/>
            <w:hideMark/>
          </w:tcPr>
          <w:p w14:paraId="38721B5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5194V</w:t>
            </w:r>
          </w:p>
        </w:tc>
        <w:tc>
          <w:tcPr>
            <w:tcW w:w="720" w:type="dxa"/>
            <w:tcBorders>
              <w:top w:val="nil"/>
              <w:left w:val="nil"/>
              <w:bottom w:val="single" w:sz="4" w:space="0" w:color="auto"/>
              <w:right w:val="single" w:sz="4" w:space="0" w:color="auto"/>
            </w:tcBorders>
            <w:shd w:val="clear" w:color="auto" w:fill="auto"/>
            <w:noWrap/>
            <w:vAlign w:val="center"/>
            <w:hideMark/>
          </w:tcPr>
          <w:p w14:paraId="0C90DA3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253" w:type="dxa"/>
            <w:tcBorders>
              <w:top w:val="nil"/>
              <w:left w:val="nil"/>
              <w:bottom w:val="nil"/>
              <w:right w:val="single" w:sz="4" w:space="0" w:color="auto"/>
            </w:tcBorders>
            <w:shd w:val="clear" w:color="auto" w:fill="auto"/>
            <w:noWrap/>
            <w:vAlign w:val="center"/>
            <w:hideMark/>
          </w:tcPr>
          <w:p w14:paraId="2C0F32A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E1670D4"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40EE747A" w14:textId="77777777" w:rsidTr="0069461F">
        <w:trPr>
          <w:trHeight w:val="22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1B896932"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3740" w:type="dxa"/>
            <w:tcBorders>
              <w:top w:val="nil"/>
              <w:left w:val="nil"/>
              <w:bottom w:val="single" w:sz="4" w:space="0" w:color="auto"/>
              <w:right w:val="single" w:sz="4" w:space="0" w:color="auto"/>
            </w:tcBorders>
            <w:shd w:val="clear" w:color="auto" w:fill="auto"/>
            <w:noWrap/>
            <w:vAlign w:val="center"/>
            <w:hideMark/>
          </w:tcPr>
          <w:p w14:paraId="01957045"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clear payable</w:t>
            </w:r>
          </w:p>
        </w:tc>
        <w:tc>
          <w:tcPr>
            <w:tcW w:w="379" w:type="dxa"/>
            <w:tcBorders>
              <w:top w:val="nil"/>
              <w:left w:val="nil"/>
              <w:bottom w:val="single" w:sz="4" w:space="0" w:color="auto"/>
              <w:right w:val="single" w:sz="4" w:space="0" w:color="auto"/>
            </w:tcBorders>
            <w:shd w:val="clear" w:color="auto" w:fill="auto"/>
            <w:noWrap/>
            <w:vAlign w:val="center"/>
            <w:hideMark/>
          </w:tcPr>
          <w:p w14:paraId="5D00B70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7F7A1E3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0AE73D9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397</w:t>
            </w:r>
          </w:p>
        </w:tc>
        <w:tc>
          <w:tcPr>
            <w:tcW w:w="640" w:type="dxa"/>
            <w:tcBorders>
              <w:top w:val="nil"/>
              <w:left w:val="nil"/>
              <w:bottom w:val="single" w:sz="4" w:space="0" w:color="auto"/>
              <w:right w:val="single" w:sz="4" w:space="0" w:color="auto"/>
            </w:tcBorders>
            <w:shd w:val="clear" w:color="auto" w:fill="auto"/>
            <w:vAlign w:val="center"/>
            <w:hideMark/>
          </w:tcPr>
          <w:p w14:paraId="64338B1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720" w:type="dxa"/>
            <w:tcBorders>
              <w:top w:val="nil"/>
              <w:left w:val="nil"/>
              <w:bottom w:val="single" w:sz="4" w:space="0" w:color="auto"/>
              <w:right w:val="single" w:sz="4" w:space="0" w:color="auto"/>
            </w:tcBorders>
            <w:shd w:val="clear" w:color="auto" w:fill="auto"/>
            <w:noWrap/>
            <w:vAlign w:val="center"/>
            <w:hideMark/>
          </w:tcPr>
          <w:p w14:paraId="286B25F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7120</w:t>
            </w:r>
          </w:p>
        </w:tc>
        <w:tc>
          <w:tcPr>
            <w:tcW w:w="253" w:type="dxa"/>
            <w:tcBorders>
              <w:top w:val="nil"/>
              <w:left w:val="nil"/>
              <w:bottom w:val="nil"/>
              <w:right w:val="single" w:sz="4" w:space="0" w:color="auto"/>
            </w:tcBorders>
            <w:shd w:val="clear" w:color="auto" w:fill="auto"/>
            <w:noWrap/>
            <w:vAlign w:val="center"/>
            <w:hideMark/>
          </w:tcPr>
          <w:p w14:paraId="319CCC0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74AF03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66991755" w14:textId="77777777" w:rsidR="00114F60" w:rsidRDefault="00114F60" w:rsidP="00B8444E">
      <w:pPr>
        <w:pStyle w:val="NoSpacing"/>
      </w:pPr>
    </w:p>
    <w:p w14:paraId="00C884C6" w14:textId="77777777" w:rsidR="00114F60" w:rsidRDefault="00114F60">
      <w:pPr>
        <w:rPr>
          <w:rFonts w:asciiTheme="majorHAnsi" w:eastAsiaTheme="majorEastAsia" w:hAnsiTheme="majorHAnsi" w:cstheme="majorBidi"/>
          <w:b/>
          <w:color w:val="2F5496" w:themeColor="accent1" w:themeShade="BF"/>
          <w:sz w:val="26"/>
          <w:szCs w:val="26"/>
        </w:rPr>
      </w:pPr>
      <w:r>
        <w:br w:type="page"/>
      </w:r>
    </w:p>
    <w:p w14:paraId="62567D32" w14:textId="1A210BA5" w:rsidR="007538AE" w:rsidRDefault="007538AE" w:rsidP="007538AE">
      <w:pPr>
        <w:pStyle w:val="Heading2"/>
      </w:pPr>
      <w:bookmarkStart w:id="28" w:name="_Toc72400274"/>
      <w:r>
        <w:lastRenderedPageBreak/>
        <w:t>Estimated Accruals</w:t>
      </w:r>
      <w:bookmarkEnd w:id="28"/>
    </w:p>
    <w:p w14:paraId="1D3091B0" w14:textId="1E7AA69C" w:rsidR="00607F99" w:rsidRDefault="007538AE" w:rsidP="007538AE">
      <w:pPr>
        <w:pStyle w:val="Heading3"/>
      </w:pPr>
      <w:bookmarkStart w:id="29" w:name="_Toc72400275"/>
      <w:r>
        <w:t>Estimated Accrued Expenditures and Subsequent Payments</w:t>
      </w:r>
      <w:bookmarkEnd w:id="29"/>
    </w:p>
    <w:p w14:paraId="79757E71" w14:textId="007528C5" w:rsidR="00607F99" w:rsidRDefault="00607F99" w:rsidP="007538AE">
      <w:pPr>
        <w:pStyle w:val="Description"/>
      </w:pPr>
      <w:r w:rsidRPr="00607F99">
        <w:t>For goods and services received by June 30, for which an actual invoice has not been received:  The source for this accrual could be a purchase document, contract, an "estimated" invoice, or other.  Record an estimated accrued expenditure and establish a payable, but do NOT make the payment (BI 23 transaction) until an ACTUAL invoice is received so the actual amount is known.</w:t>
      </w:r>
      <w:r w:rsidR="00EB271B">
        <w:t xml:space="preserve"> </w:t>
      </w:r>
      <w:r w:rsidRPr="00607F99">
        <w:t>When the ACTUAL invoice is received, make the payment and liquidate the payable up to the amount accrued. SAAM requires agencies to monitor the liquidation of estimated accruals at the Account/Expenditure Authority level.  [SAAM 90.20.40; 90.20.50.a; 90.20.55] Refer to</w:t>
      </w:r>
      <w:r w:rsidR="00EB271B">
        <w:t xml:space="preserve"> this </w:t>
      </w:r>
      <w:hyperlink w:anchor="_Adjustments_–_Estimated_2" w:history="1">
        <w:r w:rsidR="00EB271B" w:rsidRPr="00EB271B">
          <w:rPr>
            <w:rStyle w:val="Hyperlink"/>
          </w:rPr>
          <w:t>example</w:t>
        </w:r>
      </w:hyperlink>
      <w:r w:rsidRPr="00607F99">
        <w:t xml:space="preserve"> if estimate was overstated; refer to</w:t>
      </w:r>
      <w:r w:rsidR="00EB271B">
        <w:t xml:space="preserve"> this </w:t>
      </w:r>
      <w:hyperlink w:anchor="_Adjustments_–_Estimated_1" w:history="1">
        <w:r w:rsidR="00EB271B" w:rsidRPr="00EB271B">
          <w:rPr>
            <w:rStyle w:val="Hyperlink"/>
          </w:rPr>
          <w:t>example</w:t>
        </w:r>
      </w:hyperlink>
      <w:r w:rsidRPr="00607F99">
        <w:t xml:space="preserve"> if estimate was understated.</w:t>
      </w:r>
    </w:p>
    <w:p w14:paraId="0737F807" w14:textId="7AB16B8C" w:rsidR="00607F99" w:rsidRDefault="00607F99" w:rsidP="007538AE">
      <w:pPr>
        <w:pStyle w:val="Heading4"/>
      </w:pPr>
      <w:r w:rsidRPr="00607F99">
        <w:t>The following BI 21 transaction is REQUIRED, also choose one of the BI 23 payment options below:</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69461F" w:rsidRPr="0069461F" w14:paraId="54BBC7AB"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72CE3"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74B1D222"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64D7621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35DB741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F0228E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0E7A10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11A2A9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43E1C06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69ECA18"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7FD9696E"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2E7D9D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539DDEF5" w14:textId="6DF4F9DC"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Accrue estimated expend</w:t>
            </w:r>
            <w:r w:rsidR="00EB271B">
              <w:rPr>
                <w:rFonts w:ascii="Calibri" w:eastAsia="Times New Roman" w:hAnsi="Calibri" w:cs="Calibri"/>
                <w:sz w:val="16"/>
                <w:szCs w:val="16"/>
              </w:rPr>
              <w:t>iture</w:t>
            </w:r>
            <w:r w:rsidRPr="0069461F">
              <w:rPr>
                <w:rFonts w:ascii="Calibri" w:eastAsia="Times New Roman" w:hAnsi="Calibri" w:cs="Calibri"/>
                <w:sz w:val="16"/>
                <w:szCs w:val="16"/>
              </w:rPr>
              <w:t>, record payable</w:t>
            </w:r>
          </w:p>
        </w:tc>
        <w:tc>
          <w:tcPr>
            <w:tcW w:w="280" w:type="dxa"/>
            <w:tcBorders>
              <w:top w:val="nil"/>
              <w:left w:val="nil"/>
              <w:bottom w:val="single" w:sz="4" w:space="0" w:color="auto"/>
              <w:right w:val="single" w:sz="4" w:space="0" w:color="auto"/>
            </w:tcBorders>
            <w:shd w:val="clear" w:color="auto" w:fill="auto"/>
            <w:noWrap/>
            <w:vAlign w:val="center"/>
            <w:hideMark/>
          </w:tcPr>
          <w:p w14:paraId="6A7F378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2D81ACF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2D5CD7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830</w:t>
            </w:r>
          </w:p>
        </w:tc>
        <w:tc>
          <w:tcPr>
            <w:tcW w:w="640" w:type="dxa"/>
            <w:tcBorders>
              <w:top w:val="nil"/>
              <w:left w:val="nil"/>
              <w:bottom w:val="single" w:sz="4" w:space="0" w:color="auto"/>
              <w:right w:val="single" w:sz="4" w:space="0" w:color="auto"/>
            </w:tcBorders>
            <w:shd w:val="clear" w:color="auto" w:fill="auto"/>
            <w:noWrap/>
            <w:vAlign w:val="center"/>
            <w:hideMark/>
          </w:tcPr>
          <w:p w14:paraId="3F38DFA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6560</w:t>
            </w:r>
          </w:p>
        </w:tc>
        <w:tc>
          <w:tcPr>
            <w:tcW w:w="720" w:type="dxa"/>
            <w:tcBorders>
              <w:top w:val="nil"/>
              <w:left w:val="nil"/>
              <w:bottom w:val="single" w:sz="4" w:space="0" w:color="auto"/>
              <w:right w:val="single" w:sz="4" w:space="0" w:color="auto"/>
            </w:tcBorders>
            <w:shd w:val="clear" w:color="auto" w:fill="auto"/>
            <w:noWrap/>
            <w:vAlign w:val="center"/>
            <w:hideMark/>
          </w:tcPr>
          <w:p w14:paraId="03E88F5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220" w:type="dxa"/>
            <w:tcBorders>
              <w:top w:val="nil"/>
              <w:left w:val="nil"/>
              <w:bottom w:val="nil"/>
              <w:right w:val="single" w:sz="4" w:space="0" w:color="auto"/>
            </w:tcBorders>
            <w:shd w:val="clear" w:color="auto" w:fill="auto"/>
            <w:noWrap/>
            <w:vAlign w:val="center"/>
            <w:hideMark/>
          </w:tcPr>
          <w:p w14:paraId="0BD0B52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0C1A4B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bl>
    <w:p w14:paraId="12F2B6A4" w14:textId="53A68F07" w:rsidR="00607F99" w:rsidRDefault="00607F99" w:rsidP="007538AE">
      <w:pPr>
        <w:pStyle w:val="Heading4"/>
      </w:pPr>
      <w:r w:rsidRPr="00607F99">
        <w:t>In BI 23, choose ONE of the following six payment options:</w:t>
      </w:r>
    </w:p>
    <w:p w14:paraId="51D1BB27" w14:textId="1AAEA0A8" w:rsidR="00607F99" w:rsidRDefault="007538AE" w:rsidP="007538AE">
      <w:pPr>
        <w:pStyle w:val="Heading5"/>
      </w:pPr>
      <w:r>
        <w:t xml:space="preserve">Options 1-4: </w:t>
      </w:r>
      <w:r w:rsidR="00607F99" w:rsidRPr="00607F99">
        <w:t>Pay at Account level only - no special reporting available</w:t>
      </w:r>
    </w:p>
    <w:p w14:paraId="20A68743" w14:textId="24EDF27D" w:rsidR="00607F99" w:rsidRDefault="007538AE" w:rsidP="007538AE">
      <w:pPr>
        <w:pStyle w:val="Heading6"/>
      </w:pPr>
      <w:r>
        <w:t>Option 1:</w:t>
      </w:r>
      <w:r>
        <w:tab/>
      </w:r>
      <w:r w:rsidR="00607F99" w:rsidRPr="00607F99">
        <w:t>Due to another state agency with SWV number (treasury account) - pay by IAP</w:t>
      </w:r>
    </w:p>
    <w:tbl>
      <w:tblPr>
        <w:tblW w:w="9109" w:type="dxa"/>
        <w:tblInd w:w="1327" w:type="dxa"/>
        <w:tblLook w:val="04A0" w:firstRow="1" w:lastRow="0" w:firstColumn="1" w:lastColumn="0" w:noHBand="0" w:noVBand="1"/>
      </w:tblPr>
      <w:tblGrid>
        <w:gridCol w:w="1360"/>
        <w:gridCol w:w="2514"/>
        <w:gridCol w:w="379"/>
        <w:gridCol w:w="253"/>
        <w:gridCol w:w="510"/>
        <w:gridCol w:w="640"/>
        <w:gridCol w:w="720"/>
        <w:gridCol w:w="253"/>
        <w:gridCol w:w="2480"/>
      </w:tblGrid>
      <w:tr w:rsidR="0069461F" w:rsidRPr="0069461F" w14:paraId="29B460D6"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D3434"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514" w:type="dxa"/>
            <w:tcBorders>
              <w:top w:val="single" w:sz="4" w:space="0" w:color="auto"/>
              <w:left w:val="nil"/>
              <w:bottom w:val="single" w:sz="4" w:space="0" w:color="auto"/>
              <w:right w:val="single" w:sz="4" w:space="0" w:color="auto"/>
            </w:tcBorders>
            <w:shd w:val="clear" w:color="auto" w:fill="auto"/>
            <w:noWrap/>
            <w:vAlign w:val="center"/>
            <w:hideMark/>
          </w:tcPr>
          <w:p w14:paraId="0AA89C70"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01863D9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15F5BFF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0FD1649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F0C79E9"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CADD6A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4411397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3D62773"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3C43967C" w14:textId="77777777" w:rsidTr="0069461F">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7F3C777"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IAP JV</w:t>
            </w:r>
          </w:p>
        </w:tc>
        <w:tc>
          <w:tcPr>
            <w:tcW w:w="2514" w:type="dxa"/>
            <w:tcBorders>
              <w:top w:val="nil"/>
              <w:left w:val="nil"/>
              <w:bottom w:val="single" w:sz="4" w:space="0" w:color="auto"/>
              <w:right w:val="single" w:sz="4" w:space="0" w:color="auto"/>
            </w:tcBorders>
            <w:shd w:val="clear" w:color="auto" w:fill="auto"/>
            <w:noWrap/>
            <w:vAlign w:val="center"/>
            <w:hideMark/>
          </w:tcPr>
          <w:p w14:paraId="2E37CBE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Reduce payable, request payment</w:t>
            </w:r>
          </w:p>
        </w:tc>
        <w:tc>
          <w:tcPr>
            <w:tcW w:w="379" w:type="dxa"/>
            <w:tcBorders>
              <w:top w:val="nil"/>
              <w:left w:val="nil"/>
              <w:bottom w:val="single" w:sz="4" w:space="0" w:color="auto"/>
              <w:right w:val="single" w:sz="4" w:space="0" w:color="auto"/>
            </w:tcBorders>
            <w:shd w:val="clear" w:color="auto" w:fill="auto"/>
            <w:noWrap/>
            <w:vAlign w:val="center"/>
            <w:hideMark/>
          </w:tcPr>
          <w:p w14:paraId="2D96A5E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0766625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14:paraId="7DD8310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649</w:t>
            </w:r>
            <w:r w:rsidRPr="0069461F">
              <w:rPr>
                <w:rFonts w:ascii="Calibri" w:eastAsia="Times New Roman" w:hAnsi="Calibri" w:cs="Calibri"/>
                <w:sz w:val="16"/>
                <w:szCs w:val="16"/>
                <w:vertAlign w:val="superscript"/>
              </w:rPr>
              <w:t>#</w:t>
            </w:r>
          </w:p>
        </w:tc>
        <w:tc>
          <w:tcPr>
            <w:tcW w:w="640" w:type="dxa"/>
            <w:tcBorders>
              <w:top w:val="nil"/>
              <w:left w:val="nil"/>
              <w:bottom w:val="single" w:sz="4" w:space="0" w:color="auto"/>
              <w:right w:val="single" w:sz="4" w:space="0" w:color="auto"/>
            </w:tcBorders>
            <w:shd w:val="clear" w:color="auto" w:fill="auto"/>
            <w:noWrap/>
            <w:vAlign w:val="center"/>
            <w:hideMark/>
          </w:tcPr>
          <w:p w14:paraId="69DE7A1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16FEB161"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5154</w:t>
            </w:r>
          </w:p>
        </w:tc>
        <w:tc>
          <w:tcPr>
            <w:tcW w:w="253" w:type="dxa"/>
            <w:tcBorders>
              <w:top w:val="nil"/>
              <w:left w:val="nil"/>
              <w:bottom w:val="nil"/>
              <w:right w:val="single" w:sz="4" w:space="0" w:color="auto"/>
            </w:tcBorders>
            <w:shd w:val="clear" w:color="auto" w:fill="auto"/>
            <w:noWrap/>
            <w:vAlign w:val="center"/>
            <w:hideMark/>
          </w:tcPr>
          <w:p w14:paraId="43E794B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6419025"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0B6CEF37"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7F0F1F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514" w:type="dxa"/>
            <w:tcBorders>
              <w:top w:val="nil"/>
              <w:left w:val="nil"/>
              <w:bottom w:val="single" w:sz="4" w:space="0" w:color="auto"/>
              <w:right w:val="single" w:sz="4" w:space="0" w:color="auto"/>
            </w:tcBorders>
            <w:shd w:val="clear" w:color="auto" w:fill="auto"/>
            <w:noWrap/>
            <w:vAlign w:val="center"/>
            <w:hideMark/>
          </w:tcPr>
          <w:p w14:paraId="4180095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clear payable</w:t>
            </w:r>
          </w:p>
        </w:tc>
        <w:tc>
          <w:tcPr>
            <w:tcW w:w="379" w:type="dxa"/>
            <w:tcBorders>
              <w:top w:val="nil"/>
              <w:left w:val="nil"/>
              <w:bottom w:val="single" w:sz="4" w:space="0" w:color="auto"/>
              <w:right w:val="single" w:sz="4" w:space="0" w:color="auto"/>
            </w:tcBorders>
            <w:shd w:val="clear" w:color="auto" w:fill="auto"/>
            <w:noWrap/>
            <w:vAlign w:val="center"/>
            <w:hideMark/>
          </w:tcPr>
          <w:p w14:paraId="67F342A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7A5181D2"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10" w:type="dxa"/>
            <w:tcBorders>
              <w:top w:val="nil"/>
              <w:left w:val="nil"/>
              <w:bottom w:val="single" w:sz="4" w:space="0" w:color="auto"/>
              <w:right w:val="single" w:sz="4" w:space="0" w:color="auto"/>
            </w:tcBorders>
            <w:shd w:val="clear" w:color="auto" w:fill="auto"/>
            <w:noWrap/>
            <w:vAlign w:val="center"/>
            <w:hideMark/>
          </w:tcPr>
          <w:p w14:paraId="23EE3E1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631</w:t>
            </w:r>
          </w:p>
        </w:tc>
        <w:tc>
          <w:tcPr>
            <w:tcW w:w="640" w:type="dxa"/>
            <w:tcBorders>
              <w:top w:val="nil"/>
              <w:left w:val="nil"/>
              <w:bottom w:val="single" w:sz="4" w:space="0" w:color="auto"/>
              <w:right w:val="single" w:sz="4" w:space="0" w:color="auto"/>
            </w:tcBorders>
            <w:shd w:val="clear" w:color="auto" w:fill="auto"/>
            <w:noWrap/>
            <w:vAlign w:val="center"/>
            <w:hideMark/>
          </w:tcPr>
          <w:p w14:paraId="05D1BCE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*5154</w:t>
            </w:r>
          </w:p>
        </w:tc>
        <w:tc>
          <w:tcPr>
            <w:tcW w:w="720" w:type="dxa"/>
            <w:tcBorders>
              <w:top w:val="nil"/>
              <w:left w:val="nil"/>
              <w:bottom w:val="single" w:sz="4" w:space="0" w:color="auto"/>
              <w:right w:val="single" w:sz="4" w:space="0" w:color="auto"/>
            </w:tcBorders>
            <w:shd w:val="clear" w:color="auto" w:fill="auto"/>
            <w:noWrap/>
            <w:vAlign w:val="center"/>
            <w:hideMark/>
          </w:tcPr>
          <w:p w14:paraId="5A4784C9"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noWrap/>
            <w:vAlign w:val="center"/>
            <w:hideMark/>
          </w:tcPr>
          <w:p w14:paraId="04BE01B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853A1A5"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411310AC" w14:textId="33B674BE" w:rsidR="00607F99" w:rsidRDefault="007538AE" w:rsidP="007538AE">
      <w:pPr>
        <w:pStyle w:val="Heading6"/>
      </w:pPr>
      <w:r>
        <w:t>Option 2:</w:t>
      </w:r>
      <w:r>
        <w:tab/>
      </w:r>
      <w:r w:rsidR="00607F99" w:rsidRPr="00607F99">
        <w:t xml:space="preserve">Due to another state agency with SWV number, </w:t>
      </w:r>
      <w:r w:rsidR="00607F99" w:rsidRPr="00EB271B">
        <w:rPr>
          <w:b/>
          <w:bCs/>
          <w:u w:val="single"/>
        </w:rPr>
        <w:t>not</w:t>
      </w:r>
      <w:r w:rsidR="00607F99" w:rsidRPr="00EB271B">
        <w:rPr>
          <w:b/>
          <w:bCs/>
        </w:rPr>
        <w:t xml:space="preserve"> GL 5154</w:t>
      </w:r>
      <w:r w:rsidR="00607F99" w:rsidRPr="00607F99">
        <w:t xml:space="preserve"> - pay by IAP [SAAM 90.20.50.b]</w:t>
      </w:r>
    </w:p>
    <w:tbl>
      <w:tblPr>
        <w:tblW w:w="9109" w:type="dxa"/>
        <w:tblInd w:w="1327" w:type="dxa"/>
        <w:tblLook w:val="04A0" w:firstRow="1" w:lastRow="0" w:firstColumn="1" w:lastColumn="0" w:noHBand="0" w:noVBand="1"/>
      </w:tblPr>
      <w:tblGrid>
        <w:gridCol w:w="1360"/>
        <w:gridCol w:w="2514"/>
        <w:gridCol w:w="379"/>
        <w:gridCol w:w="253"/>
        <w:gridCol w:w="510"/>
        <w:gridCol w:w="640"/>
        <w:gridCol w:w="720"/>
        <w:gridCol w:w="253"/>
        <w:gridCol w:w="2480"/>
      </w:tblGrid>
      <w:tr w:rsidR="0069461F" w:rsidRPr="0069461F" w14:paraId="28EDDD15"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26423"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514" w:type="dxa"/>
            <w:tcBorders>
              <w:top w:val="single" w:sz="4" w:space="0" w:color="auto"/>
              <w:left w:val="nil"/>
              <w:bottom w:val="single" w:sz="4" w:space="0" w:color="auto"/>
              <w:right w:val="single" w:sz="4" w:space="0" w:color="auto"/>
            </w:tcBorders>
            <w:shd w:val="clear" w:color="auto" w:fill="auto"/>
            <w:noWrap/>
            <w:vAlign w:val="center"/>
            <w:hideMark/>
          </w:tcPr>
          <w:p w14:paraId="72985506"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5902BDD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593ABCB2"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3D65EAB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9E9E6C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D46ABD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4B3B519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DB6CD46"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093B4A37" w14:textId="77777777" w:rsidTr="0069461F">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84742A0"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IAP JV</w:t>
            </w:r>
          </w:p>
        </w:tc>
        <w:tc>
          <w:tcPr>
            <w:tcW w:w="2514" w:type="dxa"/>
            <w:tcBorders>
              <w:top w:val="nil"/>
              <w:left w:val="nil"/>
              <w:bottom w:val="single" w:sz="4" w:space="0" w:color="auto"/>
              <w:right w:val="single" w:sz="4" w:space="0" w:color="auto"/>
            </w:tcBorders>
            <w:shd w:val="clear" w:color="auto" w:fill="auto"/>
            <w:noWrap/>
            <w:vAlign w:val="center"/>
            <w:hideMark/>
          </w:tcPr>
          <w:p w14:paraId="70D3BF5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Reduce payable, request payment</w:t>
            </w:r>
          </w:p>
        </w:tc>
        <w:tc>
          <w:tcPr>
            <w:tcW w:w="379" w:type="dxa"/>
            <w:tcBorders>
              <w:top w:val="nil"/>
              <w:left w:val="nil"/>
              <w:bottom w:val="single" w:sz="4" w:space="0" w:color="auto"/>
              <w:right w:val="single" w:sz="4" w:space="0" w:color="auto"/>
            </w:tcBorders>
            <w:shd w:val="clear" w:color="auto" w:fill="auto"/>
            <w:noWrap/>
            <w:vAlign w:val="center"/>
            <w:hideMark/>
          </w:tcPr>
          <w:p w14:paraId="0660C7A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49D6F63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14:paraId="56B001C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642</w:t>
            </w:r>
            <w:r w:rsidRPr="0069461F">
              <w:rPr>
                <w:rFonts w:ascii="Calibri" w:eastAsia="Times New Roman" w:hAnsi="Calibri" w:cs="Calibri"/>
                <w:sz w:val="16"/>
                <w:szCs w:val="16"/>
                <w:vertAlign w:val="superscript"/>
              </w:rPr>
              <w:t>#</w:t>
            </w:r>
          </w:p>
        </w:tc>
        <w:tc>
          <w:tcPr>
            <w:tcW w:w="640" w:type="dxa"/>
            <w:tcBorders>
              <w:top w:val="nil"/>
              <w:left w:val="nil"/>
              <w:bottom w:val="single" w:sz="4" w:space="0" w:color="auto"/>
              <w:right w:val="single" w:sz="4" w:space="0" w:color="auto"/>
            </w:tcBorders>
            <w:shd w:val="clear" w:color="auto" w:fill="auto"/>
            <w:noWrap/>
            <w:vAlign w:val="center"/>
            <w:hideMark/>
          </w:tcPr>
          <w:p w14:paraId="3940334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6EFC601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253" w:type="dxa"/>
            <w:tcBorders>
              <w:top w:val="nil"/>
              <w:left w:val="nil"/>
              <w:bottom w:val="nil"/>
              <w:right w:val="single" w:sz="4" w:space="0" w:color="auto"/>
            </w:tcBorders>
            <w:shd w:val="clear" w:color="auto" w:fill="auto"/>
            <w:noWrap/>
            <w:vAlign w:val="center"/>
            <w:hideMark/>
          </w:tcPr>
          <w:p w14:paraId="63004E9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1DD4D6A5"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04169040"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29AE464"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514" w:type="dxa"/>
            <w:tcBorders>
              <w:top w:val="nil"/>
              <w:left w:val="nil"/>
              <w:bottom w:val="single" w:sz="4" w:space="0" w:color="auto"/>
              <w:right w:val="single" w:sz="4" w:space="0" w:color="auto"/>
            </w:tcBorders>
            <w:shd w:val="clear" w:color="auto" w:fill="auto"/>
            <w:noWrap/>
            <w:vAlign w:val="center"/>
            <w:hideMark/>
          </w:tcPr>
          <w:p w14:paraId="4B38A3F3"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clear payable</w:t>
            </w:r>
          </w:p>
        </w:tc>
        <w:tc>
          <w:tcPr>
            <w:tcW w:w="379" w:type="dxa"/>
            <w:tcBorders>
              <w:top w:val="nil"/>
              <w:left w:val="nil"/>
              <w:bottom w:val="single" w:sz="4" w:space="0" w:color="auto"/>
              <w:right w:val="single" w:sz="4" w:space="0" w:color="auto"/>
            </w:tcBorders>
            <w:shd w:val="clear" w:color="auto" w:fill="auto"/>
            <w:noWrap/>
            <w:vAlign w:val="center"/>
            <w:hideMark/>
          </w:tcPr>
          <w:p w14:paraId="56F6700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473492B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10" w:type="dxa"/>
            <w:tcBorders>
              <w:top w:val="nil"/>
              <w:left w:val="nil"/>
              <w:bottom w:val="single" w:sz="4" w:space="0" w:color="auto"/>
              <w:right w:val="single" w:sz="4" w:space="0" w:color="auto"/>
            </w:tcBorders>
            <w:shd w:val="clear" w:color="auto" w:fill="auto"/>
            <w:noWrap/>
            <w:vAlign w:val="center"/>
            <w:hideMark/>
          </w:tcPr>
          <w:p w14:paraId="46ED259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652</w:t>
            </w:r>
          </w:p>
        </w:tc>
        <w:tc>
          <w:tcPr>
            <w:tcW w:w="640" w:type="dxa"/>
            <w:tcBorders>
              <w:top w:val="nil"/>
              <w:left w:val="nil"/>
              <w:bottom w:val="single" w:sz="4" w:space="0" w:color="auto"/>
              <w:right w:val="single" w:sz="4" w:space="0" w:color="auto"/>
            </w:tcBorders>
            <w:shd w:val="clear" w:color="auto" w:fill="auto"/>
            <w:noWrap/>
            <w:vAlign w:val="center"/>
            <w:hideMark/>
          </w:tcPr>
          <w:p w14:paraId="12C8B52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720" w:type="dxa"/>
            <w:tcBorders>
              <w:top w:val="nil"/>
              <w:left w:val="nil"/>
              <w:bottom w:val="single" w:sz="4" w:space="0" w:color="auto"/>
              <w:right w:val="single" w:sz="4" w:space="0" w:color="auto"/>
            </w:tcBorders>
            <w:shd w:val="clear" w:color="auto" w:fill="auto"/>
            <w:noWrap/>
            <w:vAlign w:val="center"/>
            <w:hideMark/>
          </w:tcPr>
          <w:p w14:paraId="38DB619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noWrap/>
            <w:vAlign w:val="center"/>
            <w:hideMark/>
          </w:tcPr>
          <w:p w14:paraId="533B49A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484575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0D8A2B22" w14:textId="60B9CF61" w:rsidR="00607F99" w:rsidRDefault="007538AE" w:rsidP="007538AE">
      <w:pPr>
        <w:pStyle w:val="Heading6"/>
      </w:pPr>
      <w:r>
        <w:t>Option 3:</w:t>
      </w:r>
      <w:r>
        <w:tab/>
      </w:r>
      <w:r w:rsidR="00607F99" w:rsidRPr="00607F99">
        <w:t>Due to another state agency with NO SWV number (treasury account) - pay by manual JV</w:t>
      </w:r>
    </w:p>
    <w:tbl>
      <w:tblPr>
        <w:tblW w:w="8851" w:type="dxa"/>
        <w:tblInd w:w="1327" w:type="dxa"/>
        <w:tblLook w:val="04A0" w:firstRow="1" w:lastRow="0" w:firstColumn="1" w:lastColumn="0" w:noHBand="0" w:noVBand="1"/>
      </w:tblPr>
      <w:tblGrid>
        <w:gridCol w:w="1360"/>
        <w:gridCol w:w="2438"/>
        <w:gridCol w:w="379"/>
        <w:gridCol w:w="253"/>
        <w:gridCol w:w="460"/>
        <w:gridCol w:w="640"/>
        <w:gridCol w:w="720"/>
        <w:gridCol w:w="253"/>
        <w:gridCol w:w="2480"/>
      </w:tblGrid>
      <w:tr w:rsidR="0069461F" w:rsidRPr="0069461F" w14:paraId="2441E798"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D454"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14:paraId="7E3E8C1A"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47" w:type="dxa"/>
            <w:tcBorders>
              <w:top w:val="single" w:sz="4" w:space="0" w:color="auto"/>
              <w:left w:val="nil"/>
              <w:bottom w:val="single" w:sz="4" w:space="0" w:color="auto"/>
              <w:right w:val="single" w:sz="4" w:space="0" w:color="auto"/>
            </w:tcBorders>
            <w:shd w:val="clear" w:color="auto" w:fill="auto"/>
            <w:noWrap/>
            <w:vAlign w:val="center"/>
            <w:hideMark/>
          </w:tcPr>
          <w:p w14:paraId="4091CFB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34DB36B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8CFC98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67303D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567AAC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25101D77"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6473179"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7820A059" w14:textId="77777777" w:rsidTr="0069461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F5E76C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Journal Voucher</w:t>
            </w:r>
          </w:p>
        </w:tc>
        <w:tc>
          <w:tcPr>
            <w:tcW w:w="2438" w:type="dxa"/>
            <w:tcBorders>
              <w:top w:val="nil"/>
              <w:left w:val="nil"/>
              <w:bottom w:val="single" w:sz="4" w:space="0" w:color="auto"/>
              <w:right w:val="single" w:sz="4" w:space="0" w:color="auto"/>
            </w:tcBorders>
            <w:shd w:val="clear" w:color="auto" w:fill="auto"/>
            <w:noWrap/>
            <w:vAlign w:val="center"/>
            <w:hideMark/>
          </w:tcPr>
          <w:p w14:paraId="35FF91D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Reduce payable, cash payment</w:t>
            </w:r>
          </w:p>
        </w:tc>
        <w:tc>
          <w:tcPr>
            <w:tcW w:w="247" w:type="dxa"/>
            <w:tcBorders>
              <w:top w:val="nil"/>
              <w:left w:val="nil"/>
              <w:bottom w:val="single" w:sz="4" w:space="0" w:color="auto"/>
              <w:right w:val="single" w:sz="4" w:space="0" w:color="auto"/>
            </w:tcBorders>
            <w:shd w:val="clear" w:color="auto" w:fill="auto"/>
            <w:noWrap/>
            <w:vAlign w:val="center"/>
            <w:hideMark/>
          </w:tcPr>
          <w:p w14:paraId="288B1EB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7C25B64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4DCFC32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863</w:t>
            </w:r>
          </w:p>
        </w:tc>
        <w:tc>
          <w:tcPr>
            <w:tcW w:w="640" w:type="dxa"/>
            <w:tcBorders>
              <w:top w:val="nil"/>
              <w:left w:val="nil"/>
              <w:bottom w:val="single" w:sz="4" w:space="0" w:color="auto"/>
              <w:right w:val="single" w:sz="4" w:space="0" w:color="auto"/>
            </w:tcBorders>
            <w:shd w:val="clear" w:color="auto" w:fill="auto"/>
            <w:vAlign w:val="center"/>
            <w:hideMark/>
          </w:tcPr>
          <w:p w14:paraId="367E698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vAlign w:val="center"/>
            <w:hideMark/>
          </w:tcPr>
          <w:p w14:paraId="2AA399B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vAlign w:val="center"/>
            <w:hideMark/>
          </w:tcPr>
          <w:p w14:paraId="614CDF5D"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D21E37A"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Copy to OST &amp; other agency</w:t>
            </w:r>
          </w:p>
        </w:tc>
      </w:tr>
    </w:tbl>
    <w:p w14:paraId="17C42389" w14:textId="0BE7149D" w:rsidR="00607F99" w:rsidRDefault="007538AE" w:rsidP="007538AE">
      <w:pPr>
        <w:pStyle w:val="Heading6"/>
      </w:pPr>
      <w:r>
        <w:t>Option 4:</w:t>
      </w:r>
      <w:r>
        <w:tab/>
      </w:r>
      <w:r w:rsidR="00607F99" w:rsidRPr="00607F99">
        <w:t>Due to another state agency (local account) or an outside entity - pay by warrant/EFT (use SWV if available)</w:t>
      </w:r>
    </w:p>
    <w:tbl>
      <w:tblPr>
        <w:tblW w:w="8942" w:type="dxa"/>
        <w:tblInd w:w="1327" w:type="dxa"/>
        <w:tblLook w:val="04A0" w:firstRow="1" w:lastRow="0" w:firstColumn="1" w:lastColumn="0" w:noHBand="0" w:noVBand="1"/>
      </w:tblPr>
      <w:tblGrid>
        <w:gridCol w:w="1360"/>
        <w:gridCol w:w="2438"/>
        <w:gridCol w:w="379"/>
        <w:gridCol w:w="253"/>
        <w:gridCol w:w="510"/>
        <w:gridCol w:w="640"/>
        <w:gridCol w:w="720"/>
        <w:gridCol w:w="253"/>
        <w:gridCol w:w="2480"/>
      </w:tblGrid>
      <w:tr w:rsidR="0069461F" w:rsidRPr="0069461F" w14:paraId="5DC24BBA"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6589F"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14:paraId="5DF29A49"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14:paraId="3F15CA2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41F8CF4C"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013578FF"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B6F6EB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CF6E5B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26D7089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270D5A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224CF4CA" w14:textId="77777777" w:rsidTr="0069461F">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1DFFE6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Payment voucher</w:t>
            </w:r>
          </w:p>
        </w:tc>
        <w:tc>
          <w:tcPr>
            <w:tcW w:w="2438" w:type="dxa"/>
            <w:tcBorders>
              <w:top w:val="nil"/>
              <w:left w:val="nil"/>
              <w:bottom w:val="single" w:sz="4" w:space="0" w:color="auto"/>
              <w:right w:val="single" w:sz="4" w:space="0" w:color="auto"/>
            </w:tcBorders>
            <w:shd w:val="clear" w:color="auto" w:fill="auto"/>
            <w:noWrap/>
            <w:vAlign w:val="center"/>
            <w:hideMark/>
          </w:tcPr>
          <w:p w14:paraId="092F9B79"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Reduce payable, issue payment</w:t>
            </w:r>
          </w:p>
        </w:tc>
        <w:tc>
          <w:tcPr>
            <w:tcW w:w="281" w:type="dxa"/>
            <w:tcBorders>
              <w:top w:val="nil"/>
              <w:left w:val="nil"/>
              <w:bottom w:val="single" w:sz="4" w:space="0" w:color="auto"/>
              <w:right w:val="single" w:sz="4" w:space="0" w:color="auto"/>
            </w:tcBorders>
            <w:shd w:val="clear" w:color="auto" w:fill="auto"/>
            <w:noWrap/>
            <w:vAlign w:val="center"/>
            <w:hideMark/>
          </w:tcPr>
          <w:p w14:paraId="026C3393"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0C0344D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14:paraId="7475C54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955</w:t>
            </w:r>
            <w:r w:rsidRPr="0069461F">
              <w:rPr>
                <w:rFonts w:ascii="Calibri" w:eastAsia="Times New Roman" w:hAnsi="Calibri" w:cs="Calibri"/>
                <w:sz w:val="16"/>
                <w:szCs w:val="16"/>
                <w:vertAlign w:val="superscript"/>
              </w:rPr>
              <w:t>#</w:t>
            </w:r>
          </w:p>
        </w:tc>
        <w:tc>
          <w:tcPr>
            <w:tcW w:w="640" w:type="dxa"/>
            <w:tcBorders>
              <w:top w:val="nil"/>
              <w:left w:val="nil"/>
              <w:bottom w:val="single" w:sz="4" w:space="0" w:color="auto"/>
              <w:right w:val="single" w:sz="4" w:space="0" w:color="auto"/>
            </w:tcBorders>
            <w:shd w:val="clear" w:color="auto" w:fill="auto"/>
            <w:noWrap/>
            <w:vAlign w:val="center"/>
            <w:hideMark/>
          </w:tcPr>
          <w:p w14:paraId="651D38E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2D1D676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253" w:type="dxa"/>
            <w:tcBorders>
              <w:top w:val="nil"/>
              <w:left w:val="nil"/>
              <w:bottom w:val="nil"/>
              <w:right w:val="single" w:sz="4" w:space="0" w:color="auto"/>
            </w:tcBorders>
            <w:shd w:val="clear" w:color="auto" w:fill="auto"/>
            <w:noWrap/>
            <w:vAlign w:val="center"/>
            <w:hideMark/>
          </w:tcPr>
          <w:p w14:paraId="5C15116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F4918E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4F15C16B" w14:textId="77777777" w:rsidTr="0069461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7BCE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14:paraId="29F7BE3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clear payable</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14:paraId="204A2AF7"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right w:val="single" w:sz="4" w:space="0" w:color="auto"/>
            </w:tcBorders>
            <w:shd w:val="clear" w:color="auto" w:fill="auto"/>
            <w:noWrap/>
            <w:vAlign w:val="center"/>
            <w:hideMark/>
          </w:tcPr>
          <w:p w14:paraId="585F026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4FECC80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397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9C2390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B130A9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7120</w:t>
            </w:r>
          </w:p>
        </w:tc>
        <w:tc>
          <w:tcPr>
            <w:tcW w:w="253" w:type="dxa"/>
            <w:tcBorders>
              <w:top w:val="nil"/>
              <w:left w:val="nil"/>
              <w:right w:val="single" w:sz="4" w:space="0" w:color="auto"/>
            </w:tcBorders>
            <w:shd w:val="clear" w:color="auto" w:fill="auto"/>
            <w:noWrap/>
            <w:vAlign w:val="center"/>
            <w:hideMark/>
          </w:tcPr>
          <w:p w14:paraId="6489905A"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C73BC9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r w:rsidR="0069461F" w:rsidRPr="0069461F" w14:paraId="5D17BA07" w14:textId="77777777" w:rsidTr="0069461F">
        <w:trPr>
          <w:trHeight w:val="225"/>
        </w:trPr>
        <w:tc>
          <w:tcPr>
            <w:tcW w:w="1360" w:type="dxa"/>
            <w:shd w:val="clear" w:color="auto" w:fill="auto"/>
            <w:noWrap/>
            <w:vAlign w:val="center"/>
            <w:hideMark/>
          </w:tcPr>
          <w:p w14:paraId="10AA0F4C"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 </w:t>
            </w:r>
          </w:p>
        </w:tc>
        <w:tc>
          <w:tcPr>
            <w:tcW w:w="7582" w:type="dxa"/>
            <w:gridSpan w:val="8"/>
            <w:shd w:val="clear" w:color="auto" w:fill="auto"/>
            <w:noWrap/>
            <w:vAlign w:val="center"/>
            <w:hideMark/>
          </w:tcPr>
          <w:p w14:paraId="67199FE3" w14:textId="7BE1F0A1" w:rsidR="0069461F" w:rsidRPr="0069461F" w:rsidRDefault="0069461F" w:rsidP="0069461F">
            <w:pPr>
              <w:spacing w:after="0" w:line="240" w:lineRule="auto"/>
              <w:jc w:val="right"/>
              <w:rPr>
                <w:rFonts w:ascii="Calibri" w:eastAsia="Times New Roman" w:hAnsi="Calibri" w:cs="Calibri"/>
                <w:i/>
                <w:iCs/>
                <w:sz w:val="16"/>
                <w:szCs w:val="16"/>
              </w:rPr>
            </w:pPr>
            <w:r w:rsidRPr="0069461F">
              <w:rPr>
                <w:rFonts w:ascii="Calibri" w:eastAsia="Times New Roman" w:hAnsi="Calibri" w:cs="Calibri"/>
                <w:i/>
                <w:iCs/>
                <w:sz w:val="16"/>
                <w:szCs w:val="16"/>
              </w:rPr>
              <w:t xml:space="preserve"># requires a subobject, use the same subobject that was used on the </w:t>
            </w:r>
            <w:r w:rsidR="00EB271B">
              <w:rPr>
                <w:rFonts w:ascii="Calibri" w:eastAsia="Times New Roman" w:hAnsi="Calibri" w:cs="Calibri"/>
                <w:i/>
                <w:iCs/>
                <w:sz w:val="16"/>
                <w:szCs w:val="16"/>
              </w:rPr>
              <w:t>TC</w:t>
            </w:r>
            <w:r w:rsidRPr="0069461F">
              <w:rPr>
                <w:rFonts w:ascii="Calibri" w:eastAsia="Times New Roman" w:hAnsi="Calibri" w:cs="Calibri"/>
                <w:i/>
                <w:iCs/>
                <w:sz w:val="16"/>
                <w:szCs w:val="16"/>
              </w:rPr>
              <w:t xml:space="preserve"> 830 accrual.</w:t>
            </w:r>
          </w:p>
        </w:tc>
      </w:tr>
    </w:tbl>
    <w:p w14:paraId="59C98F4B" w14:textId="20CF235C" w:rsidR="00607F99" w:rsidRDefault="007538AE" w:rsidP="007538AE">
      <w:pPr>
        <w:pStyle w:val="Heading5"/>
      </w:pPr>
      <w:r>
        <w:t xml:space="preserve">Options 5-6: </w:t>
      </w:r>
      <w:r w:rsidR="00607F99" w:rsidRPr="00607F99">
        <w:t>Pay with appropriation type X and detail coding - special reporting available</w:t>
      </w:r>
      <w:r>
        <w:rPr>
          <w:rStyle w:val="FootnoteReference"/>
        </w:rPr>
        <w:footnoteReference w:id="1"/>
      </w:r>
    </w:p>
    <w:p w14:paraId="7CBD1798" w14:textId="26CC0A98" w:rsidR="00607F99" w:rsidRDefault="007538AE" w:rsidP="007538AE">
      <w:pPr>
        <w:pStyle w:val="Heading6"/>
      </w:pPr>
      <w:r>
        <w:t>Option 5:</w:t>
      </w:r>
      <w:r>
        <w:tab/>
      </w:r>
      <w:r w:rsidR="00607F99" w:rsidRPr="00607F99">
        <w:t>Due to another state agency with SWV number (treasury account) - pay by IAP</w:t>
      </w:r>
    </w:p>
    <w:tbl>
      <w:tblPr>
        <w:tblW w:w="9109" w:type="dxa"/>
        <w:tblInd w:w="1327" w:type="dxa"/>
        <w:tblLook w:val="04A0" w:firstRow="1" w:lastRow="0" w:firstColumn="1" w:lastColumn="0" w:noHBand="0" w:noVBand="1"/>
      </w:tblPr>
      <w:tblGrid>
        <w:gridCol w:w="1360"/>
        <w:gridCol w:w="2514"/>
        <w:gridCol w:w="379"/>
        <w:gridCol w:w="253"/>
        <w:gridCol w:w="510"/>
        <w:gridCol w:w="640"/>
        <w:gridCol w:w="720"/>
        <w:gridCol w:w="253"/>
        <w:gridCol w:w="2480"/>
      </w:tblGrid>
      <w:tr w:rsidR="0069461F" w:rsidRPr="0069461F" w14:paraId="56EF2AC1" w14:textId="77777777" w:rsidTr="00C63EB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2B724"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514" w:type="dxa"/>
            <w:tcBorders>
              <w:top w:val="single" w:sz="4" w:space="0" w:color="auto"/>
              <w:left w:val="nil"/>
              <w:bottom w:val="single" w:sz="4" w:space="0" w:color="auto"/>
              <w:right w:val="single" w:sz="4" w:space="0" w:color="auto"/>
            </w:tcBorders>
            <w:shd w:val="clear" w:color="auto" w:fill="auto"/>
            <w:noWrap/>
            <w:vAlign w:val="center"/>
            <w:hideMark/>
          </w:tcPr>
          <w:p w14:paraId="3C08C36F"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373E4DC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6C3A4D3D"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13B212B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1851CE6"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AB2674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09316385"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6C38C6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48E48036" w14:textId="77777777" w:rsidTr="00C63EBF">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048234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IAP JV</w:t>
            </w:r>
          </w:p>
        </w:tc>
        <w:tc>
          <w:tcPr>
            <w:tcW w:w="2514" w:type="dxa"/>
            <w:tcBorders>
              <w:top w:val="nil"/>
              <w:left w:val="nil"/>
              <w:bottom w:val="single" w:sz="4" w:space="0" w:color="auto"/>
              <w:right w:val="single" w:sz="4" w:space="0" w:color="auto"/>
            </w:tcBorders>
            <w:shd w:val="clear" w:color="auto" w:fill="auto"/>
            <w:noWrap/>
            <w:vAlign w:val="center"/>
            <w:hideMark/>
          </w:tcPr>
          <w:p w14:paraId="5A7F1E1B"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Reduce payable, request payment</w:t>
            </w:r>
          </w:p>
        </w:tc>
        <w:tc>
          <w:tcPr>
            <w:tcW w:w="379" w:type="dxa"/>
            <w:tcBorders>
              <w:top w:val="nil"/>
              <w:left w:val="nil"/>
              <w:bottom w:val="single" w:sz="4" w:space="0" w:color="auto"/>
              <w:right w:val="single" w:sz="4" w:space="0" w:color="auto"/>
            </w:tcBorders>
            <w:shd w:val="clear" w:color="auto" w:fill="auto"/>
            <w:noWrap/>
            <w:vAlign w:val="center"/>
            <w:hideMark/>
          </w:tcPr>
          <w:p w14:paraId="59B2E98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3FB65D6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10" w:type="dxa"/>
            <w:tcBorders>
              <w:top w:val="nil"/>
              <w:left w:val="nil"/>
              <w:bottom w:val="single" w:sz="4" w:space="0" w:color="auto"/>
              <w:right w:val="single" w:sz="4" w:space="0" w:color="auto"/>
            </w:tcBorders>
            <w:shd w:val="clear" w:color="auto" w:fill="auto"/>
            <w:noWrap/>
            <w:vAlign w:val="center"/>
            <w:hideMark/>
          </w:tcPr>
          <w:p w14:paraId="52290A9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635</w:t>
            </w:r>
            <w:r w:rsidRPr="0069461F">
              <w:rPr>
                <w:rFonts w:ascii="Calibri" w:eastAsia="Times New Roman" w:hAnsi="Calibri" w:cs="Calibri"/>
                <w:sz w:val="16"/>
                <w:szCs w:val="16"/>
                <w:vertAlign w:val="superscript"/>
              </w:rPr>
              <w:t>#</w:t>
            </w:r>
          </w:p>
        </w:tc>
        <w:tc>
          <w:tcPr>
            <w:tcW w:w="640" w:type="dxa"/>
            <w:tcBorders>
              <w:top w:val="nil"/>
              <w:left w:val="nil"/>
              <w:bottom w:val="single" w:sz="4" w:space="0" w:color="auto"/>
              <w:right w:val="single" w:sz="4" w:space="0" w:color="auto"/>
            </w:tcBorders>
            <w:shd w:val="clear" w:color="auto" w:fill="auto"/>
            <w:noWrap/>
            <w:vAlign w:val="center"/>
            <w:hideMark/>
          </w:tcPr>
          <w:p w14:paraId="0B87E6C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77AC077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w:t>
            </w:r>
            <w:r w:rsidRPr="0069461F">
              <w:rPr>
                <w:rFonts w:ascii="Calibri" w:eastAsia="Times New Roman" w:hAnsi="Calibri" w:cs="Calibri"/>
                <w:sz w:val="16"/>
                <w:szCs w:val="16"/>
              </w:rPr>
              <w:t>5154</w:t>
            </w:r>
          </w:p>
        </w:tc>
        <w:tc>
          <w:tcPr>
            <w:tcW w:w="253" w:type="dxa"/>
            <w:tcBorders>
              <w:top w:val="nil"/>
              <w:left w:val="nil"/>
              <w:bottom w:val="nil"/>
              <w:right w:val="single" w:sz="4" w:space="0" w:color="auto"/>
            </w:tcBorders>
            <w:shd w:val="clear" w:color="auto" w:fill="auto"/>
            <w:noWrap/>
            <w:vAlign w:val="center"/>
            <w:hideMark/>
          </w:tcPr>
          <w:p w14:paraId="1DA6AD5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1E55492A"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1A2BC79A" w14:textId="77777777" w:rsidTr="00C63EB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1177B0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514" w:type="dxa"/>
            <w:tcBorders>
              <w:top w:val="nil"/>
              <w:left w:val="nil"/>
              <w:bottom w:val="single" w:sz="4" w:space="0" w:color="auto"/>
              <w:right w:val="single" w:sz="4" w:space="0" w:color="auto"/>
            </w:tcBorders>
            <w:shd w:val="clear" w:color="auto" w:fill="auto"/>
            <w:noWrap/>
            <w:vAlign w:val="center"/>
            <w:hideMark/>
          </w:tcPr>
          <w:p w14:paraId="7CD8569E"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clear payable</w:t>
            </w:r>
          </w:p>
        </w:tc>
        <w:tc>
          <w:tcPr>
            <w:tcW w:w="379" w:type="dxa"/>
            <w:tcBorders>
              <w:top w:val="nil"/>
              <w:left w:val="nil"/>
              <w:bottom w:val="single" w:sz="4" w:space="0" w:color="auto"/>
              <w:right w:val="single" w:sz="4" w:space="0" w:color="auto"/>
            </w:tcBorders>
            <w:shd w:val="clear" w:color="auto" w:fill="auto"/>
            <w:noWrap/>
            <w:vAlign w:val="center"/>
            <w:hideMark/>
          </w:tcPr>
          <w:p w14:paraId="127FF4BF"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51DD007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10" w:type="dxa"/>
            <w:tcBorders>
              <w:top w:val="nil"/>
              <w:left w:val="nil"/>
              <w:bottom w:val="single" w:sz="4" w:space="0" w:color="auto"/>
              <w:right w:val="single" w:sz="4" w:space="0" w:color="auto"/>
            </w:tcBorders>
            <w:shd w:val="clear" w:color="auto" w:fill="auto"/>
            <w:noWrap/>
            <w:vAlign w:val="center"/>
            <w:hideMark/>
          </w:tcPr>
          <w:p w14:paraId="26673D68"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631</w:t>
            </w:r>
          </w:p>
        </w:tc>
        <w:tc>
          <w:tcPr>
            <w:tcW w:w="640" w:type="dxa"/>
            <w:tcBorders>
              <w:top w:val="nil"/>
              <w:left w:val="nil"/>
              <w:bottom w:val="single" w:sz="4" w:space="0" w:color="auto"/>
              <w:right w:val="single" w:sz="4" w:space="0" w:color="auto"/>
            </w:tcBorders>
            <w:shd w:val="clear" w:color="auto" w:fill="auto"/>
            <w:noWrap/>
            <w:vAlign w:val="center"/>
            <w:hideMark/>
          </w:tcPr>
          <w:p w14:paraId="61AB7B6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*5154</w:t>
            </w:r>
          </w:p>
        </w:tc>
        <w:tc>
          <w:tcPr>
            <w:tcW w:w="720" w:type="dxa"/>
            <w:tcBorders>
              <w:top w:val="nil"/>
              <w:left w:val="nil"/>
              <w:bottom w:val="single" w:sz="4" w:space="0" w:color="auto"/>
              <w:right w:val="single" w:sz="4" w:space="0" w:color="auto"/>
            </w:tcBorders>
            <w:shd w:val="clear" w:color="auto" w:fill="auto"/>
            <w:noWrap/>
            <w:vAlign w:val="center"/>
            <w:hideMark/>
          </w:tcPr>
          <w:p w14:paraId="0AA9CFE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7140</w:t>
            </w:r>
          </w:p>
        </w:tc>
        <w:tc>
          <w:tcPr>
            <w:tcW w:w="253" w:type="dxa"/>
            <w:tcBorders>
              <w:top w:val="nil"/>
              <w:left w:val="nil"/>
              <w:bottom w:val="nil"/>
              <w:right w:val="single" w:sz="4" w:space="0" w:color="auto"/>
            </w:tcBorders>
            <w:shd w:val="clear" w:color="auto" w:fill="auto"/>
            <w:noWrap/>
            <w:vAlign w:val="center"/>
            <w:hideMark/>
          </w:tcPr>
          <w:p w14:paraId="2F98735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68E3FA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bl>
    <w:p w14:paraId="13279412" w14:textId="3DBB5370" w:rsidR="00607F99" w:rsidRDefault="007538AE" w:rsidP="007538AE">
      <w:pPr>
        <w:pStyle w:val="Heading6"/>
        <w:ind w:left="2157" w:hanging="1005"/>
      </w:pPr>
      <w:r>
        <w:t>Option 6:</w:t>
      </w:r>
      <w:r>
        <w:tab/>
      </w:r>
      <w:r w:rsidR="00607F99">
        <w:t xml:space="preserve">Due to another agency with NO SWV number - pay by warrant; </w:t>
      </w:r>
      <w:r w:rsidR="00607F99" w:rsidRPr="00EB271B">
        <w:rPr>
          <w:b/>
          <w:bCs/>
        </w:rPr>
        <w:t>OR,</w:t>
      </w:r>
      <w:r>
        <w:br/>
      </w:r>
      <w:r w:rsidR="00607F99">
        <w:t>Due to another state agency (local account) or outside entity  - pay by warrant/EFT (use SWV if available)</w:t>
      </w:r>
    </w:p>
    <w:tbl>
      <w:tblPr>
        <w:tblW w:w="9116" w:type="dxa"/>
        <w:tblInd w:w="1327" w:type="dxa"/>
        <w:tblLook w:val="04A0" w:firstRow="1" w:lastRow="0" w:firstColumn="1" w:lastColumn="0" w:noHBand="0" w:noVBand="1"/>
      </w:tblPr>
      <w:tblGrid>
        <w:gridCol w:w="1360"/>
        <w:gridCol w:w="2514"/>
        <w:gridCol w:w="379"/>
        <w:gridCol w:w="253"/>
        <w:gridCol w:w="510"/>
        <w:gridCol w:w="640"/>
        <w:gridCol w:w="720"/>
        <w:gridCol w:w="253"/>
        <w:gridCol w:w="2480"/>
        <w:gridCol w:w="7"/>
      </w:tblGrid>
      <w:tr w:rsidR="0069461F" w:rsidRPr="0069461F" w14:paraId="1BDB041D" w14:textId="77777777" w:rsidTr="00C63EBF">
        <w:trPr>
          <w:gridAfter w:val="1"/>
          <w:wAfter w:w="7" w:type="dxa"/>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C1491"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w:t>
            </w:r>
          </w:p>
        </w:tc>
        <w:tc>
          <w:tcPr>
            <w:tcW w:w="2514" w:type="dxa"/>
            <w:tcBorders>
              <w:top w:val="single" w:sz="4" w:space="0" w:color="auto"/>
              <w:left w:val="nil"/>
              <w:bottom w:val="single" w:sz="4" w:space="0" w:color="auto"/>
              <w:right w:val="single" w:sz="4" w:space="0" w:color="auto"/>
            </w:tcBorders>
            <w:shd w:val="clear" w:color="auto" w:fill="auto"/>
            <w:noWrap/>
            <w:vAlign w:val="center"/>
            <w:hideMark/>
          </w:tcPr>
          <w:p w14:paraId="654DB73F"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717BCB0B"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3529591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0E4A7C3A"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A8C8680"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C10B6A3"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083B78C4" w14:textId="77777777" w:rsidR="0069461F" w:rsidRPr="0069461F" w:rsidRDefault="0069461F" w:rsidP="0069461F">
            <w:pPr>
              <w:spacing w:after="0" w:line="240" w:lineRule="auto"/>
              <w:jc w:val="center"/>
              <w:rPr>
                <w:rFonts w:ascii="Calibri" w:eastAsia="Times New Roman" w:hAnsi="Calibri" w:cs="Calibri"/>
                <w:b/>
                <w:bCs/>
                <w:sz w:val="16"/>
                <w:szCs w:val="16"/>
              </w:rPr>
            </w:pPr>
            <w:r w:rsidRPr="0069461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C9499BE" w14:textId="77777777" w:rsidR="0069461F" w:rsidRPr="0069461F" w:rsidRDefault="0069461F" w:rsidP="0069461F">
            <w:pPr>
              <w:spacing w:after="0" w:line="240" w:lineRule="auto"/>
              <w:rPr>
                <w:rFonts w:ascii="Calibri" w:eastAsia="Times New Roman" w:hAnsi="Calibri" w:cs="Calibri"/>
                <w:b/>
                <w:bCs/>
                <w:sz w:val="16"/>
                <w:szCs w:val="16"/>
              </w:rPr>
            </w:pPr>
            <w:r w:rsidRPr="0069461F">
              <w:rPr>
                <w:rFonts w:ascii="Calibri" w:eastAsia="Times New Roman" w:hAnsi="Calibri" w:cs="Calibri"/>
                <w:b/>
                <w:bCs/>
                <w:sz w:val="16"/>
                <w:szCs w:val="16"/>
              </w:rPr>
              <w:t>Document Distribution</w:t>
            </w:r>
          </w:p>
        </w:tc>
      </w:tr>
      <w:tr w:rsidR="0069461F" w:rsidRPr="0069461F" w14:paraId="74593ECB" w14:textId="77777777" w:rsidTr="00C63EBF">
        <w:trPr>
          <w:gridAfter w:val="1"/>
          <w:wAfter w:w="7" w:type="dxa"/>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C398A34"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Payment voucher</w:t>
            </w:r>
          </w:p>
        </w:tc>
        <w:tc>
          <w:tcPr>
            <w:tcW w:w="2514" w:type="dxa"/>
            <w:tcBorders>
              <w:top w:val="nil"/>
              <w:left w:val="nil"/>
              <w:bottom w:val="single" w:sz="4" w:space="0" w:color="auto"/>
              <w:right w:val="single" w:sz="4" w:space="0" w:color="auto"/>
            </w:tcBorders>
            <w:shd w:val="clear" w:color="auto" w:fill="auto"/>
            <w:noWrap/>
            <w:vAlign w:val="center"/>
            <w:hideMark/>
          </w:tcPr>
          <w:p w14:paraId="0677B32D"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Reduce payable, request payment</w:t>
            </w:r>
          </w:p>
        </w:tc>
        <w:tc>
          <w:tcPr>
            <w:tcW w:w="379" w:type="dxa"/>
            <w:tcBorders>
              <w:top w:val="nil"/>
              <w:left w:val="nil"/>
              <w:bottom w:val="single" w:sz="4" w:space="0" w:color="auto"/>
              <w:right w:val="single" w:sz="4" w:space="0" w:color="auto"/>
            </w:tcBorders>
            <w:shd w:val="clear" w:color="auto" w:fill="auto"/>
            <w:noWrap/>
            <w:vAlign w:val="center"/>
            <w:hideMark/>
          </w:tcPr>
          <w:p w14:paraId="3921875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5652AF3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14:paraId="3D197055"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828</w:t>
            </w:r>
            <w:r w:rsidRPr="0069461F">
              <w:rPr>
                <w:rFonts w:ascii="Calibri" w:eastAsia="Times New Roman" w:hAnsi="Calibri" w:cs="Calibri"/>
                <w:sz w:val="16"/>
                <w:szCs w:val="16"/>
                <w:vertAlign w:val="superscript"/>
              </w:rPr>
              <w:t>#</w:t>
            </w:r>
          </w:p>
        </w:tc>
        <w:tc>
          <w:tcPr>
            <w:tcW w:w="640" w:type="dxa"/>
            <w:tcBorders>
              <w:top w:val="nil"/>
              <w:left w:val="nil"/>
              <w:bottom w:val="single" w:sz="4" w:space="0" w:color="auto"/>
              <w:right w:val="single" w:sz="4" w:space="0" w:color="auto"/>
            </w:tcBorders>
            <w:shd w:val="clear" w:color="auto" w:fill="auto"/>
            <w:noWrap/>
            <w:vAlign w:val="center"/>
            <w:hideMark/>
          </w:tcPr>
          <w:p w14:paraId="13F73710"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51__</w:t>
            </w:r>
            <w:r w:rsidRPr="0069461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0E080D8C"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253" w:type="dxa"/>
            <w:tcBorders>
              <w:top w:val="nil"/>
              <w:left w:val="nil"/>
              <w:bottom w:val="nil"/>
              <w:right w:val="single" w:sz="4" w:space="0" w:color="auto"/>
            </w:tcBorders>
            <w:shd w:val="clear" w:color="auto" w:fill="auto"/>
            <w:noWrap/>
            <w:vAlign w:val="center"/>
            <w:hideMark/>
          </w:tcPr>
          <w:p w14:paraId="65FC783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19BE2D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Internal only</w:t>
            </w:r>
          </w:p>
        </w:tc>
      </w:tr>
      <w:tr w:rsidR="0069461F" w:rsidRPr="0069461F" w14:paraId="358F8474" w14:textId="77777777" w:rsidTr="00C63EBF">
        <w:trPr>
          <w:gridAfter w:val="1"/>
          <w:wAfter w:w="7" w:type="dxa"/>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AEDE8"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Trans Type "B"</w:t>
            </w:r>
          </w:p>
        </w:tc>
        <w:tc>
          <w:tcPr>
            <w:tcW w:w="2514" w:type="dxa"/>
            <w:tcBorders>
              <w:top w:val="single" w:sz="4" w:space="0" w:color="auto"/>
              <w:left w:val="nil"/>
              <w:bottom w:val="single" w:sz="4" w:space="0" w:color="auto"/>
              <w:right w:val="single" w:sz="4" w:space="0" w:color="auto"/>
            </w:tcBorders>
            <w:shd w:val="clear" w:color="auto" w:fill="auto"/>
            <w:noWrap/>
            <w:vAlign w:val="center"/>
            <w:hideMark/>
          </w:tcPr>
          <w:p w14:paraId="6A159001"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Warrant wrap, clear payable</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58427571"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23</w:t>
            </w:r>
          </w:p>
        </w:tc>
        <w:tc>
          <w:tcPr>
            <w:tcW w:w="253" w:type="dxa"/>
            <w:tcBorders>
              <w:top w:val="nil"/>
              <w:left w:val="nil"/>
              <w:right w:val="single" w:sz="4" w:space="0" w:color="auto"/>
            </w:tcBorders>
            <w:shd w:val="clear" w:color="auto" w:fill="auto"/>
            <w:noWrap/>
            <w:vAlign w:val="center"/>
            <w:hideMark/>
          </w:tcPr>
          <w:p w14:paraId="08A04C4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089B7D5E"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397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0252164"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5111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B7ED38B"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7120</w:t>
            </w:r>
          </w:p>
        </w:tc>
        <w:tc>
          <w:tcPr>
            <w:tcW w:w="253" w:type="dxa"/>
            <w:tcBorders>
              <w:top w:val="nil"/>
              <w:left w:val="nil"/>
              <w:right w:val="single" w:sz="4" w:space="0" w:color="auto"/>
            </w:tcBorders>
            <w:shd w:val="clear" w:color="auto" w:fill="auto"/>
            <w:noWrap/>
            <w:vAlign w:val="center"/>
            <w:hideMark/>
          </w:tcPr>
          <w:p w14:paraId="0B8649A6" w14:textId="77777777" w:rsidR="0069461F" w:rsidRPr="0069461F" w:rsidRDefault="0069461F" w:rsidP="0069461F">
            <w:pPr>
              <w:spacing w:after="0" w:line="240" w:lineRule="auto"/>
              <w:jc w:val="center"/>
              <w:rPr>
                <w:rFonts w:ascii="Calibri" w:eastAsia="Times New Roman" w:hAnsi="Calibri" w:cs="Calibri"/>
                <w:sz w:val="16"/>
                <w:szCs w:val="16"/>
              </w:rPr>
            </w:pPr>
            <w:r w:rsidRPr="0069461F">
              <w:rPr>
                <w:rFonts w:ascii="Calibri" w:eastAsia="Times New Roman" w:hAnsi="Calibri" w:cs="Calibri"/>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9C42A17"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AFRS auto-generated transaction</w:t>
            </w:r>
          </w:p>
        </w:tc>
      </w:tr>
      <w:tr w:rsidR="0069461F" w:rsidRPr="0069461F" w14:paraId="67875837" w14:textId="77777777" w:rsidTr="00C63EBF">
        <w:trPr>
          <w:trHeight w:val="225"/>
        </w:trPr>
        <w:tc>
          <w:tcPr>
            <w:tcW w:w="1360" w:type="dxa"/>
            <w:shd w:val="clear" w:color="auto" w:fill="auto"/>
            <w:noWrap/>
            <w:vAlign w:val="center"/>
            <w:hideMark/>
          </w:tcPr>
          <w:p w14:paraId="5DD936A6" w14:textId="77777777" w:rsidR="0069461F" w:rsidRPr="0069461F" w:rsidRDefault="0069461F" w:rsidP="0069461F">
            <w:pPr>
              <w:spacing w:after="0" w:line="240" w:lineRule="auto"/>
              <w:rPr>
                <w:rFonts w:ascii="Calibri" w:eastAsia="Times New Roman" w:hAnsi="Calibri" w:cs="Calibri"/>
                <w:sz w:val="16"/>
                <w:szCs w:val="16"/>
              </w:rPr>
            </w:pPr>
            <w:r w:rsidRPr="0069461F">
              <w:rPr>
                <w:rFonts w:ascii="Calibri" w:eastAsia="Times New Roman" w:hAnsi="Calibri" w:cs="Calibri"/>
                <w:sz w:val="16"/>
                <w:szCs w:val="16"/>
              </w:rPr>
              <w:t> </w:t>
            </w:r>
          </w:p>
        </w:tc>
        <w:tc>
          <w:tcPr>
            <w:tcW w:w="7756" w:type="dxa"/>
            <w:gridSpan w:val="9"/>
            <w:shd w:val="clear" w:color="auto" w:fill="auto"/>
            <w:noWrap/>
            <w:vAlign w:val="center"/>
            <w:hideMark/>
          </w:tcPr>
          <w:p w14:paraId="71125658" w14:textId="27E88289" w:rsidR="0069461F" w:rsidRPr="0069461F" w:rsidRDefault="0069461F" w:rsidP="0069461F">
            <w:pPr>
              <w:spacing w:after="0" w:line="240" w:lineRule="auto"/>
              <w:jc w:val="right"/>
              <w:rPr>
                <w:rFonts w:ascii="Calibri" w:eastAsia="Times New Roman" w:hAnsi="Calibri" w:cs="Calibri"/>
                <w:i/>
                <w:iCs/>
                <w:sz w:val="16"/>
                <w:szCs w:val="16"/>
              </w:rPr>
            </w:pPr>
            <w:r w:rsidRPr="0069461F">
              <w:rPr>
                <w:rFonts w:ascii="Calibri" w:eastAsia="Times New Roman" w:hAnsi="Calibri" w:cs="Calibri"/>
                <w:i/>
                <w:iCs/>
                <w:sz w:val="16"/>
                <w:szCs w:val="16"/>
              </w:rPr>
              <w:t xml:space="preserve"># requires a subobject, use the same subobject that was used on the </w:t>
            </w:r>
            <w:r w:rsidR="00EB271B">
              <w:rPr>
                <w:rFonts w:ascii="Calibri" w:eastAsia="Times New Roman" w:hAnsi="Calibri" w:cs="Calibri"/>
                <w:i/>
                <w:iCs/>
                <w:sz w:val="16"/>
                <w:szCs w:val="16"/>
              </w:rPr>
              <w:t>TC</w:t>
            </w:r>
            <w:r w:rsidRPr="0069461F">
              <w:rPr>
                <w:rFonts w:ascii="Calibri" w:eastAsia="Times New Roman" w:hAnsi="Calibri" w:cs="Calibri"/>
                <w:i/>
                <w:iCs/>
                <w:sz w:val="16"/>
                <w:szCs w:val="16"/>
              </w:rPr>
              <w:t xml:space="preserve"> 830 accrual.</w:t>
            </w:r>
          </w:p>
        </w:tc>
      </w:tr>
    </w:tbl>
    <w:p w14:paraId="1C9370B1" w14:textId="77777777" w:rsidR="00114F60" w:rsidRDefault="00114F60" w:rsidP="00114F60">
      <w:bookmarkStart w:id="30" w:name="_Adjustments_–_Estimated"/>
      <w:bookmarkEnd w:id="30"/>
    </w:p>
    <w:p w14:paraId="24FA0177" w14:textId="77777777" w:rsidR="00114F60" w:rsidRDefault="00114F60">
      <w:pPr>
        <w:rPr>
          <w:rFonts w:asciiTheme="majorHAnsi" w:eastAsiaTheme="majorEastAsia" w:hAnsiTheme="majorHAnsi" w:cstheme="majorBidi"/>
          <w:color w:val="1F3763" w:themeColor="accent1" w:themeShade="7F"/>
          <w:sz w:val="24"/>
          <w:szCs w:val="24"/>
          <w:u w:val="single"/>
        </w:rPr>
      </w:pPr>
      <w:r>
        <w:br w:type="page"/>
      </w:r>
    </w:p>
    <w:p w14:paraId="386F8A04" w14:textId="5F56EE1F" w:rsidR="002D6D94" w:rsidRDefault="007E35D2" w:rsidP="007E35D2">
      <w:pPr>
        <w:pStyle w:val="Heading3"/>
      </w:pPr>
      <w:bookmarkStart w:id="31" w:name="_Adjustments_–_Estimated_2"/>
      <w:bookmarkStart w:id="32" w:name="_Toc72400276"/>
      <w:bookmarkEnd w:id="31"/>
      <w:r>
        <w:lastRenderedPageBreak/>
        <w:t>Adjustments – Estimated Accrued Expenditures were Overstated</w:t>
      </w:r>
      <w:bookmarkEnd w:id="32"/>
    </w:p>
    <w:p w14:paraId="09A90ADE" w14:textId="1E852438" w:rsidR="00607F99" w:rsidRDefault="00607F99">
      <w:r w:rsidRPr="007E35D2">
        <w:rPr>
          <w:rStyle w:val="DescriptionChar"/>
        </w:rPr>
        <w:t>If all actual invoices have been received and paid and there is a remaining unliquidated balance in estimated accrued expenditures, the payable balances need to be adjusted to zero.  The transaction depends on when the adjustment is made. SAAM requires agencies to monitor the liquidation of estimated accruals at the Account/Expenditure Authority level.  [SAAM 90.20.40; 90.20.45; 90.30.35.a]</w:t>
      </w:r>
    </w:p>
    <w:p w14:paraId="74CB357B" w14:textId="667A45B1" w:rsidR="00607F99" w:rsidRDefault="00607F99" w:rsidP="007E35D2">
      <w:pPr>
        <w:pStyle w:val="Heading4"/>
      </w:pPr>
      <w:r w:rsidRPr="00607F99">
        <w:t>To adjust FY 21 estimated accrued expenditures prior to Phase 2 cutoff</w:t>
      </w:r>
    </w:p>
    <w:tbl>
      <w:tblPr>
        <w:tblW w:w="10120" w:type="dxa"/>
        <w:tblLook w:val="04A0" w:firstRow="1" w:lastRow="0" w:firstColumn="1" w:lastColumn="0" w:noHBand="0" w:noVBand="1"/>
      </w:tblPr>
      <w:tblGrid>
        <w:gridCol w:w="1360"/>
        <w:gridCol w:w="3740"/>
        <w:gridCol w:w="379"/>
        <w:gridCol w:w="253"/>
        <w:gridCol w:w="550"/>
        <w:gridCol w:w="640"/>
        <w:gridCol w:w="730"/>
        <w:gridCol w:w="253"/>
        <w:gridCol w:w="2480"/>
      </w:tblGrid>
      <w:tr w:rsidR="00C63EBF" w:rsidRPr="00C63EBF" w14:paraId="5F4FD8C3" w14:textId="77777777" w:rsidTr="00C63EB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8E47"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7A17156D"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629DFC6B"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61E97E98"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5AA725F"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6F28899"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16F0025"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3A654583"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A2883A9"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0834FF22" w14:textId="77777777" w:rsidTr="00C63EB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53BA009"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2B774207"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Reduce estimated expenditure and payable</w:t>
            </w:r>
          </w:p>
        </w:tc>
        <w:tc>
          <w:tcPr>
            <w:tcW w:w="280" w:type="dxa"/>
            <w:tcBorders>
              <w:top w:val="nil"/>
              <w:left w:val="nil"/>
              <w:bottom w:val="single" w:sz="4" w:space="0" w:color="auto"/>
              <w:right w:val="single" w:sz="4" w:space="0" w:color="auto"/>
            </w:tcBorders>
            <w:shd w:val="clear" w:color="auto" w:fill="auto"/>
            <w:noWrap/>
            <w:vAlign w:val="center"/>
            <w:hideMark/>
          </w:tcPr>
          <w:p w14:paraId="192CC855"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660E2AC9"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488C4CEB"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830</w:t>
            </w:r>
            <w:r w:rsidRPr="00C63EBF">
              <w:rPr>
                <w:rFonts w:ascii="Calibri" w:eastAsia="Times New Roman" w:hAnsi="Calibri" w:cs="Calibri"/>
                <w:b/>
                <w:bCs/>
                <w:sz w:val="16"/>
                <w:szCs w:val="16"/>
              </w:rPr>
              <w:t>R</w:t>
            </w:r>
          </w:p>
        </w:tc>
        <w:tc>
          <w:tcPr>
            <w:tcW w:w="640" w:type="dxa"/>
            <w:tcBorders>
              <w:top w:val="nil"/>
              <w:left w:val="nil"/>
              <w:bottom w:val="single" w:sz="4" w:space="0" w:color="auto"/>
              <w:right w:val="single" w:sz="4" w:space="0" w:color="auto"/>
            </w:tcBorders>
            <w:shd w:val="clear" w:color="auto" w:fill="auto"/>
            <w:noWrap/>
            <w:vAlign w:val="center"/>
            <w:hideMark/>
          </w:tcPr>
          <w:p w14:paraId="496F9C6D"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(6560)</w:t>
            </w:r>
          </w:p>
        </w:tc>
        <w:tc>
          <w:tcPr>
            <w:tcW w:w="720" w:type="dxa"/>
            <w:tcBorders>
              <w:top w:val="nil"/>
              <w:left w:val="nil"/>
              <w:bottom w:val="single" w:sz="4" w:space="0" w:color="auto"/>
              <w:right w:val="single" w:sz="4" w:space="0" w:color="auto"/>
            </w:tcBorders>
            <w:shd w:val="clear" w:color="auto" w:fill="auto"/>
            <w:noWrap/>
            <w:vAlign w:val="center"/>
            <w:hideMark/>
          </w:tcPr>
          <w:p w14:paraId="59D0DF42"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(51__</w:t>
            </w:r>
            <w:r w:rsidRPr="00C63EBF">
              <w:rPr>
                <w:rFonts w:ascii="Calibri" w:eastAsia="Times New Roman" w:hAnsi="Calibri" w:cs="Calibri"/>
                <w:b/>
                <w:bCs/>
                <w:sz w:val="16"/>
                <w:szCs w:val="16"/>
              </w:rPr>
              <w:t>V</w:t>
            </w:r>
            <w:r w:rsidRPr="00C63EBF">
              <w:rPr>
                <w:rFonts w:ascii="Calibri" w:eastAsia="Times New Roman" w:hAnsi="Calibri" w:cs="Calibri"/>
                <w:sz w:val="16"/>
                <w:szCs w:val="16"/>
              </w:rPr>
              <w:t>)</w:t>
            </w:r>
          </w:p>
        </w:tc>
        <w:tc>
          <w:tcPr>
            <w:tcW w:w="220" w:type="dxa"/>
            <w:tcBorders>
              <w:top w:val="nil"/>
              <w:left w:val="nil"/>
              <w:bottom w:val="nil"/>
              <w:right w:val="single" w:sz="4" w:space="0" w:color="auto"/>
            </w:tcBorders>
            <w:shd w:val="clear" w:color="auto" w:fill="auto"/>
            <w:noWrap/>
            <w:vAlign w:val="center"/>
            <w:hideMark/>
          </w:tcPr>
          <w:p w14:paraId="3D11C2C4"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D69A03C"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bl>
    <w:p w14:paraId="4B31C5A0" w14:textId="581C281A" w:rsidR="00607F99" w:rsidRDefault="00607F99" w:rsidP="007E35D2">
      <w:pPr>
        <w:pStyle w:val="Heading4"/>
      </w:pPr>
      <w:r w:rsidRPr="00607F99">
        <w:t>To adjust BI 21 or prior estimated accrued expenditures after Phase 2 cutoff</w:t>
      </w:r>
    </w:p>
    <w:tbl>
      <w:tblPr>
        <w:tblW w:w="10345" w:type="dxa"/>
        <w:tblLook w:val="04A0" w:firstRow="1" w:lastRow="0" w:firstColumn="1" w:lastColumn="0" w:noHBand="0" w:noVBand="1"/>
      </w:tblPr>
      <w:tblGrid>
        <w:gridCol w:w="1360"/>
        <w:gridCol w:w="3740"/>
        <w:gridCol w:w="379"/>
        <w:gridCol w:w="253"/>
        <w:gridCol w:w="460"/>
        <w:gridCol w:w="640"/>
        <w:gridCol w:w="813"/>
        <w:gridCol w:w="270"/>
        <w:gridCol w:w="2430"/>
      </w:tblGrid>
      <w:tr w:rsidR="00C63EBF" w:rsidRPr="00C63EBF" w14:paraId="306A1B00" w14:textId="77777777" w:rsidTr="00EB271B">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3A7B5"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6FD59442"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6FA58915"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3C88D40E"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83BE670"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D045038"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09866603"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70" w:type="dxa"/>
            <w:tcBorders>
              <w:top w:val="nil"/>
              <w:left w:val="nil"/>
              <w:bottom w:val="nil"/>
              <w:right w:val="single" w:sz="4" w:space="0" w:color="auto"/>
            </w:tcBorders>
            <w:shd w:val="clear" w:color="auto" w:fill="auto"/>
            <w:noWrap/>
            <w:vAlign w:val="center"/>
            <w:hideMark/>
          </w:tcPr>
          <w:p w14:paraId="040449A0"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3892C02"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3374B4EE" w14:textId="77777777" w:rsidTr="00EB271B">
        <w:trPr>
          <w:trHeight w:val="45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19A9368"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5215F6C4"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Liquidate payable, record prior period adjustment</w:t>
            </w:r>
          </w:p>
        </w:tc>
        <w:tc>
          <w:tcPr>
            <w:tcW w:w="379" w:type="dxa"/>
            <w:tcBorders>
              <w:top w:val="nil"/>
              <w:left w:val="nil"/>
              <w:bottom w:val="single" w:sz="4" w:space="0" w:color="auto"/>
              <w:right w:val="single" w:sz="4" w:space="0" w:color="auto"/>
            </w:tcBorders>
            <w:shd w:val="clear" w:color="auto" w:fill="auto"/>
            <w:noWrap/>
            <w:vAlign w:val="center"/>
            <w:hideMark/>
          </w:tcPr>
          <w:p w14:paraId="2FA88BF4"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700DE5CE"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60360BB1"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588</w:t>
            </w:r>
          </w:p>
        </w:tc>
        <w:tc>
          <w:tcPr>
            <w:tcW w:w="640" w:type="dxa"/>
            <w:tcBorders>
              <w:top w:val="nil"/>
              <w:left w:val="nil"/>
              <w:bottom w:val="single" w:sz="4" w:space="0" w:color="auto"/>
              <w:right w:val="single" w:sz="4" w:space="0" w:color="auto"/>
            </w:tcBorders>
            <w:shd w:val="clear" w:color="auto" w:fill="auto"/>
            <w:noWrap/>
            <w:vAlign w:val="center"/>
            <w:hideMark/>
          </w:tcPr>
          <w:p w14:paraId="146B68E2"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51__</w:t>
            </w:r>
            <w:r w:rsidRPr="00C63EBF">
              <w:rPr>
                <w:rFonts w:ascii="Calibri" w:eastAsia="Times New Roman" w:hAnsi="Calibri" w:cs="Calibri"/>
                <w:b/>
                <w:bCs/>
                <w:sz w:val="16"/>
                <w:szCs w:val="16"/>
              </w:rPr>
              <w:t>V</w:t>
            </w:r>
          </w:p>
        </w:tc>
        <w:tc>
          <w:tcPr>
            <w:tcW w:w="813" w:type="dxa"/>
            <w:tcBorders>
              <w:top w:val="nil"/>
              <w:left w:val="nil"/>
              <w:bottom w:val="single" w:sz="4" w:space="0" w:color="auto"/>
              <w:right w:val="single" w:sz="4" w:space="0" w:color="auto"/>
            </w:tcBorders>
            <w:shd w:val="clear" w:color="auto" w:fill="auto"/>
            <w:vAlign w:val="center"/>
            <w:hideMark/>
          </w:tcPr>
          <w:p w14:paraId="77A368EF"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3215</w:t>
            </w:r>
            <w:r w:rsidRPr="00C63EBF">
              <w:rPr>
                <w:rFonts w:ascii="Calibri" w:eastAsia="Times New Roman" w:hAnsi="Calibri" w:cs="Calibri"/>
                <w:sz w:val="16"/>
                <w:szCs w:val="16"/>
              </w:rPr>
              <w:br/>
              <w:t>src 0486</w:t>
            </w:r>
          </w:p>
        </w:tc>
        <w:tc>
          <w:tcPr>
            <w:tcW w:w="270" w:type="dxa"/>
            <w:tcBorders>
              <w:top w:val="nil"/>
              <w:left w:val="nil"/>
              <w:bottom w:val="nil"/>
              <w:right w:val="single" w:sz="4" w:space="0" w:color="auto"/>
            </w:tcBorders>
            <w:shd w:val="clear" w:color="auto" w:fill="auto"/>
            <w:vAlign w:val="center"/>
            <w:hideMark/>
          </w:tcPr>
          <w:p w14:paraId="52FD99ED"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30" w:type="dxa"/>
            <w:tcBorders>
              <w:top w:val="nil"/>
              <w:left w:val="nil"/>
              <w:bottom w:val="single" w:sz="4" w:space="0" w:color="auto"/>
              <w:right w:val="single" w:sz="4" w:space="0" w:color="auto"/>
            </w:tcBorders>
            <w:shd w:val="clear" w:color="auto" w:fill="auto"/>
            <w:noWrap/>
            <w:vAlign w:val="center"/>
            <w:hideMark/>
          </w:tcPr>
          <w:p w14:paraId="6606F1BC"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bl>
    <w:p w14:paraId="62E39C77" w14:textId="0DD0B141" w:rsidR="00607F99" w:rsidRDefault="007E35D2" w:rsidP="007E35D2">
      <w:pPr>
        <w:pStyle w:val="Heading3"/>
      </w:pPr>
      <w:bookmarkStart w:id="33" w:name="_Adjustments_–_Estimated_1"/>
      <w:bookmarkStart w:id="34" w:name="_Toc72400277"/>
      <w:bookmarkEnd w:id="33"/>
      <w:r>
        <w:t>Adjustments – Estimated Accrued Expenditures were Understated</w:t>
      </w:r>
      <w:bookmarkEnd w:id="34"/>
    </w:p>
    <w:p w14:paraId="78CB5093" w14:textId="491EBD87" w:rsidR="00607F99" w:rsidRDefault="00607F99" w:rsidP="007E35D2">
      <w:pPr>
        <w:pStyle w:val="Description"/>
      </w:pPr>
      <w:r w:rsidRPr="00607F99">
        <w:t>If an invoice is received and there is not enough balance in estimated accrued expenditures to pay it (i.e. actual payables have exceeded estimated accrued expenditures), the agency must process the difference as a Belated Claim.   Refer to SAAM 85.40.10 or call your OFM Accounting Consultant for further assistance on belated claims.  SAAM requires agencies to monitor the liquidation of estimated accruals at the Account/Expenditure Authority level.  [SAAM 90.20.40; 90.20.47, 90.30.35.b]</w:t>
      </w:r>
    </w:p>
    <w:p w14:paraId="3B59B2CB" w14:textId="49F71C0B" w:rsidR="00607F99" w:rsidRDefault="007E35D2" w:rsidP="007E35D2">
      <w:pPr>
        <w:pStyle w:val="Heading3"/>
      </w:pPr>
      <w:bookmarkStart w:id="35" w:name="_Toc72400278"/>
      <w:r>
        <w:t>Estimated Accrued Revenue and Subsequent Receipts</w:t>
      </w:r>
      <w:bookmarkEnd w:id="35"/>
    </w:p>
    <w:p w14:paraId="3BA672F8" w14:textId="3F865470" w:rsidR="00607F99" w:rsidRDefault="00607F99" w:rsidP="007E35D2">
      <w:pPr>
        <w:pStyle w:val="Description"/>
      </w:pPr>
      <w:r w:rsidRPr="00607F99">
        <w:t>For revenue that meets the recognition criteria by June 30, but the amount cannot be calculated exactly:  Record estimated accrued revenue and establish a receivable.  When the actual amount is known, send an ACTUAL invoice to the payor.  When the revenue is received, receipt the cash and liquidate the receivable up to the estimated amount accrued.  (For example, revenues that are based on expenditures are dependent upon the payee having complete expenditure information.)  [SAAM 90.20.55]</w:t>
      </w:r>
    </w:p>
    <w:p w14:paraId="1F621E10" w14:textId="23B1BEBC" w:rsidR="00607F99" w:rsidRDefault="00607F99" w:rsidP="007E35D2">
      <w:pPr>
        <w:pStyle w:val="Heading4"/>
      </w:pPr>
      <w:r w:rsidRPr="00607F99">
        <w:t>The following BI 21 transaction is REQUIRED for all of the BI 23 receipt options:</w:t>
      </w:r>
    </w:p>
    <w:tbl>
      <w:tblPr>
        <w:tblW w:w="10120" w:type="dxa"/>
        <w:tblLook w:val="04A0" w:firstRow="1" w:lastRow="0" w:firstColumn="1" w:lastColumn="0" w:noHBand="0" w:noVBand="1"/>
      </w:tblPr>
      <w:tblGrid>
        <w:gridCol w:w="1360"/>
        <w:gridCol w:w="3740"/>
        <w:gridCol w:w="379"/>
        <w:gridCol w:w="253"/>
        <w:gridCol w:w="460"/>
        <w:gridCol w:w="640"/>
        <w:gridCol w:w="720"/>
        <w:gridCol w:w="253"/>
        <w:gridCol w:w="2480"/>
      </w:tblGrid>
      <w:tr w:rsidR="00C63EBF" w:rsidRPr="00C63EBF" w14:paraId="399E2FF6" w14:textId="77777777" w:rsidTr="00C63EB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89065"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0FB867F5"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3078DFBF"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282C6FA4"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BC3A478"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B896AC8"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1D256AB"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0D53BA10"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015A66B"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1AFCED9B" w14:textId="77777777" w:rsidTr="00C63EB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4A2C916"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740906DD"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Record receivable, accrue estimated revenue</w:t>
            </w:r>
          </w:p>
        </w:tc>
        <w:tc>
          <w:tcPr>
            <w:tcW w:w="280" w:type="dxa"/>
            <w:tcBorders>
              <w:top w:val="nil"/>
              <w:left w:val="nil"/>
              <w:bottom w:val="single" w:sz="4" w:space="0" w:color="auto"/>
              <w:right w:val="single" w:sz="4" w:space="0" w:color="auto"/>
            </w:tcBorders>
            <w:shd w:val="clear" w:color="auto" w:fill="auto"/>
            <w:noWrap/>
            <w:vAlign w:val="center"/>
            <w:hideMark/>
          </w:tcPr>
          <w:p w14:paraId="19593D21"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0F8AE3BF"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E4FD82C"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150</w:t>
            </w:r>
          </w:p>
        </w:tc>
        <w:tc>
          <w:tcPr>
            <w:tcW w:w="640" w:type="dxa"/>
            <w:tcBorders>
              <w:top w:val="nil"/>
              <w:left w:val="nil"/>
              <w:bottom w:val="single" w:sz="4" w:space="0" w:color="auto"/>
              <w:right w:val="single" w:sz="4" w:space="0" w:color="auto"/>
            </w:tcBorders>
            <w:shd w:val="clear" w:color="auto" w:fill="auto"/>
            <w:noWrap/>
            <w:vAlign w:val="center"/>
            <w:hideMark/>
          </w:tcPr>
          <w:p w14:paraId="3824FC42"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13__</w:t>
            </w:r>
            <w:r w:rsidRPr="00C63EB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7DEE3582"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3260</w:t>
            </w:r>
          </w:p>
        </w:tc>
        <w:tc>
          <w:tcPr>
            <w:tcW w:w="220" w:type="dxa"/>
            <w:tcBorders>
              <w:top w:val="nil"/>
              <w:left w:val="nil"/>
              <w:bottom w:val="nil"/>
              <w:right w:val="single" w:sz="4" w:space="0" w:color="auto"/>
            </w:tcBorders>
            <w:shd w:val="clear" w:color="auto" w:fill="auto"/>
            <w:noWrap/>
            <w:vAlign w:val="center"/>
            <w:hideMark/>
          </w:tcPr>
          <w:p w14:paraId="3687ABA5"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DD0B6AE"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bl>
    <w:p w14:paraId="01233B90" w14:textId="11AAD72A" w:rsidR="00607F99" w:rsidRDefault="00607F99" w:rsidP="007E35D2">
      <w:pPr>
        <w:pStyle w:val="Heading4"/>
      </w:pPr>
      <w:r w:rsidRPr="00607F99">
        <w:t>For the BI 23 transactions, choose ONE of the following two cash receipt options:</w:t>
      </w:r>
    </w:p>
    <w:p w14:paraId="620D1CBB" w14:textId="35507B2B" w:rsidR="00607F99" w:rsidRDefault="007E35D2" w:rsidP="007E35D2">
      <w:pPr>
        <w:pStyle w:val="Heading5"/>
      </w:pPr>
      <w:r>
        <w:t xml:space="preserve">Option 1: </w:t>
      </w:r>
      <w:r w:rsidR="00607F99" w:rsidRPr="00607F99">
        <w:t>Receipt at Account level only - no special reporting available</w:t>
      </w:r>
    </w:p>
    <w:tbl>
      <w:tblPr>
        <w:tblW w:w="8902" w:type="dxa"/>
        <w:tblInd w:w="607" w:type="dxa"/>
        <w:tblLook w:val="04A0" w:firstRow="1" w:lastRow="0" w:firstColumn="1" w:lastColumn="0" w:noHBand="0" w:noVBand="1"/>
      </w:tblPr>
      <w:tblGrid>
        <w:gridCol w:w="1360"/>
        <w:gridCol w:w="2357"/>
        <w:gridCol w:w="379"/>
        <w:gridCol w:w="253"/>
        <w:gridCol w:w="460"/>
        <w:gridCol w:w="640"/>
        <w:gridCol w:w="720"/>
        <w:gridCol w:w="253"/>
        <w:gridCol w:w="2480"/>
      </w:tblGrid>
      <w:tr w:rsidR="00C63EBF" w:rsidRPr="00C63EBF" w14:paraId="41D2648B" w14:textId="77777777" w:rsidTr="00C63EB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5FE0C"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170FEAB4"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58ABB4C9"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4E43621A"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A176C8B"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FABD5F4"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E3BDA17"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192A8624"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0F68C821"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34DC1BB0" w14:textId="77777777" w:rsidTr="00C63EB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F67F812"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Cash Receipt</w:t>
            </w:r>
          </w:p>
        </w:tc>
        <w:tc>
          <w:tcPr>
            <w:tcW w:w="2357" w:type="dxa"/>
            <w:tcBorders>
              <w:top w:val="nil"/>
              <w:left w:val="nil"/>
              <w:bottom w:val="single" w:sz="4" w:space="0" w:color="auto"/>
              <w:right w:val="single" w:sz="4" w:space="0" w:color="auto"/>
            </w:tcBorders>
            <w:shd w:val="clear" w:color="auto" w:fill="auto"/>
            <w:noWrap/>
            <w:vAlign w:val="center"/>
            <w:hideMark/>
          </w:tcPr>
          <w:p w14:paraId="12A4A0A2"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Receive cash, reduce receivable</w:t>
            </w:r>
          </w:p>
        </w:tc>
        <w:tc>
          <w:tcPr>
            <w:tcW w:w="379" w:type="dxa"/>
            <w:tcBorders>
              <w:top w:val="nil"/>
              <w:left w:val="nil"/>
              <w:bottom w:val="single" w:sz="4" w:space="0" w:color="auto"/>
              <w:right w:val="single" w:sz="4" w:space="0" w:color="auto"/>
            </w:tcBorders>
            <w:shd w:val="clear" w:color="auto" w:fill="auto"/>
            <w:noWrap/>
            <w:vAlign w:val="center"/>
            <w:hideMark/>
          </w:tcPr>
          <w:p w14:paraId="50B33560"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06138B81"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6DB8F5B"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090</w:t>
            </w:r>
          </w:p>
        </w:tc>
        <w:tc>
          <w:tcPr>
            <w:tcW w:w="640" w:type="dxa"/>
            <w:tcBorders>
              <w:top w:val="nil"/>
              <w:left w:val="nil"/>
              <w:bottom w:val="single" w:sz="4" w:space="0" w:color="auto"/>
              <w:right w:val="single" w:sz="4" w:space="0" w:color="auto"/>
            </w:tcBorders>
            <w:shd w:val="clear" w:color="auto" w:fill="auto"/>
            <w:noWrap/>
            <w:vAlign w:val="center"/>
            <w:hideMark/>
          </w:tcPr>
          <w:p w14:paraId="20177871"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7110</w:t>
            </w:r>
          </w:p>
        </w:tc>
        <w:tc>
          <w:tcPr>
            <w:tcW w:w="720" w:type="dxa"/>
            <w:tcBorders>
              <w:top w:val="nil"/>
              <w:left w:val="nil"/>
              <w:bottom w:val="single" w:sz="4" w:space="0" w:color="auto"/>
              <w:right w:val="single" w:sz="4" w:space="0" w:color="auto"/>
            </w:tcBorders>
            <w:shd w:val="clear" w:color="auto" w:fill="auto"/>
            <w:noWrap/>
            <w:vAlign w:val="center"/>
            <w:hideMark/>
          </w:tcPr>
          <w:p w14:paraId="3F744D7C"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13__</w:t>
            </w:r>
            <w:r w:rsidRPr="00C63EBF">
              <w:rPr>
                <w:rFonts w:ascii="Calibri" w:eastAsia="Times New Roman" w:hAnsi="Calibri" w:cs="Calibri"/>
                <w:b/>
                <w:bCs/>
                <w:sz w:val="16"/>
                <w:szCs w:val="16"/>
              </w:rPr>
              <w:t>V</w:t>
            </w:r>
          </w:p>
        </w:tc>
        <w:tc>
          <w:tcPr>
            <w:tcW w:w="253" w:type="dxa"/>
            <w:tcBorders>
              <w:top w:val="nil"/>
              <w:left w:val="nil"/>
              <w:bottom w:val="nil"/>
              <w:right w:val="single" w:sz="4" w:space="0" w:color="auto"/>
            </w:tcBorders>
            <w:shd w:val="clear" w:color="auto" w:fill="auto"/>
            <w:noWrap/>
            <w:vAlign w:val="center"/>
            <w:hideMark/>
          </w:tcPr>
          <w:p w14:paraId="6BCD5DFE"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09BD235"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Original to OST or TM$ entry</w:t>
            </w:r>
          </w:p>
        </w:tc>
      </w:tr>
    </w:tbl>
    <w:p w14:paraId="4C254C4F" w14:textId="73F7F6FC" w:rsidR="00607F99" w:rsidRDefault="007E35D2" w:rsidP="007E35D2">
      <w:pPr>
        <w:pStyle w:val="Heading5"/>
        <w:rPr>
          <w:vertAlign w:val="superscript"/>
        </w:rPr>
      </w:pPr>
      <w:r>
        <w:t xml:space="preserve">Option 2: </w:t>
      </w:r>
      <w:r w:rsidR="00607F99" w:rsidRPr="00607F99">
        <w:t>Receipt with revenue source code - special reporting available</w:t>
      </w:r>
      <w:r w:rsidRPr="007E35D2">
        <w:rPr>
          <w:vertAlign w:val="superscript"/>
        </w:rPr>
        <w:t>1</w:t>
      </w:r>
    </w:p>
    <w:tbl>
      <w:tblPr>
        <w:tblW w:w="8902" w:type="dxa"/>
        <w:tblInd w:w="607" w:type="dxa"/>
        <w:tblLook w:val="04A0" w:firstRow="1" w:lastRow="0" w:firstColumn="1" w:lastColumn="0" w:noHBand="0" w:noVBand="1"/>
      </w:tblPr>
      <w:tblGrid>
        <w:gridCol w:w="1360"/>
        <w:gridCol w:w="2357"/>
        <w:gridCol w:w="379"/>
        <w:gridCol w:w="253"/>
        <w:gridCol w:w="460"/>
        <w:gridCol w:w="640"/>
        <w:gridCol w:w="720"/>
        <w:gridCol w:w="253"/>
        <w:gridCol w:w="2480"/>
      </w:tblGrid>
      <w:tr w:rsidR="00C63EBF" w:rsidRPr="00C63EBF" w14:paraId="73B8D1E2" w14:textId="77777777" w:rsidTr="00C63EB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E5566"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472EFF2C"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71002202"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2D259D90"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71A7A74"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DD85F26"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0C718B0"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110AD05D"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6E82AA4"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676B8924" w14:textId="77777777" w:rsidTr="00C63EB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458B20E"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Cash Receipt</w:t>
            </w:r>
          </w:p>
        </w:tc>
        <w:tc>
          <w:tcPr>
            <w:tcW w:w="2357" w:type="dxa"/>
            <w:tcBorders>
              <w:top w:val="nil"/>
              <w:left w:val="nil"/>
              <w:bottom w:val="single" w:sz="4" w:space="0" w:color="auto"/>
              <w:right w:val="single" w:sz="4" w:space="0" w:color="auto"/>
            </w:tcBorders>
            <w:shd w:val="clear" w:color="auto" w:fill="auto"/>
            <w:noWrap/>
            <w:vAlign w:val="center"/>
            <w:hideMark/>
          </w:tcPr>
          <w:p w14:paraId="29B38CBE"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Receive cash, reduce receivable</w:t>
            </w:r>
          </w:p>
        </w:tc>
        <w:tc>
          <w:tcPr>
            <w:tcW w:w="379" w:type="dxa"/>
            <w:tcBorders>
              <w:top w:val="nil"/>
              <w:left w:val="nil"/>
              <w:bottom w:val="single" w:sz="4" w:space="0" w:color="auto"/>
              <w:right w:val="single" w:sz="4" w:space="0" w:color="auto"/>
            </w:tcBorders>
            <w:shd w:val="clear" w:color="auto" w:fill="auto"/>
            <w:noWrap/>
            <w:vAlign w:val="center"/>
            <w:hideMark/>
          </w:tcPr>
          <w:p w14:paraId="682B1DB4"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591F6392"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243BC86F"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835</w:t>
            </w:r>
          </w:p>
        </w:tc>
        <w:tc>
          <w:tcPr>
            <w:tcW w:w="640" w:type="dxa"/>
            <w:tcBorders>
              <w:top w:val="nil"/>
              <w:left w:val="nil"/>
              <w:bottom w:val="single" w:sz="4" w:space="0" w:color="auto"/>
              <w:right w:val="single" w:sz="4" w:space="0" w:color="auto"/>
            </w:tcBorders>
            <w:shd w:val="clear" w:color="auto" w:fill="auto"/>
            <w:noWrap/>
            <w:vAlign w:val="center"/>
            <w:hideMark/>
          </w:tcPr>
          <w:p w14:paraId="24850F7C"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7110</w:t>
            </w:r>
          </w:p>
        </w:tc>
        <w:tc>
          <w:tcPr>
            <w:tcW w:w="720" w:type="dxa"/>
            <w:tcBorders>
              <w:top w:val="nil"/>
              <w:left w:val="nil"/>
              <w:bottom w:val="single" w:sz="4" w:space="0" w:color="auto"/>
              <w:right w:val="single" w:sz="4" w:space="0" w:color="auto"/>
            </w:tcBorders>
            <w:shd w:val="clear" w:color="auto" w:fill="auto"/>
            <w:noWrap/>
            <w:vAlign w:val="center"/>
            <w:hideMark/>
          </w:tcPr>
          <w:p w14:paraId="1FAFD4A0"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13__</w:t>
            </w:r>
            <w:r w:rsidRPr="00C63EBF">
              <w:rPr>
                <w:rFonts w:ascii="Calibri" w:eastAsia="Times New Roman" w:hAnsi="Calibri" w:cs="Calibri"/>
                <w:b/>
                <w:bCs/>
                <w:sz w:val="16"/>
                <w:szCs w:val="16"/>
              </w:rPr>
              <w:t>V</w:t>
            </w:r>
          </w:p>
        </w:tc>
        <w:tc>
          <w:tcPr>
            <w:tcW w:w="253" w:type="dxa"/>
            <w:tcBorders>
              <w:top w:val="nil"/>
              <w:left w:val="nil"/>
              <w:bottom w:val="nil"/>
              <w:right w:val="single" w:sz="4" w:space="0" w:color="auto"/>
            </w:tcBorders>
            <w:shd w:val="clear" w:color="auto" w:fill="auto"/>
            <w:noWrap/>
            <w:vAlign w:val="center"/>
            <w:hideMark/>
          </w:tcPr>
          <w:p w14:paraId="377CCA07"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95F4875"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Original to OST or TM$ entry</w:t>
            </w:r>
          </w:p>
        </w:tc>
      </w:tr>
    </w:tbl>
    <w:p w14:paraId="4F163531" w14:textId="72E67A1F" w:rsidR="00607F99" w:rsidRDefault="007E35D2" w:rsidP="007E35D2">
      <w:pPr>
        <w:pStyle w:val="Heading3"/>
      </w:pPr>
      <w:bookmarkStart w:id="36" w:name="_Toc72400279"/>
      <w:r>
        <w:t>Adjustments – Estimated Accrued Revenue was Overstated</w:t>
      </w:r>
      <w:bookmarkEnd w:id="36"/>
    </w:p>
    <w:p w14:paraId="59FC4D14" w14:textId="291BF50D" w:rsidR="00607F99" w:rsidRDefault="00607F99" w:rsidP="007E35D2">
      <w:pPr>
        <w:pStyle w:val="Description"/>
      </w:pPr>
      <w:r w:rsidRPr="00607F99">
        <w:t>If all payments based on actual invoices have been received and there is a remaining balance in estimated accrued revenue (GL 3260), it needs to be adjusted to zero.  The transaction depends on when the adjustment is made.  Use the original source coding for the adjustment transaction.  [SAAM 90.20.20]</w:t>
      </w:r>
    </w:p>
    <w:p w14:paraId="3094B174" w14:textId="511EAC13" w:rsidR="00607F99" w:rsidRDefault="00607F99" w:rsidP="007E35D2">
      <w:pPr>
        <w:pStyle w:val="Heading4"/>
      </w:pPr>
      <w:r w:rsidRPr="00607F99">
        <w:t>To adjust BI 21 estimated accrued revenue prior to Phase 2 cutoff</w:t>
      </w:r>
    </w:p>
    <w:tbl>
      <w:tblPr>
        <w:tblW w:w="10120" w:type="dxa"/>
        <w:tblLook w:val="04A0" w:firstRow="1" w:lastRow="0" w:firstColumn="1" w:lastColumn="0" w:noHBand="0" w:noVBand="1"/>
      </w:tblPr>
      <w:tblGrid>
        <w:gridCol w:w="1360"/>
        <w:gridCol w:w="3740"/>
        <w:gridCol w:w="379"/>
        <w:gridCol w:w="253"/>
        <w:gridCol w:w="550"/>
        <w:gridCol w:w="731"/>
        <w:gridCol w:w="720"/>
        <w:gridCol w:w="253"/>
        <w:gridCol w:w="2480"/>
      </w:tblGrid>
      <w:tr w:rsidR="00C63EBF" w:rsidRPr="00C63EBF" w14:paraId="69F4EF58" w14:textId="77777777" w:rsidTr="00C63EB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ECF4D"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1A33BE00"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4E0CD7BF"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5DBD9ABE"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DE65B7E"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950BCE7"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96BB260"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43A6D927"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2E5838F"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4B3603C8" w14:textId="77777777" w:rsidTr="00C63EB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48F0079"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2D120550"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Reduce receivable and estimated revenue</w:t>
            </w:r>
          </w:p>
        </w:tc>
        <w:tc>
          <w:tcPr>
            <w:tcW w:w="280" w:type="dxa"/>
            <w:tcBorders>
              <w:top w:val="nil"/>
              <w:left w:val="nil"/>
              <w:bottom w:val="single" w:sz="4" w:space="0" w:color="auto"/>
              <w:right w:val="single" w:sz="4" w:space="0" w:color="auto"/>
            </w:tcBorders>
            <w:shd w:val="clear" w:color="auto" w:fill="auto"/>
            <w:noWrap/>
            <w:vAlign w:val="center"/>
            <w:hideMark/>
          </w:tcPr>
          <w:p w14:paraId="2762A282"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21</w:t>
            </w:r>
          </w:p>
        </w:tc>
        <w:tc>
          <w:tcPr>
            <w:tcW w:w="220" w:type="dxa"/>
            <w:tcBorders>
              <w:top w:val="nil"/>
              <w:left w:val="nil"/>
              <w:bottom w:val="nil"/>
              <w:right w:val="single" w:sz="4" w:space="0" w:color="auto"/>
            </w:tcBorders>
            <w:shd w:val="clear" w:color="auto" w:fill="auto"/>
            <w:noWrap/>
            <w:vAlign w:val="center"/>
            <w:hideMark/>
          </w:tcPr>
          <w:p w14:paraId="0E0123E8"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5CCB241E"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150</w:t>
            </w:r>
            <w:r w:rsidRPr="00C63EBF">
              <w:rPr>
                <w:rFonts w:ascii="Calibri" w:eastAsia="Times New Roman" w:hAnsi="Calibri" w:cs="Calibri"/>
                <w:b/>
                <w:bCs/>
                <w:sz w:val="16"/>
                <w:szCs w:val="16"/>
              </w:rPr>
              <w:t>R</w:t>
            </w:r>
          </w:p>
        </w:tc>
        <w:tc>
          <w:tcPr>
            <w:tcW w:w="640" w:type="dxa"/>
            <w:tcBorders>
              <w:top w:val="nil"/>
              <w:left w:val="nil"/>
              <w:bottom w:val="single" w:sz="4" w:space="0" w:color="auto"/>
              <w:right w:val="single" w:sz="4" w:space="0" w:color="auto"/>
            </w:tcBorders>
            <w:shd w:val="clear" w:color="auto" w:fill="auto"/>
            <w:noWrap/>
            <w:vAlign w:val="center"/>
            <w:hideMark/>
          </w:tcPr>
          <w:p w14:paraId="78356C82"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(13__</w:t>
            </w:r>
            <w:r w:rsidRPr="00C63EB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3490C0B9"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(3260)</w:t>
            </w:r>
          </w:p>
        </w:tc>
        <w:tc>
          <w:tcPr>
            <w:tcW w:w="220" w:type="dxa"/>
            <w:tcBorders>
              <w:top w:val="nil"/>
              <w:left w:val="nil"/>
              <w:bottom w:val="nil"/>
              <w:right w:val="single" w:sz="4" w:space="0" w:color="auto"/>
            </w:tcBorders>
            <w:shd w:val="clear" w:color="auto" w:fill="auto"/>
            <w:noWrap/>
            <w:vAlign w:val="center"/>
            <w:hideMark/>
          </w:tcPr>
          <w:p w14:paraId="303E38AC"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5E10F28D"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bl>
    <w:p w14:paraId="65E9D8BB" w14:textId="3D97A81F" w:rsidR="00607F99" w:rsidRDefault="00607F99" w:rsidP="007E35D2">
      <w:pPr>
        <w:pStyle w:val="Heading4"/>
      </w:pPr>
      <w:r w:rsidRPr="00607F99">
        <w:t>To adjust BI 21 or prior estimated accrued revenue after Phase 2 cutoff</w:t>
      </w:r>
    </w:p>
    <w:tbl>
      <w:tblPr>
        <w:tblW w:w="10120" w:type="dxa"/>
        <w:tblLook w:val="04A0" w:firstRow="1" w:lastRow="0" w:firstColumn="1" w:lastColumn="0" w:noHBand="0" w:noVBand="1"/>
      </w:tblPr>
      <w:tblGrid>
        <w:gridCol w:w="1360"/>
        <w:gridCol w:w="3740"/>
        <w:gridCol w:w="379"/>
        <w:gridCol w:w="253"/>
        <w:gridCol w:w="550"/>
        <w:gridCol w:w="731"/>
        <w:gridCol w:w="720"/>
        <w:gridCol w:w="253"/>
        <w:gridCol w:w="2480"/>
      </w:tblGrid>
      <w:tr w:rsidR="00C63EBF" w:rsidRPr="00C63EBF" w14:paraId="7DF2EA0B" w14:textId="77777777" w:rsidTr="00C63EB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5419"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1F280F23"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ED97333"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20" w:type="dxa"/>
            <w:tcBorders>
              <w:top w:val="nil"/>
              <w:left w:val="nil"/>
              <w:bottom w:val="nil"/>
              <w:right w:val="single" w:sz="4" w:space="0" w:color="auto"/>
            </w:tcBorders>
            <w:shd w:val="clear" w:color="auto" w:fill="auto"/>
            <w:noWrap/>
            <w:vAlign w:val="center"/>
            <w:hideMark/>
          </w:tcPr>
          <w:p w14:paraId="5725624A"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03886E6"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39C137A"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5A3F4B4"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20" w:type="dxa"/>
            <w:tcBorders>
              <w:top w:val="nil"/>
              <w:left w:val="nil"/>
              <w:bottom w:val="nil"/>
              <w:right w:val="single" w:sz="4" w:space="0" w:color="auto"/>
            </w:tcBorders>
            <w:shd w:val="clear" w:color="auto" w:fill="auto"/>
            <w:noWrap/>
            <w:vAlign w:val="center"/>
            <w:hideMark/>
          </w:tcPr>
          <w:p w14:paraId="6DEF7EDF"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7E316EB"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55683959" w14:textId="77777777" w:rsidTr="00C63EB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B099C6F"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6AC332A7"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Reduce receivable and current revenue</w:t>
            </w:r>
          </w:p>
        </w:tc>
        <w:tc>
          <w:tcPr>
            <w:tcW w:w="280" w:type="dxa"/>
            <w:tcBorders>
              <w:top w:val="nil"/>
              <w:left w:val="nil"/>
              <w:bottom w:val="single" w:sz="4" w:space="0" w:color="auto"/>
              <w:right w:val="single" w:sz="4" w:space="0" w:color="auto"/>
            </w:tcBorders>
            <w:shd w:val="clear" w:color="auto" w:fill="auto"/>
            <w:noWrap/>
            <w:vAlign w:val="center"/>
            <w:hideMark/>
          </w:tcPr>
          <w:p w14:paraId="5D7B12E6"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23</w:t>
            </w:r>
          </w:p>
        </w:tc>
        <w:tc>
          <w:tcPr>
            <w:tcW w:w="220" w:type="dxa"/>
            <w:tcBorders>
              <w:top w:val="nil"/>
              <w:left w:val="nil"/>
              <w:bottom w:val="nil"/>
              <w:right w:val="single" w:sz="4" w:space="0" w:color="auto"/>
            </w:tcBorders>
            <w:shd w:val="clear" w:color="auto" w:fill="auto"/>
            <w:noWrap/>
            <w:vAlign w:val="center"/>
            <w:hideMark/>
          </w:tcPr>
          <w:p w14:paraId="5590E06A"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31FE1AB3"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005</w:t>
            </w:r>
            <w:r w:rsidRPr="00C63EBF">
              <w:rPr>
                <w:rFonts w:ascii="Calibri" w:eastAsia="Times New Roman" w:hAnsi="Calibri" w:cs="Calibri"/>
                <w:b/>
                <w:bCs/>
                <w:sz w:val="16"/>
                <w:szCs w:val="16"/>
              </w:rPr>
              <w:t>R</w:t>
            </w:r>
          </w:p>
        </w:tc>
        <w:tc>
          <w:tcPr>
            <w:tcW w:w="640" w:type="dxa"/>
            <w:tcBorders>
              <w:top w:val="nil"/>
              <w:left w:val="nil"/>
              <w:bottom w:val="single" w:sz="4" w:space="0" w:color="auto"/>
              <w:right w:val="single" w:sz="4" w:space="0" w:color="auto"/>
            </w:tcBorders>
            <w:shd w:val="clear" w:color="auto" w:fill="auto"/>
            <w:noWrap/>
            <w:vAlign w:val="center"/>
            <w:hideMark/>
          </w:tcPr>
          <w:p w14:paraId="7C5316D8"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(13__</w:t>
            </w:r>
            <w:r w:rsidRPr="00C63EB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vAlign w:val="center"/>
            <w:hideMark/>
          </w:tcPr>
          <w:p w14:paraId="1AA06A29"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(3210)</w:t>
            </w:r>
          </w:p>
        </w:tc>
        <w:tc>
          <w:tcPr>
            <w:tcW w:w="220" w:type="dxa"/>
            <w:tcBorders>
              <w:top w:val="nil"/>
              <w:left w:val="nil"/>
              <w:bottom w:val="nil"/>
              <w:right w:val="single" w:sz="4" w:space="0" w:color="auto"/>
            </w:tcBorders>
            <w:shd w:val="clear" w:color="auto" w:fill="auto"/>
            <w:vAlign w:val="center"/>
            <w:hideMark/>
          </w:tcPr>
          <w:p w14:paraId="17156CF5"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C01A01D"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bl>
    <w:p w14:paraId="038AEB9F" w14:textId="1C76F222" w:rsidR="00607F99" w:rsidRDefault="007E35D2" w:rsidP="007E35D2">
      <w:pPr>
        <w:pStyle w:val="Heading3"/>
      </w:pPr>
      <w:bookmarkStart w:id="37" w:name="_Toc72400280"/>
      <w:r>
        <w:t>Adjustments – Estimated Accrued Revenue was Understated</w:t>
      </w:r>
      <w:bookmarkEnd w:id="37"/>
    </w:p>
    <w:p w14:paraId="1A2AC947" w14:textId="192133C1" w:rsidR="00607F99" w:rsidRDefault="00607F99" w:rsidP="007E35D2">
      <w:pPr>
        <w:pStyle w:val="Description"/>
      </w:pPr>
      <w:r w:rsidRPr="00607F99">
        <w:t>If more revenue is received than was originally estimated, record as current year revenue with appropriate source code.  [SAAM 90.20.20]</w:t>
      </w:r>
    </w:p>
    <w:tbl>
      <w:tblPr>
        <w:tblW w:w="10285" w:type="dxa"/>
        <w:tblLook w:val="04A0" w:firstRow="1" w:lastRow="0" w:firstColumn="1" w:lastColumn="0" w:noHBand="0" w:noVBand="1"/>
      </w:tblPr>
      <w:tblGrid>
        <w:gridCol w:w="1360"/>
        <w:gridCol w:w="3740"/>
        <w:gridCol w:w="379"/>
        <w:gridCol w:w="253"/>
        <w:gridCol w:w="460"/>
        <w:gridCol w:w="640"/>
        <w:gridCol w:w="720"/>
        <w:gridCol w:w="253"/>
        <w:gridCol w:w="2480"/>
      </w:tblGrid>
      <w:tr w:rsidR="00C63EBF" w:rsidRPr="00C63EBF" w14:paraId="2FEF4890" w14:textId="77777777" w:rsidTr="00EB271B">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5E2E"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4000FE53"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01299A7C"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341842D7"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1C90A00"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8916373"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CA112E0"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0A5DE050"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E7314BC"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7BB99F22" w14:textId="77777777" w:rsidTr="00C63EB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9BF951B"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Cash Receipt</w:t>
            </w:r>
          </w:p>
        </w:tc>
        <w:tc>
          <w:tcPr>
            <w:tcW w:w="3740" w:type="dxa"/>
            <w:tcBorders>
              <w:top w:val="nil"/>
              <w:left w:val="nil"/>
              <w:bottom w:val="single" w:sz="4" w:space="0" w:color="auto"/>
              <w:right w:val="single" w:sz="4" w:space="0" w:color="auto"/>
            </w:tcBorders>
            <w:shd w:val="clear" w:color="auto" w:fill="auto"/>
            <w:noWrap/>
            <w:vAlign w:val="center"/>
            <w:hideMark/>
          </w:tcPr>
          <w:p w14:paraId="15C7E9A7"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Record cash receipt, increase current revenue</w:t>
            </w:r>
          </w:p>
        </w:tc>
        <w:tc>
          <w:tcPr>
            <w:tcW w:w="379" w:type="dxa"/>
            <w:tcBorders>
              <w:top w:val="nil"/>
              <w:left w:val="nil"/>
              <w:bottom w:val="single" w:sz="4" w:space="0" w:color="auto"/>
              <w:right w:val="single" w:sz="4" w:space="0" w:color="auto"/>
            </w:tcBorders>
            <w:shd w:val="clear" w:color="auto" w:fill="auto"/>
            <w:noWrap/>
            <w:vAlign w:val="center"/>
            <w:hideMark/>
          </w:tcPr>
          <w:p w14:paraId="315B7207"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1C323F87"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14:paraId="4EBBCE5F"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001</w:t>
            </w:r>
          </w:p>
        </w:tc>
        <w:tc>
          <w:tcPr>
            <w:tcW w:w="640" w:type="dxa"/>
            <w:tcBorders>
              <w:top w:val="nil"/>
              <w:left w:val="nil"/>
              <w:bottom w:val="single" w:sz="4" w:space="0" w:color="auto"/>
              <w:right w:val="single" w:sz="4" w:space="0" w:color="auto"/>
            </w:tcBorders>
            <w:shd w:val="clear" w:color="auto" w:fill="auto"/>
            <w:noWrap/>
            <w:vAlign w:val="center"/>
            <w:hideMark/>
          </w:tcPr>
          <w:p w14:paraId="15E8F26C"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7110</w:t>
            </w:r>
          </w:p>
        </w:tc>
        <w:tc>
          <w:tcPr>
            <w:tcW w:w="720" w:type="dxa"/>
            <w:tcBorders>
              <w:top w:val="nil"/>
              <w:left w:val="nil"/>
              <w:bottom w:val="single" w:sz="4" w:space="0" w:color="auto"/>
              <w:right w:val="single" w:sz="4" w:space="0" w:color="auto"/>
            </w:tcBorders>
            <w:shd w:val="clear" w:color="auto" w:fill="auto"/>
            <w:noWrap/>
            <w:vAlign w:val="center"/>
            <w:hideMark/>
          </w:tcPr>
          <w:p w14:paraId="24A8DFE5"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3210</w:t>
            </w:r>
          </w:p>
        </w:tc>
        <w:tc>
          <w:tcPr>
            <w:tcW w:w="253" w:type="dxa"/>
            <w:tcBorders>
              <w:top w:val="nil"/>
              <w:left w:val="nil"/>
              <w:bottom w:val="nil"/>
              <w:right w:val="single" w:sz="4" w:space="0" w:color="auto"/>
            </w:tcBorders>
            <w:shd w:val="clear" w:color="auto" w:fill="auto"/>
            <w:noWrap/>
            <w:vAlign w:val="center"/>
            <w:hideMark/>
          </w:tcPr>
          <w:p w14:paraId="7DA212AE"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4DB389C8"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Original to OST or TM$ entry</w:t>
            </w:r>
          </w:p>
        </w:tc>
      </w:tr>
    </w:tbl>
    <w:p w14:paraId="1E17CB29" w14:textId="77777777" w:rsidR="00114F60" w:rsidRDefault="00114F60" w:rsidP="00B8444E">
      <w:pPr>
        <w:pStyle w:val="NoSpacing"/>
      </w:pPr>
    </w:p>
    <w:p w14:paraId="6545D586" w14:textId="77777777" w:rsidR="00114F60" w:rsidRDefault="00114F60">
      <w:pPr>
        <w:rPr>
          <w:rFonts w:asciiTheme="majorHAnsi" w:eastAsiaTheme="majorEastAsia" w:hAnsiTheme="majorHAnsi" w:cstheme="majorBidi"/>
          <w:b/>
          <w:color w:val="2F5496" w:themeColor="accent1" w:themeShade="BF"/>
          <w:sz w:val="26"/>
          <w:szCs w:val="26"/>
        </w:rPr>
      </w:pPr>
      <w:r>
        <w:br w:type="page"/>
      </w:r>
    </w:p>
    <w:p w14:paraId="7B02E2ED" w14:textId="11D9A2C3" w:rsidR="007E35D2" w:rsidRDefault="007E35D2" w:rsidP="007E35D2">
      <w:pPr>
        <w:pStyle w:val="Heading2"/>
      </w:pPr>
      <w:bookmarkStart w:id="38" w:name="_Toc72400281"/>
      <w:r>
        <w:lastRenderedPageBreak/>
        <w:t>Miscellaneous</w:t>
      </w:r>
      <w:bookmarkEnd w:id="38"/>
    </w:p>
    <w:p w14:paraId="4A341792" w14:textId="2D36ABBB" w:rsidR="00607F99" w:rsidRDefault="007E35D2" w:rsidP="007E35D2">
      <w:pPr>
        <w:pStyle w:val="Heading3"/>
      </w:pPr>
      <w:bookmarkStart w:id="39" w:name="_Toc72400282"/>
      <w:r>
        <w:t xml:space="preserve">Receivable/Payable General Ledger </w:t>
      </w:r>
      <w:r w:rsidR="00321775">
        <w:t>c</w:t>
      </w:r>
      <w:r>
        <w:t>ode Corrections</w:t>
      </w:r>
      <w:bookmarkEnd w:id="39"/>
    </w:p>
    <w:p w14:paraId="4FB0858D" w14:textId="5D65ECF0" w:rsidR="00607F99" w:rsidRDefault="00607F99" w:rsidP="007E35D2">
      <w:pPr>
        <w:pStyle w:val="Description"/>
      </w:pPr>
      <w:r w:rsidRPr="00607F99">
        <w:t xml:space="preserve">For BI 21 transactions originally entered with an incorrect General Ledger code.  An example of this is when a payable or receivable should have been recorded as an interagency payable/receivable (GL 5154 or 1354), but was recorded as an accounts payable/receivable (GL 5111 or 1312) in error.  In order to balance </w:t>
      </w:r>
      <w:r w:rsidRPr="00EB271B">
        <w:rPr>
          <w:b/>
          <w:bCs/>
        </w:rPr>
        <w:t>interagency</w:t>
      </w:r>
      <w:r w:rsidRPr="00607F99">
        <w:t xml:space="preserve"> payables and receivables the GL code needs to be corrected.  Since the correction is within the same Account and there is no effect on cash, use GL 9920 as the offset for the correction.</w:t>
      </w:r>
    </w:p>
    <w:p w14:paraId="08D6904E" w14:textId="7A3C18AF" w:rsidR="00EB271B" w:rsidRDefault="00EB271B" w:rsidP="007E35D2">
      <w:pPr>
        <w:pStyle w:val="Heading4"/>
      </w:pPr>
      <w:r>
        <w:t>BI 21 Transaction:</w:t>
      </w:r>
    </w:p>
    <w:p w14:paraId="3A2B4A2D" w14:textId="7079B9B7" w:rsidR="002D6D94" w:rsidRDefault="00607F99" w:rsidP="00EB271B">
      <w:pPr>
        <w:pStyle w:val="Heading5"/>
      </w:pPr>
      <w:r w:rsidRPr="00607F99">
        <w:t xml:space="preserve">To correct a </w:t>
      </w:r>
      <w:r w:rsidRPr="00EB271B">
        <w:rPr>
          <w:b/>
          <w:bCs/>
          <w:u w:val="single"/>
        </w:rPr>
        <w:t>Payable</w:t>
      </w:r>
      <w:r w:rsidRPr="00607F99">
        <w:t xml:space="preserve"> General Ledger code</w:t>
      </w:r>
    </w:p>
    <w:tbl>
      <w:tblPr>
        <w:tblW w:w="9678" w:type="dxa"/>
        <w:tblInd w:w="607" w:type="dxa"/>
        <w:tblLook w:val="04A0" w:firstRow="1" w:lastRow="0" w:firstColumn="1" w:lastColumn="0" w:noHBand="0" w:noVBand="1"/>
      </w:tblPr>
      <w:tblGrid>
        <w:gridCol w:w="1360"/>
        <w:gridCol w:w="3068"/>
        <w:gridCol w:w="379"/>
        <w:gridCol w:w="253"/>
        <w:gridCol w:w="550"/>
        <w:gridCol w:w="718"/>
        <w:gridCol w:w="730"/>
        <w:gridCol w:w="253"/>
        <w:gridCol w:w="2480"/>
      </w:tblGrid>
      <w:tr w:rsidR="00C63EBF" w:rsidRPr="00C63EBF" w14:paraId="4ADEAAD4" w14:textId="77777777" w:rsidTr="00EB271B">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4694B"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3068" w:type="dxa"/>
            <w:tcBorders>
              <w:top w:val="single" w:sz="4" w:space="0" w:color="auto"/>
              <w:left w:val="nil"/>
              <w:bottom w:val="single" w:sz="4" w:space="0" w:color="auto"/>
              <w:right w:val="single" w:sz="4" w:space="0" w:color="auto"/>
            </w:tcBorders>
            <w:shd w:val="clear" w:color="auto" w:fill="auto"/>
            <w:noWrap/>
            <w:vAlign w:val="center"/>
            <w:hideMark/>
          </w:tcPr>
          <w:p w14:paraId="7FB81917"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14:paraId="54A7860F"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39CECD49"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4DA62935"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7A87BF3A"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14:paraId="44C00044"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14D715A2"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A65B508"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6641F650" w14:textId="77777777" w:rsidTr="00EB271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B4C6653"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068" w:type="dxa"/>
            <w:tcBorders>
              <w:top w:val="nil"/>
              <w:left w:val="nil"/>
              <w:bottom w:val="single" w:sz="4" w:space="0" w:color="auto"/>
              <w:right w:val="single" w:sz="4" w:space="0" w:color="auto"/>
            </w:tcBorders>
            <w:shd w:val="clear" w:color="auto" w:fill="auto"/>
            <w:noWrap/>
            <w:vAlign w:val="center"/>
            <w:hideMark/>
          </w:tcPr>
          <w:p w14:paraId="1CFE59CB"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Reverse the INCORRECT payable GL code</w:t>
            </w:r>
          </w:p>
        </w:tc>
        <w:tc>
          <w:tcPr>
            <w:tcW w:w="266" w:type="dxa"/>
            <w:tcBorders>
              <w:top w:val="nil"/>
              <w:left w:val="nil"/>
              <w:bottom w:val="single" w:sz="4" w:space="0" w:color="auto"/>
              <w:right w:val="single" w:sz="4" w:space="0" w:color="auto"/>
            </w:tcBorders>
            <w:shd w:val="clear" w:color="auto" w:fill="auto"/>
            <w:noWrap/>
            <w:vAlign w:val="center"/>
            <w:hideMark/>
          </w:tcPr>
          <w:p w14:paraId="64C779D7"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539A16AE"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5964E86D"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347</w:t>
            </w:r>
            <w:r w:rsidRPr="00C63EBF">
              <w:rPr>
                <w:rFonts w:ascii="Calibri" w:eastAsia="Times New Roman" w:hAnsi="Calibri" w:cs="Calibri"/>
                <w:b/>
                <w:bCs/>
                <w:sz w:val="16"/>
                <w:szCs w:val="16"/>
              </w:rPr>
              <w:t>R</w:t>
            </w:r>
          </w:p>
        </w:tc>
        <w:tc>
          <w:tcPr>
            <w:tcW w:w="718" w:type="dxa"/>
            <w:tcBorders>
              <w:top w:val="nil"/>
              <w:left w:val="nil"/>
              <w:bottom w:val="single" w:sz="4" w:space="0" w:color="auto"/>
              <w:right w:val="single" w:sz="4" w:space="0" w:color="auto"/>
            </w:tcBorders>
            <w:shd w:val="clear" w:color="auto" w:fill="auto"/>
            <w:noWrap/>
            <w:vAlign w:val="center"/>
            <w:hideMark/>
          </w:tcPr>
          <w:p w14:paraId="0F3587ED"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(9920)^</w:t>
            </w:r>
          </w:p>
        </w:tc>
        <w:tc>
          <w:tcPr>
            <w:tcW w:w="730" w:type="dxa"/>
            <w:tcBorders>
              <w:top w:val="nil"/>
              <w:left w:val="nil"/>
              <w:bottom w:val="single" w:sz="4" w:space="0" w:color="auto"/>
              <w:right w:val="single" w:sz="4" w:space="0" w:color="auto"/>
            </w:tcBorders>
            <w:shd w:val="clear" w:color="auto" w:fill="auto"/>
            <w:noWrap/>
            <w:vAlign w:val="center"/>
            <w:hideMark/>
          </w:tcPr>
          <w:p w14:paraId="13AC38E9"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(51__</w:t>
            </w:r>
            <w:r w:rsidRPr="00C63EBF">
              <w:rPr>
                <w:rFonts w:ascii="Calibri" w:eastAsia="Times New Roman" w:hAnsi="Calibri" w:cs="Calibri"/>
                <w:b/>
                <w:bCs/>
                <w:sz w:val="16"/>
                <w:szCs w:val="16"/>
              </w:rPr>
              <w:t>V</w:t>
            </w:r>
            <w:r w:rsidRPr="00C63EBF">
              <w:rPr>
                <w:rFonts w:ascii="Calibri" w:eastAsia="Times New Roman" w:hAnsi="Calibri" w:cs="Calibri"/>
                <w:sz w:val="16"/>
                <w:szCs w:val="16"/>
              </w:rPr>
              <w:t>)</w:t>
            </w:r>
          </w:p>
        </w:tc>
        <w:tc>
          <w:tcPr>
            <w:tcW w:w="253" w:type="dxa"/>
            <w:tcBorders>
              <w:top w:val="nil"/>
              <w:left w:val="nil"/>
              <w:bottom w:val="nil"/>
              <w:right w:val="single" w:sz="4" w:space="0" w:color="auto"/>
            </w:tcBorders>
            <w:shd w:val="clear" w:color="auto" w:fill="auto"/>
            <w:noWrap/>
            <w:vAlign w:val="center"/>
            <w:hideMark/>
          </w:tcPr>
          <w:p w14:paraId="511003C2"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6E6CFD65"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r w:rsidR="00C63EBF" w:rsidRPr="00C63EBF" w14:paraId="4C143578" w14:textId="77777777" w:rsidTr="00EB271B">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B934730"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068" w:type="dxa"/>
            <w:tcBorders>
              <w:top w:val="nil"/>
              <w:left w:val="nil"/>
              <w:bottom w:val="single" w:sz="4" w:space="0" w:color="auto"/>
              <w:right w:val="single" w:sz="4" w:space="0" w:color="auto"/>
            </w:tcBorders>
            <w:shd w:val="clear" w:color="auto" w:fill="auto"/>
            <w:noWrap/>
            <w:vAlign w:val="center"/>
            <w:hideMark/>
          </w:tcPr>
          <w:p w14:paraId="2C1EB409"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Enter the CORRECT payable GL code</w:t>
            </w:r>
          </w:p>
        </w:tc>
        <w:tc>
          <w:tcPr>
            <w:tcW w:w="266" w:type="dxa"/>
            <w:tcBorders>
              <w:top w:val="nil"/>
              <w:left w:val="nil"/>
              <w:bottom w:val="single" w:sz="4" w:space="0" w:color="auto"/>
              <w:right w:val="single" w:sz="4" w:space="0" w:color="auto"/>
            </w:tcBorders>
            <w:shd w:val="clear" w:color="auto" w:fill="auto"/>
            <w:noWrap/>
            <w:vAlign w:val="center"/>
            <w:hideMark/>
          </w:tcPr>
          <w:p w14:paraId="30ED8E91"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24832D97"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5778B652"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347</w:t>
            </w:r>
          </w:p>
        </w:tc>
        <w:tc>
          <w:tcPr>
            <w:tcW w:w="718" w:type="dxa"/>
            <w:tcBorders>
              <w:top w:val="nil"/>
              <w:left w:val="nil"/>
              <w:bottom w:val="single" w:sz="4" w:space="0" w:color="auto"/>
              <w:right w:val="single" w:sz="4" w:space="0" w:color="auto"/>
            </w:tcBorders>
            <w:shd w:val="clear" w:color="auto" w:fill="auto"/>
            <w:noWrap/>
            <w:vAlign w:val="center"/>
            <w:hideMark/>
          </w:tcPr>
          <w:p w14:paraId="4CF75808"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9920^</w:t>
            </w:r>
          </w:p>
        </w:tc>
        <w:tc>
          <w:tcPr>
            <w:tcW w:w="730" w:type="dxa"/>
            <w:tcBorders>
              <w:top w:val="nil"/>
              <w:left w:val="nil"/>
              <w:bottom w:val="single" w:sz="4" w:space="0" w:color="auto"/>
              <w:right w:val="single" w:sz="4" w:space="0" w:color="auto"/>
            </w:tcBorders>
            <w:shd w:val="clear" w:color="auto" w:fill="auto"/>
            <w:noWrap/>
            <w:vAlign w:val="center"/>
            <w:hideMark/>
          </w:tcPr>
          <w:p w14:paraId="47F9087E"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51__</w:t>
            </w:r>
            <w:r w:rsidRPr="00C63EBF">
              <w:rPr>
                <w:rFonts w:ascii="Calibri" w:eastAsia="Times New Roman" w:hAnsi="Calibri" w:cs="Calibri"/>
                <w:b/>
                <w:bCs/>
                <w:sz w:val="16"/>
                <w:szCs w:val="16"/>
              </w:rPr>
              <w:t>V</w:t>
            </w:r>
          </w:p>
        </w:tc>
        <w:tc>
          <w:tcPr>
            <w:tcW w:w="253" w:type="dxa"/>
            <w:tcBorders>
              <w:top w:val="nil"/>
              <w:left w:val="nil"/>
              <w:bottom w:val="nil"/>
              <w:right w:val="single" w:sz="4" w:space="0" w:color="auto"/>
            </w:tcBorders>
            <w:shd w:val="clear" w:color="auto" w:fill="auto"/>
            <w:noWrap/>
            <w:vAlign w:val="center"/>
            <w:hideMark/>
          </w:tcPr>
          <w:p w14:paraId="37C79E98"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01BF860"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bl>
    <w:p w14:paraId="0A39645C" w14:textId="3E701DCA" w:rsidR="00607F99" w:rsidRDefault="00607F99" w:rsidP="00EB271B">
      <w:pPr>
        <w:pStyle w:val="Heading5"/>
      </w:pPr>
      <w:r w:rsidRPr="00607F99">
        <w:t xml:space="preserve">To correct a </w:t>
      </w:r>
      <w:r w:rsidRPr="00EB271B">
        <w:rPr>
          <w:b/>
          <w:bCs/>
          <w:u w:val="single"/>
        </w:rPr>
        <w:t>Receivable</w:t>
      </w:r>
      <w:r w:rsidRPr="00607F99">
        <w:t xml:space="preserve"> General Ledger code</w:t>
      </w:r>
    </w:p>
    <w:tbl>
      <w:tblPr>
        <w:tblW w:w="9847" w:type="dxa"/>
        <w:tblInd w:w="607" w:type="dxa"/>
        <w:tblLook w:val="04A0" w:firstRow="1" w:lastRow="0" w:firstColumn="1" w:lastColumn="0" w:noHBand="0" w:noVBand="1"/>
      </w:tblPr>
      <w:tblGrid>
        <w:gridCol w:w="1360"/>
        <w:gridCol w:w="3113"/>
        <w:gridCol w:w="379"/>
        <w:gridCol w:w="253"/>
        <w:gridCol w:w="550"/>
        <w:gridCol w:w="730"/>
        <w:gridCol w:w="720"/>
        <w:gridCol w:w="253"/>
        <w:gridCol w:w="2480"/>
        <w:gridCol w:w="9"/>
      </w:tblGrid>
      <w:tr w:rsidR="00C63EBF" w:rsidRPr="00C63EBF" w14:paraId="5AA40253" w14:textId="77777777" w:rsidTr="00EB271B">
        <w:trPr>
          <w:gridAfter w:val="1"/>
          <w:wAfter w:w="9" w:type="dxa"/>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C20A4"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3113" w:type="dxa"/>
            <w:tcBorders>
              <w:top w:val="single" w:sz="4" w:space="0" w:color="auto"/>
              <w:left w:val="nil"/>
              <w:bottom w:val="single" w:sz="4" w:space="0" w:color="auto"/>
              <w:right w:val="single" w:sz="4" w:space="0" w:color="auto"/>
            </w:tcBorders>
            <w:shd w:val="clear" w:color="auto" w:fill="auto"/>
            <w:noWrap/>
            <w:vAlign w:val="center"/>
            <w:hideMark/>
          </w:tcPr>
          <w:p w14:paraId="752D2EFB"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6170599A"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2E2A640E"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2B4D3146"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14:paraId="4B680925"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133AB8D"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66493BA1"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2816FA0"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289B774C" w14:textId="77777777" w:rsidTr="00EB271B">
        <w:trPr>
          <w:gridAfter w:val="1"/>
          <w:wAfter w:w="9" w:type="dxa"/>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0FA02A4"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113" w:type="dxa"/>
            <w:tcBorders>
              <w:top w:val="nil"/>
              <w:left w:val="nil"/>
              <w:bottom w:val="single" w:sz="4" w:space="0" w:color="auto"/>
              <w:right w:val="single" w:sz="4" w:space="0" w:color="auto"/>
            </w:tcBorders>
            <w:shd w:val="clear" w:color="auto" w:fill="auto"/>
            <w:noWrap/>
            <w:vAlign w:val="center"/>
            <w:hideMark/>
          </w:tcPr>
          <w:p w14:paraId="72443B45"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Reverse the INCORRECT receivable GL code</w:t>
            </w:r>
          </w:p>
        </w:tc>
        <w:tc>
          <w:tcPr>
            <w:tcW w:w="379" w:type="dxa"/>
            <w:tcBorders>
              <w:top w:val="nil"/>
              <w:left w:val="nil"/>
              <w:bottom w:val="single" w:sz="4" w:space="0" w:color="auto"/>
              <w:right w:val="single" w:sz="4" w:space="0" w:color="auto"/>
            </w:tcBorders>
            <w:shd w:val="clear" w:color="auto" w:fill="auto"/>
            <w:noWrap/>
            <w:vAlign w:val="center"/>
            <w:hideMark/>
          </w:tcPr>
          <w:p w14:paraId="3EA2C346"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21</w:t>
            </w:r>
          </w:p>
        </w:tc>
        <w:tc>
          <w:tcPr>
            <w:tcW w:w="253" w:type="dxa"/>
            <w:tcBorders>
              <w:top w:val="nil"/>
              <w:left w:val="nil"/>
              <w:bottom w:val="nil"/>
              <w:right w:val="single" w:sz="4" w:space="0" w:color="auto"/>
            </w:tcBorders>
            <w:shd w:val="clear" w:color="auto" w:fill="auto"/>
            <w:noWrap/>
            <w:vAlign w:val="center"/>
            <w:hideMark/>
          </w:tcPr>
          <w:p w14:paraId="052A1BFD"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3B807E4B"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348</w:t>
            </w:r>
            <w:r w:rsidRPr="00C63EBF">
              <w:rPr>
                <w:rFonts w:ascii="Calibri" w:eastAsia="Times New Roman" w:hAnsi="Calibri" w:cs="Calibri"/>
                <w:b/>
                <w:bCs/>
                <w:sz w:val="16"/>
                <w:szCs w:val="16"/>
              </w:rPr>
              <w:t>R</w:t>
            </w:r>
          </w:p>
        </w:tc>
        <w:tc>
          <w:tcPr>
            <w:tcW w:w="730" w:type="dxa"/>
            <w:tcBorders>
              <w:top w:val="nil"/>
              <w:left w:val="nil"/>
              <w:bottom w:val="single" w:sz="4" w:space="0" w:color="auto"/>
              <w:right w:val="single" w:sz="4" w:space="0" w:color="auto"/>
            </w:tcBorders>
            <w:shd w:val="clear" w:color="auto" w:fill="auto"/>
            <w:noWrap/>
            <w:vAlign w:val="center"/>
            <w:hideMark/>
          </w:tcPr>
          <w:p w14:paraId="4B79E4BA"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(13__</w:t>
            </w:r>
            <w:r w:rsidRPr="00C63EBF">
              <w:rPr>
                <w:rFonts w:ascii="Calibri" w:eastAsia="Times New Roman" w:hAnsi="Calibri" w:cs="Calibri"/>
                <w:b/>
                <w:bCs/>
                <w:sz w:val="16"/>
                <w:szCs w:val="16"/>
              </w:rPr>
              <w:t>V</w:t>
            </w:r>
            <w:r w:rsidRPr="00C63EBF">
              <w:rPr>
                <w:rFonts w:ascii="Calibri" w:eastAsia="Times New Roman" w:hAnsi="Calibri" w:cs="Calibri"/>
                <w:sz w:val="16"/>
                <w:szCs w:val="16"/>
              </w:rPr>
              <w:t>)</w:t>
            </w:r>
          </w:p>
        </w:tc>
        <w:tc>
          <w:tcPr>
            <w:tcW w:w="720" w:type="dxa"/>
            <w:tcBorders>
              <w:top w:val="nil"/>
              <w:left w:val="nil"/>
              <w:bottom w:val="single" w:sz="4" w:space="0" w:color="auto"/>
              <w:right w:val="single" w:sz="4" w:space="0" w:color="auto"/>
            </w:tcBorders>
            <w:shd w:val="clear" w:color="auto" w:fill="auto"/>
            <w:noWrap/>
            <w:vAlign w:val="center"/>
            <w:hideMark/>
          </w:tcPr>
          <w:p w14:paraId="1E48997A"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(9920)^</w:t>
            </w:r>
          </w:p>
        </w:tc>
        <w:tc>
          <w:tcPr>
            <w:tcW w:w="253" w:type="dxa"/>
            <w:tcBorders>
              <w:top w:val="nil"/>
              <w:left w:val="nil"/>
              <w:bottom w:val="nil"/>
              <w:right w:val="single" w:sz="4" w:space="0" w:color="auto"/>
            </w:tcBorders>
            <w:shd w:val="clear" w:color="auto" w:fill="auto"/>
            <w:noWrap/>
            <w:vAlign w:val="center"/>
            <w:hideMark/>
          </w:tcPr>
          <w:p w14:paraId="623491FE"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15D1B1B7"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r w:rsidR="00C63EBF" w:rsidRPr="00C63EBF" w14:paraId="565BA0FD" w14:textId="77777777" w:rsidTr="00EB271B">
        <w:trPr>
          <w:gridAfter w:val="1"/>
          <w:wAfter w:w="9" w:type="dxa"/>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C72D4"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113" w:type="dxa"/>
            <w:tcBorders>
              <w:top w:val="single" w:sz="4" w:space="0" w:color="auto"/>
              <w:left w:val="nil"/>
              <w:bottom w:val="single" w:sz="4" w:space="0" w:color="auto"/>
              <w:right w:val="single" w:sz="4" w:space="0" w:color="auto"/>
            </w:tcBorders>
            <w:shd w:val="clear" w:color="auto" w:fill="auto"/>
            <w:noWrap/>
            <w:vAlign w:val="center"/>
            <w:hideMark/>
          </w:tcPr>
          <w:p w14:paraId="7D0E0F25"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Enter the CORRECT receivable GL code</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1F680072"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21</w:t>
            </w:r>
          </w:p>
        </w:tc>
        <w:tc>
          <w:tcPr>
            <w:tcW w:w="253" w:type="dxa"/>
            <w:tcBorders>
              <w:top w:val="nil"/>
              <w:left w:val="nil"/>
              <w:right w:val="single" w:sz="4" w:space="0" w:color="auto"/>
            </w:tcBorders>
            <w:shd w:val="clear" w:color="auto" w:fill="auto"/>
            <w:noWrap/>
            <w:vAlign w:val="center"/>
            <w:hideMark/>
          </w:tcPr>
          <w:p w14:paraId="73E5CE95"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52331AAC"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348</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14:paraId="0D930BBC"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13__</w:t>
            </w:r>
            <w:r w:rsidRPr="00C63EBF">
              <w:rPr>
                <w:rFonts w:ascii="Calibri" w:eastAsia="Times New Roman" w:hAnsi="Calibri" w:cs="Calibri"/>
                <w:b/>
                <w:bCs/>
                <w:sz w:val="16"/>
                <w:szCs w:val="16"/>
              </w:rPr>
              <w:t>V</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D35D734"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9920^</w:t>
            </w:r>
          </w:p>
        </w:tc>
        <w:tc>
          <w:tcPr>
            <w:tcW w:w="253" w:type="dxa"/>
            <w:tcBorders>
              <w:top w:val="nil"/>
              <w:left w:val="nil"/>
              <w:right w:val="single" w:sz="4" w:space="0" w:color="auto"/>
            </w:tcBorders>
            <w:shd w:val="clear" w:color="auto" w:fill="auto"/>
            <w:noWrap/>
            <w:vAlign w:val="center"/>
            <w:hideMark/>
          </w:tcPr>
          <w:p w14:paraId="758DD0A9"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C8ADD60"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r w:rsidR="00C63EBF" w:rsidRPr="00C63EBF" w14:paraId="00C4D9FC" w14:textId="77777777" w:rsidTr="00EB271B">
        <w:trPr>
          <w:trHeight w:val="225"/>
        </w:trPr>
        <w:tc>
          <w:tcPr>
            <w:tcW w:w="1360" w:type="dxa"/>
            <w:shd w:val="clear" w:color="auto" w:fill="auto"/>
            <w:noWrap/>
            <w:vAlign w:val="center"/>
            <w:hideMark/>
          </w:tcPr>
          <w:p w14:paraId="143BE015"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 </w:t>
            </w:r>
          </w:p>
        </w:tc>
        <w:tc>
          <w:tcPr>
            <w:tcW w:w="8487" w:type="dxa"/>
            <w:gridSpan w:val="9"/>
            <w:shd w:val="clear" w:color="auto" w:fill="auto"/>
            <w:noWrap/>
            <w:vAlign w:val="center"/>
            <w:hideMark/>
          </w:tcPr>
          <w:p w14:paraId="581034C2" w14:textId="77777777" w:rsidR="00C63EBF" w:rsidRPr="00C63EBF" w:rsidRDefault="00C63EBF" w:rsidP="00C63EBF">
            <w:pPr>
              <w:spacing w:after="0" w:line="240" w:lineRule="auto"/>
              <w:jc w:val="right"/>
              <w:rPr>
                <w:rFonts w:ascii="Calibri" w:eastAsia="Times New Roman" w:hAnsi="Calibri" w:cs="Calibri"/>
                <w:i/>
                <w:iCs/>
                <w:sz w:val="16"/>
                <w:szCs w:val="16"/>
              </w:rPr>
            </w:pPr>
            <w:r w:rsidRPr="00C63EBF">
              <w:rPr>
                <w:rFonts w:ascii="Calibri" w:eastAsia="Times New Roman" w:hAnsi="Calibri" w:cs="Calibri"/>
                <w:i/>
                <w:iCs/>
                <w:sz w:val="16"/>
                <w:szCs w:val="16"/>
              </w:rPr>
              <w:t>^Use the same document number for both transactions within the same biennium so that GL 9920 will clear.</w:t>
            </w:r>
          </w:p>
        </w:tc>
      </w:tr>
    </w:tbl>
    <w:p w14:paraId="795105D6" w14:textId="7D79DAC9" w:rsidR="00607F99" w:rsidRDefault="00AF4584" w:rsidP="007E35D2">
      <w:pPr>
        <w:pStyle w:val="Heading4"/>
      </w:pPr>
      <w:r>
        <w:t xml:space="preserve">BI 23 Transaction (needed </w:t>
      </w:r>
      <w:r w:rsidRPr="00AF4584">
        <w:rPr>
          <w:u w:val="single"/>
        </w:rPr>
        <w:t>only i</w:t>
      </w:r>
      <w:r w:rsidR="00607F99" w:rsidRPr="00AF4584">
        <w:rPr>
          <w:u w:val="single"/>
        </w:rPr>
        <w:t>f</w:t>
      </w:r>
      <w:r w:rsidR="00607F99" w:rsidRPr="00607F99">
        <w:t xml:space="preserve"> the receivable/payable liquidation has already posted in BI 23</w:t>
      </w:r>
      <w:r>
        <w:t>):</w:t>
      </w:r>
    </w:p>
    <w:p w14:paraId="722BB168" w14:textId="5450E4B5" w:rsidR="00607F99" w:rsidRDefault="00607F99" w:rsidP="007E35D2">
      <w:pPr>
        <w:pStyle w:val="Description"/>
      </w:pPr>
      <w:r w:rsidRPr="00607F99">
        <w:t>These transactions would be entered if an accrual was posted in BI 21 AND the liquidation has already posted in BI 23.  For a receivable, the BI 23 liquidation would have posted if the receipt was processed (cash receipt, manual JV). For a payable, the BI 23 liquidation would have posted if a payment was processed (EFT, IAP, warrant or manual JV).</w:t>
      </w:r>
    </w:p>
    <w:p w14:paraId="3E62E2B9" w14:textId="42F5F827" w:rsidR="00607F99" w:rsidRDefault="00607F99" w:rsidP="00AF4584">
      <w:pPr>
        <w:pStyle w:val="Heading5"/>
      </w:pPr>
      <w:r w:rsidRPr="00607F99">
        <w:t xml:space="preserve">To correct a </w:t>
      </w:r>
      <w:r w:rsidRPr="00AF4584">
        <w:rPr>
          <w:b/>
          <w:bCs/>
          <w:u w:val="single"/>
        </w:rPr>
        <w:t>Payable</w:t>
      </w:r>
      <w:r w:rsidRPr="00607F99">
        <w:t xml:space="preserve"> General Ledger code (liquidation has already posted in BI 23)</w:t>
      </w:r>
    </w:p>
    <w:tbl>
      <w:tblPr>
        <w:tblW w:w="10465" w:type="dxa"/>
        <w:tblInd w:w="607" w:type="dxa"/>
        <w:tblLook w:val="04A0" w:firstRow="1" w:lastRow="0" w:firstColumn="1" w:lastColumn="0" w:noHBand="0" w:noVBand="1"/>
      </w:tblPr>
      <w:tblGrid>
        <w:gridCol w:w="1360"/>
        <w:gridCol w:w="3740"/>
        <w:gridCol w:w="379"/>
        <w:gridCol w:w="253"/>
        <w:gridCol w:w="550"/>
        <w:gridCol w:w="730"/>
        <w:gridCol w:w="720"/>
        <w:gridCol w:w="253"/>
        <w:gridCol w:w="2480"/>
      </w:tblGrid>
      <w:tr w:rsidR="00C63EBF" w:rsidRPr="00C63EBF" w14:paraId="6E011D48" w14:textId="77777777" w:rsidTr="00AF4584">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3E813"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17EAE05F"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28AE4A38"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4162188A"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6B5449EF"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14:paraId="1BA553EE"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0919FEA"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5DB08E4D"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95005F3"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472A399C" w14:textId="77777777" w:rsidTr="00AF4584">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BCD4379"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4CA25D96"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Reverse liquidation of INCORRECT GL code</w:t>
            </w:r>
          </w:p>
        </w:tc>
        <w:tc>
          <w:tcPr>
            <w:tcW w:w="379" w:type="dxa"/>
            <w:tcBorders>
              <w:top w:val="nil"/>
              <w:left w:val="nil"/>
              <w:bottom w:val="single" w:sz="4" w:space="0" w:color="auto"/>
              <w:right w:val="single" w:sz="4" w:space="0" w:color="auto"/>
            </w:tcBorders>
            <w:shd w:val="clear" w:color="auto" w:fill="auto"/>
            <w:noWrap/>
            <w:vAlign w:val="center"/>
            <w:hideMark/>
          </w:tcPr>
          <w:p w14:paraId="0BED1B29"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2237BB4E"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4F1956C8"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348</w:t>
            </w:r>
            <w:r w:rsidRPr="00C63EBF">
              <w:rPr>
                <w:rFonts w:ascii="Calibri" w:eastAsia="Times New Roman" w:hAnsi="Calibri" w:cs="Calibri"/>
                <w:b/>
                <w:bCs/>
                <w:sz w:val="16"/>
                <w:szCs w:val="16"/>
              </w:rPr>
              <w:t>R</w:t>
            </w:r>
          </w:p>
        </w:tc>
        <w:tc>
          <w:tcPr>
            <w:tcW w:w="730" w:type="dxa"/>
            <w:tcBorders>
              <w:top w:val="nil"/>
              <w:left w:val="nil"/>
              <w:bottom w:val="single" w:sz="4" w:space="0" w:color="auto"/>
              <w:right w:val="single" w:sz="4" w:space="0" w:color="auto"/>
            </w:tcBorders>
            <w:shd w:val="clear" w:color="auto" w:fill="auto"/>
            <w:noWrap/>
            <w:vAlign w:val="center"/>
            <w:hideMark/>
          </w:tcPr>
          <w:p w14:paraId="1A232062"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(51__</w:t>
            </w:r>
            <w:r w:rsidRPr="00C63EBF">
              <w:rPr>
                <w:rFonts w:ascii="Calibri" w:eastAsia="Times New Roman" w:hAnsi="Calibri" w:cs="Calibri"/>
                <w:b/>
                <w:bCs/>
                <w:sz w:val="16"/>
                <w:szCs w:val="16"/>
              </w:rPr>
              <w:t>V</w:t>
            </w:r>
            <w:r w:rsidRPr="00C63EBF">
              <w:rPr>
                <w:rFonts w:ascii="Calibri" w:eastAsia="Times New Roman" w:hAnsi="Calibri" w:cs="Calibri"/>
                <w:sz w:val="16"/>
                <w:szCs w:val="16"/>
              </w:rPr>
              <w:t>)</w:t>
            </w:r>
          </w:p>
        </w:tc>
        <w:tc>
          <w:tcPr>
            <w:tcW w:w="720" w:type="dxa"/>
            <w:tcBorders>
              <w:top w:val="nil"/>
              <w:left w:val="nil"/>
              <w:bottom w:val="single" w:sz="4" w:space="0" w:color="auto"/>
              <w:right w:val="single" w:sz="4" w:space="0" w:color="auto"/>
            </w:tcBorders>
            <w:shd w:val="clear" w:color="auto" w:fill="auto"/>
            <w:noWrap/>
            <w:vAlign w:val="center"/>
            <w:hideMark/>
          </w:tcPr>
          <w:p w14:paraId="509E0E64"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(9920)</w:t>
            </w:r>
          </w:p>
        </w:tc>
        <w:tc>
          <w:tcPr>
            <w:tcW w:w="253" w:type="dxa"/>
            <w:tcBorders>
              <w:top w:val="nil"/>
              <w:left w:val="nil"/>
              <w:bottom w:val="nil"/>
              <w:right w:val="single" w:sz="4" w:space="0" w:color="auto"/>
            </w:tcBorders>
            <w:shd w:val="clear" w:color="auto" w:fill="auto"/>
            <w:noWrap/>
            <w:vAlign w:val="center"/>
            <w:hideMark/>
          </w:tcPr>
          <w:p w14:paraId="5A9AF468"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059F3112"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r w:rsidR="00C63EBF" w:rsidRPr="00C63EBF" w14:paraId="3B659C05" w14:textId="77777777" w:rsidTr="00AF4584">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9F0E6BF"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69D0F564"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Liquidate the CORRECT payable GL code</w:t>
            </w:r>
          </w:p>
        </w:tc>
        <w:tc>
          <w:tcPr>
            <w:tcW w:w="379" w:type="dxa"/>
            <w:tcBorders>
              <w:top w:val="nil"/>
              <w:left w:val="nil"/>
              <w:bottom w:val="single" w:sz="4" w:space="0" w:color="auto"/>
              <w:right w:val="single" w:sz="4" w:space="0" w:color="auto"/>
            </w:tcBorders>
            <w:shd w:val="clear" w:color="auto" w:fill="auto"/>
            <w:noWrap/>
            <w:vAlign w:val="center"/>
            <w:hideMark/>
          </w:tcPr>
          <w:p w14:paraId="1062EC86"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3E18996F"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50C31F79"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348</w:t>
            </w:r>
          </w:p>
        </w:tc>
        <w:tc>
          <w:tcPr>
            <w:tcW w:w="730" w:type="dxa"/>
            <w:tcBorders>
              <w:top w:val="nil"/>
              <w:left w:val="nil"/>
              <w:bottom w:val="single" w:sz="4" w:space="0" w:color="auto"/>
              <w:right w:val="single" w:sz="4" w:space="0" w:color="auto"/>
            </w:tcBorders>
            <w:shd w:val="clear" w:color="auto" w:fill="auto"/>
            <w:noWrap/>
            <w:vAlign w:val="center"/>
            <w:hideMark/>
          </w:tcPr>
          <w:p w14:paraId="689B513A"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51__</w:t>
            </w:r>
            <w:r w:rsidRPr="00C63EBF">
              <w:rPr>
                <w:rFonts w:ascii="Calibri" w:eastAsia="Times New Roman" w:hAnsi="Calibri" w:cs="Calibri"/>
                <w:b/>
                <w:bCs/>
                <w:sz w:val="16"/>
                <w:szCs w:val="16"/>
              </w:rPr>
              <w:t>V</w:t>
            </w:r>
          </w:p>
        </w:tc>
        <w:tc>
          <w:tcPr>
            <w:tcW w:w="720" w:type="dxa"/>
            <w:tcBorders>
              <w:top w:val="nil"/>
              <w:left w:val="nil"/>
              <w:bottom w:val="single" w:sz="4" w:space="0" w:color="auto"/>
              <w:right w:val="single" w:sz="4" w:space="0" w:color="auto"/>
            </w:tcBorders>
            <w:shd w:val="clear" w:color="auto" w:fill="auto"/>
            <w:noWrap/>
            <w:vAlign w:val="center"/>
            <w:hideMark/>
          </w:tcPr>
          <w:p w14:paraId="298809F8"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9920</w:t>
            </w:r>
          </w:p>
        </w:tc>
        <w:tc>
          <w:tcPr>
            <w:tcW w:w="253" w:type="dxa"/>
            <w:tcBorders>
              <w:top w:val="nil"/>
              <w:left w:val="nil"/>
              <w:bottom w:val="nil"/>
              <w:right w:val="single" w:sz="4" w:space="0" w:color="auto"/>
            </w:tcBorders>
            <w:shd w:val="clear" w:color="auto" w:fill="auto"/>
            <w:noWrap/>
            <w:vAlign w:val="center"/>
            <w:hideMark/>
          </w:tcPr>
          <w:p w14:paraId="62F33826"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27BDE778"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bl>
    <w:p w14:paraId="320C0862" w14:textId="0A1D733A" w:rsidR="00607F99" w:rsidRDefault="00607F99" w:rsidP="00AF4584">
      <w:pPr>
        <w:pStyle w:val="Heading5"/>
      </w:pPr>
      <w:r w:rsidRPr="00607F99">
        <w:t xml:space="preserve">To correct a </w:t>
      </w:r>
      <w:r w:rsidRPr="00AF4584">
        <w:rPr>
          <w:b/>
          <w:bCs/>
          <w:u w:val="single"/>
        </w:rPr>
        <w:t>Receivable</w:t>
      </w:r>
      <w:r w:rsidRPr="00607F99">
        <w:t xml:space="preserve"> General Ledger code (liquidation has already posted in BI 23)</w:t>
      </w:r>
    </w:p>
    <w:tbl>
      <w:tblPr>
        <w:tblW w:w="10385" w:type="dxa"/>
        <w:tblInd w:w="607" w:type="dxa"/>
        <w:tblLook w:val="04A0" w:firstRow="1" w:lastRow="0" w:firstColumn="1" w:lastColumn="0" w:noHBand="0" w:noVBand="1"/>
      </w:tblPr>
      <w:tblGrid>
        <w:gridCol w:w="1360"/>
        <w:gridCol w:w="3740"/>
        <w:gridCol w:w="379"/>
        <w:gridCol w:w="253"/>
        <w:gridCol w:w="550"/>
        <w:gridCol w:w="640"/>
        <w:gridCol w:w="730"/>
        <w:gridCol w:w="253"/>
        <w:gridCol w:w="2480"/>
      </w:tblGrid>
      <w:tr w:rsidR="00C63EBF" w:rsidRPr="00C63EBF" w14:paraId="39B2A9B1" w14:textId="77777777" w:rsidTr="00AF4584">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CCE85"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660B85BA"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Task</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6316205D"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BI</w:t>
            </w:r>
          </w:p>
        </w:tc>
        <w:tc>
          <w:tcPr>
            <w:tcW w:w="253" w:type="dxa"/>
            <w:tcBorders>
              <w:top w:val="nil"/>
              <w:left w:val="nil"/>
              <w:bottom w:val="nil"/>
              <w:right w:val="single" w:sz="4" w:space="0" w:color="auto"/>
            </w:tcBorders>
            <w:shd w:val="clear" w:color="auto" w:fill="auto"/>
            <w:noWrap/>
            <w:vAlign w:val="center"/>
            <w:hideMark/>
          </w:tcPr>
          <w:p w14:paraId="62E469EC"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6FC07047"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TC</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4A04310"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DR</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14:paraId="53398C9C"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CR</w:t>
            </w:r>
          </w:p>
        </w:tc>
        <w:tc>
          <w:tcPr>
            <w:tcW w:w="253" w:type="dxa"/>
            <w:tcBorders>
              <w:top w:val="nil"/>
              <w:left w:val="nil"/>
              <w:bottom w:val="nil"/>
              <w:right w:val="single" w:sz="4" w:space="0" w:color="auto"/>
            </w:tcBorders>
            <w:shd w:val="clear" w:color="auto" w:fill="auto"/>
            <w:noWrap/>
            <w:vAlign w:val="center"/>
            <w:hideMark/>
          </w:tcPr>
          <w:p w14:paraId="61D427AB" w14:textId="77777777" w:rsidR="00C63EBF" w:rsidRPr="00C63EBF" w:rsidRDefault="00C63EBF" w:rsidP="00C63EBF">
            <w:pPr>
              <w:spacing w:after="0" w:line="240" w:lineRule="auto"/>
              <w:jc w:val="center"/>
              <w:rPr>
                <w:rFonts w:ascii="Calibri" w:eastAsia="Times New Roman" w:hAnsi="Calibri" w:cs="Calibri"/>
                <w:b/>
                <w:bCs/>
                <w:sz w:val="16"/>
                <w:szCs w:val="16"/>
              </w:rPr>
            </w:pPr>
            <w:r w:rsidRPr="00C63EBF">
              <w:rPr>
                <w:rFonts w:ascii="Calibri" w:eastAsia="Times New Roman" w:hAnsi="Calibri" w:cs="Calibri"/>
                <w:b/>
                <w:bCs/>
                <w:sz w:val="16"/>
                <w:szCs w:val="16"/>
              </w:rPr>
              <w:t>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302B3A6" w14:textId="77777777" w:rsidR="00C63EBF" w:rsidRPr="00C63EBF" w:rsidRDefault="00C63EBF" w:rsidP="00C63EBF">
            <w:pPr>
              <w:spacing w:after="0" w:line="240" w:lineRule="auto"/>
              <w:rPr>
                <w:rFonts w:ascii="Calibri" w:eastAsia="Times New Roman" w:hAnsi="Calibri" w:cs="Calibri"/>
                <w:b/>
                <w:bCs/>
                <w:sz w:val="16"/>
                <w:szCs w:val="16"/>
              </w:rPr>
            </w:pPr>
            <w:r w:rsidRPr="00C63EBF">
              <w:rPr>
                <w:rFonts w:ascii="Calibri" w:eastAsia="Times New Roman" w:hAnsi="Calibri" w:cs="Calibri"/>
                <w:b/>
                <w:bCs/>
                <w:sz w:val="16"/>
                <w:szCs w:val="16"/>
              </w:rPr>
              <w:t>Document Distribution</w:t>
            </w:r>
          </w:p>
        </w:tc>
      </w:tr>
      <w:tr w:rsidR="00C63EBF" w:rsidRPr="00C63EBF" w14:paraId="5A5FF53E" w14:textId="77777777" w:rsidTr="00AF4584">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624C298"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1B4A0C26"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Reverse liquidation of INCORRECT GL code</w:t>
            </w:r>
          </w:p>
        </w:tc>
        <w:tc>
          <w:tcPr>
            <w:tcW w:w="379" w:type="dxa"/>
            <w:tcBorders>
              <w:top w:val="nil"/>
              <w:left w:val="nil"/>
              <w:bottom w:val="single" w:sz="4" w:space="0" w:color="auto"/>
              <w:right w:val="single" w:sz="4" w:space="0" w:color="auto"/>
            </w:tcBorders>
            <w:shd w:val="clear" w:color="auto" w:fill="auto"/>
            <w:noWrap/>
            <w:vAlign w:val="center"/>
            <w:hideMark/>
          </w:tcPr>
          <w:p w14:paraId="02C0D9DC"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3B728E69"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34CE228C"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347</w:t>
            </w:r>
            <w:r w:rsidRPr="00C63EBF">
              <w:rPr>
                <w:rFonts w:ascii="Calibri" w:eastAsia="Times New Roman" w:hAnsi="Calibri" w:cs="Calibri"/>
                <w:b/>
                <w:bCs/>
                <w:sz w:val="16"/>
                <w:szCs w:val="16"/>
              </w:rPr>
              <w:t>R</w:t>
            </w:r>
          </w:p>
        </w:tc>
        <w:tc>
          <w:tcPr>
            <w:tcW w:w="640" w:type="dxa"/>
            <w:tcBorders>
              <w:top w:val="nil"/>
              <w:left w:val="nil"/>
              <w:bottom w:val="single" w:sz="4" w:space="0" w:color="auto"/>
              <w:right w:val="single" w:sz="4" w:space="0" w:color="auto"/>
            </w:tcBorders>
            <w:shd w:val="clear" w:color="auto" w:fill="auto"/>
            <w:noWrap/>
            <w:vAlign w:val="center"/>
            <w:hideMark/>
          </w:tcPr>
          <w:p w14:paraId="63101B84"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(9920)</w:t>
            </w:r>
          </w:p>
        </w:tc>
        <w:tc>
          <w:tcPr>
            <w:tcW w:w="730" w:type="dxa"/>
            <w:tcBorders>
              <w:top w:val="nil"/>
              <w:left w:val="nil"/>
              <w:bottom w:val="single" w:sz="4" w:space="0" w:color="auto"/>
              <w:right w:val="single" w:sz="4" w:space="0" w:color="auto"/>
            </w:tcBorders>
            <w:shd w:val="clear" w:color="auto" w:fill="auto"/>
            <w:noWrap/>
            <w:vAlign w:val="center"/>
            <w:hideMark/>
          </w:tcPr>
          <w:p w14:paraId="7BFC7BCE"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(13__</w:t>
            </w:r>
            <w:r w:rsidRPr="00C63EBF">
              <w:rPr>
                <w:rFonts w:ascii="Calibri" w:eastAsia="Times New Roman" w:hAnsi="Calibri" w:cs="Calibri"/>
                <w:b/>
                <w:bCs/>
                <w:sz w:val="16"/>
                <w:szCs w:val="16"/>
              </w:rPr>
              <w:t>V</w:t>
            </w:r>
            <w:r w:rsidRPr="00C63EBF">
              <w:rPr>
                <w:rFonts w:ascii="Calibri" w:eastAsia="Times New Roman" w:hAnsi="Calibri" w:cs="Calibri"/>
                <w:sz w:val="16"/>
                <w:szCs w:val="16"/>
              </w:rPr>
              <w:t>)</w:t>
            </w:r>
          </w:p>
        </w:tc>
        <w:tc>
          <w:tcPr>
            <w:tcW w:w="253" w:type="dxa"/>
            <w:tcBorders>
              <w:top w:val="nil"/>
              <w:left w:val="nil"/>
              <w:bottom w:val="nil"/>
              <w:right w:val="single" w:sz="4" w:space="0" w:color="auto"/>
            </w:tcBorders>
            <w:shd w:val="clear" w:color="auto" w:fill="auto"/>
            <w:noWrap/>
            <w:vAlign w:val="center"/>
            <w:hideMark/>
          </w:tcPr>
          <w:p w14:paraId="20267A69"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F32C942"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r w:rsidR="00C63EBF" w:rsidRPr="00C63EBF" w14:paraId="74EB92B1" w14:textId="77777777" w:rsidTr="00AF4584">
        <w:trPr>
          <w:trHeight w:val="2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E502690"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Journal Voucher</w:t>
            </w:r>
          </w:p>
        </w:tc>
        <w:tc>
          <w:tcPr>
            <w:tcW w:w="3740" w:type="dxa"/>
            <w:tcBorders>
              <w:top w:val="nil"/>
              <w:left w:val="nil"/>
              <w:bottom w:val="single" w:sz="4" w:space="0" w:color="auto"/>
              <w:right w:val="single" w:sz="4" w:space="0" w:color="auto"/>
            </w:tcBorders>
            <w:shd w:val="clear" w:color="auto" w:fill="auto"/>
            <w:noWrap/>
            <w:vAlign w:val="center"/>
            <w:hideMark/>
          </w:tcPr>
          <w:p w14:paraId="53E43063"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Liquidate the CORRECT receivable GL code</w:t>
            </w:r>
          </w:p>
        </w:tc>
        <w:tc>
          <w:tcPr>
            <w:tcW w:w="379" w:type="dxa"/>
            <w:tcBorders>
              <w:top w:val="nil"/>
              <w:left w:val="nil"/>
              <w:bottom w:val="single" w:sz="4" w:space="0" w:color="auto"/>
              <w:right w:val="single" w:sz="4" w:space="0" w:color="auto"/>
            </w:tcBorders>
            <w:shd w:val="clear" w:color="auto" w:fill="auto"/>
            <w:noWrap/>
            <w:vAlign w:val="center"/>
            <w:hideMark/>
          </w:tcPr>
          <w:p w14:paraId="74212A24"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23</w:t>
            </w:r>
          </w:p>
        </w:tc>
        <w:tc>
          <w:tcPr>
            <w:tcW w:w="253" w:type="dxa"/>
            <w:tcBorders>
              <w:top w:val="nil"/>
              <w:left w:val="nil"/>
              <w:bottom w:val="nil"/>
              <w:right w:val="single" w:sz="4" w:space="0" w:color="auto"/>
            </w:tcBorders>
            <w:shd w:val="clear" w:color="auto" w:fill="auto"/>
            <w:noWrap/>
            <w:vAlign w:val="center"/>
            <w:hideMark/>
          </w:tcPr>
          <w:p w14:paraId="375AA1A9"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550" w:type="dxa"/>
            <w:tcBorders>
              <w:top w:val="nil"/>
              <w:left w:val="nil"/>
              <w:bottom w:val="single" w:sz="4" w:space="0" w:color="auto"/>
              <w:right w:val="single" w:sz="4" w:space="0" w:color="auto"/>
            </w:tcBorders>
            <w:shd w:val="clear" w:color="auto" w:fill="auto"/>
            <w:noWrap/>
            <w:vAlign w:val="center"/>
            <w:hideMark/>
          </w:tcPr>
          <w:p w14:paraId="2AF8B087"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347</w:t>
            </w:r>
          </w:p>
        </w:tc>
        <w:tc>
          <w:tcPr>
            <w:tcW w:w="640" w:type="dxa"/>
            <w:tcBorders>
              <w:top w:val="nil"/>
              <w:left w:val="nil"/>
              <w:bottom w:val="single" w:sz="4" w:space="0" w:color="auto"/>
              <w:right w:val="single" w:sz="4" w:space="0" w:color="auto"/>
            </w:tcBorders>
            <w:shd w:val="clear" w:color="auto" w:fill="auto"/>
            <w:noWrap/>
            <w:vAlign w:val="center"/>
            <w:hideMark/>
          </w:tcPr>
          <w:p w14:paraId="2199069C"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9920</w:t>
            </w:r>
          </w:p>
        </w:tc>
        <w:tc>
          <w:tcPr>
            <w:tcW w:w="730" w:type="dxa"/>
            <w:tcBorders>
              <w:top w:val="nil"/>
              <w:left w:val="nil"/>
              <w:bottom w:val="single" w:sz="4" w:space="0" w:color="auto"/>
              <w:right w:val="single" w:sz="4" w:space="0" w:color="auto"/>
            </w:tcBorders>
            <w:shd w:val="clear" w:color="auto" w:fill="auto"/>
            <w:noWrap/>
            <w:vAlign w:val="center"/>
            <w:hideMark/>
          </w:tcPr>
          <w:p w14:paraId="069F40CE"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13__</w:t>
            </w:r>
            <w:r w:rsidRPr="00C63EBF">
              <w:rPr>
                <w:rFonts w:ascii="Calibri" w:eastAsia="Times New Roman" w:hAnsi="Calibri" w:cs="Calibri"/>
                <w:b/>
                <w:bCs/>
                <w:sz w:val="16"/>
                <w:szCs w:val="16"/>
              </w:rPr>
              <w:t>V</w:t>
            </w:r>
          </w:p>
        </w:tc>
        <w:tc>
          <w:tcPr>
            <w:tcW w:w="253" w:type="dxa"/>
            <w:tcBorders>
              <w:top w:val="nil"/>
              <w:left w:val="nil"/>
              <w:bottom w:val="nil"/>
              <w:right w:val="single" w:sz="4" w:space="0" w:color="auto"/>
            </w:tcBorders>
            <w:shd w:val="clear" w:color="auto" w:fill="auto"/>
            <w:noWrap/>
            <w:vAlign w:val="center"/>
            <w:hideMark/>
          </w:tcPr>
          <w:p w14:paraId="2685BFCE" w14:textId="77777777" w:rsidR="00C63EBF" w:rsidRPr="00C63EBF" w:rsidRDefault="00C63EBF" w:rsidP="00C63EBF">
            <w:pPr>
              <w:spacing w:after="0" w:line="240" w:lineRule="auto"/>
              <w:jc w:val="center"/>
              <w:rPr>
                <w:rFonts w:ascii="Calibri" w:eastAsia="Times New Roman" w:hAnsi="Calibri" w:cs="Calibri"/>
                <w:sz w:val="16"/>
                <w:szCs w:val="16"/>
              </w:rPr>
            </w:pPr>
            <w:r w:rsidRPr="00C63EBF">
              <w:rPr>
                <w:rFonts w:ascii="Calibri" w:eastAsia="Times New Roman" w:hAnsi="Calibri" w:cs="Calibri"/>
                <w:sz w:val="16"/>
                <w:szCs w:val="16"/>
              </w:rPr>
              <w:t> </w:t>
            </w:r>
          </w:p>
        </w:tc>
        <w:tc>
          <w:tcPr>
            <w:tcW w:w="2480" w:type="dxa"/>
            <w:tcBorders>
              <w:top w:val="nil"/>
              <w:left w:val="nil"/>
              <w:bottom w:val="single" w:sz="4" w:space="0" w:color="auto"/>
              <w:right w:val="single" w:sz="4" w:space="0" w:color="auto"/>
            </w:tcBorders>
            <w:shd w:val="clear" w:color="auto" w:fill="auto"/>
            <w:noWrap/>
            <w:vAlign w:val="center"/>
            <w:hideMark/>
          </w:tcPr>
          <w:p w14:paraId="741C18AD" w14:textId="77777777" w:rsidR="00C63EBF" w:rsidRPr="00C63EBF" w:rsidRDefault="00C63EBF" w:rsidP="00C63EBF">
            <w:pPr>
              <w:spacing w:after="0" w:line="240" w:lineRule="auto"/>
              <w:rPr>
                <w:rFonts w:ascii="Calibri" w:eastAsia="Times New Roman" w:hAnsi="Calibri" w:cs="Calibri"/>
                <w:sz w:val="16"/>
                <w:szCs w:val="16"/>
              </w:rPr>
            </w:pPr>
            <w:r w:rsidRPr="00C63EBF">
              <w:rPr>
                <w:rFonts w:ascii="Calibri" w:eastAsia="Times New Roman" w:hAnsi="Calibri" w:cs="Calibri"/>
                <w:sz w:val="16"/>
                <w:szCs w:val="16"/>
              </w:rPr>
              <w:t>Internal only</w:t>
            </w:r>
          </w:p>
        </w:tc>
      </w:tr>
    </w:tbl>
    <w:p w14:paraId="00FD24A7" w14:textId="7B098672" w:rsidR="00607F99" w:rsidRDefault="007E35D2" w:rsidP="007E35D2">
      <w:pPr>
        <w:pStyle w:val="Heading3"/>
      </w:pPr>
      <w:bookmarkStart w:id="40" w:name="_Toc72400283"/>
      <w:r>
        <w:t xml:space="preserve">Corrections to Capital Asset General Ledger </w:t>
      </w:r>
      <w:r w:rsidR="00321775">
        <w:t>c</w:t>
      </w:r>
      <w:r>
        <w:t>odes</w:t>
      </w:r>
      <w:bookmarkEnd w:id="40"/>
    </w:p>
    <w:p w14:paraId="684FBF0D" w14:textId="09402AF6" w:rsidR="00607F99" w:rsidRDefault="00607F99" w:rsidP="007E35D2">
      <w:pPr>
        <w:pStyle w:val="Description"/>
      </w:pPr>
      <w:r w:rsidRPr="00607F99">
        <w:t xml:space="preserve">For corrections that affect capital asset general ledger codes, refer to separate documents on OFM Accounting Division website:  </w:t>
      </w:r>
      <w:hyperlink r:id="rId9" w:history="1">
        <w:r w:rsidR="000344D4" w:rsidRPr="000003E8">
          <w:rPr>
            <w:rStyle w:val="Hyperlink"/>
          </w:rPr>
          <w:t>http://www.ofm.wa.gov/resources/capitalassets.asp</w:t>
        </w:r>
      </w:hyperlink>
      <w:r w:rsidRPr="00607F99">
        <w:t xml:space="preserve"> or contact your OFM Accounting Consultant.</w:t>
      </w:r>
    </w:p>
    <w:p w14:paraId="6AB8D4B1" w14:textId="77777777" w:rsidR="00213AE1" w:rsidRDefault="00213AE1">
      <w:pPr>
        <w:rPr>
          <w:rFonts w:asciiTheme="majorHAnsi" w:eastAsiaTheme="majorEastAsia" w:hAnsiTheme="majorHAnsi" w:cstheme="majorBidi"/>
          <w:b/>
          <w:color w:val="2F5496" w:themeColor="accent1" w:themeShade="BF"/>
          <w:sz w:val="32"/>
          <w:szCs w:val="32"/>
          <w:u w:val="single"/>
        </w:rPr>
      </w:pPr>
      <w:bookmarkStart w:id="41" w:name="_Toc68260800"/>
      <w:r>
        <w:br w:type="page"/>
      </w:r>
    </w:p>
    <w:p w14:paraId="5577B6A6" w14:textId="7213A7CA" w:rsidR="007E35D2" w:rsidRDefault="007E35D2" w:rsidP="007E35D2">
      <w:pPr>
        <w:pStyle w:val="Heading1"/>
      </w:pPr>
      <w:bookmarkStart w:id="42" w:name="_Toc72400284"/>
      <w:r w:rsidRPr="0048215F">
        <w:lastRenderedPageBreak/>
        <w:t>Other</w:t>
      </w:r>
      <w:r>
        <w:t xml:space="preserve"> </w:t>
      </w:r>
      <w:r w:rsidRPr="007E35D2">
        <w:t>Resources</w:t>
      </w:r>
      <w:bookmarkEnd w:id="41"/>
      <w:r w:rsidR="005431E1">
        <w:t>/Information</w:t>
      </w:r>
      <w:bookmarkEnd w:id="42"/>
    </w:p>
    <w:p w14:paraId="6CA6DFA2" w14:textId="587D85B0" w:rsidR="007E35D2" w:rsidRDefault="007E35D2" w:rsidP="007E35D2">
      <w:pPr>
        <w:pStyle w:val="Heading2"/>
      </w:pPr>
      <w:bookmarkStart w:id="43" w:name="_Toc68260801"/>
      <w:bookmarkStart w:id="44" w:name="_Toc72400285"/>
      <w:r>
        <w:t xml:space="preserve">OFM </w:t>
      </w:r>
      <w:r w:rsidR="00486C0D">
        <w:t xml:space="preserve">Statewide Accounting </w:t>
      </w:r>
      <w:r>
        <w:t>Year-End Closing Resource</w:t>
      </w:r>
      <w:r w:rsidR="00321775">
        <w:t>s</w:t>
      </w:r>
      <w:r>
        <w:t xml:space="preserve"> Page</w:t>
      </w:r>
      <w:bookmarkEnd w:id="43"/>
      <w:bookmarkEnd w:id="44"/>
    </w:p>
    <w:p w14:paraId="58DE482E" w14:textId="18449CF7" w:rsidR="007E35D2" w:rsidRPr="00FF3DF7" w:rsidRDefault="00300477" w:rsidP="004A7E05">
      <w:pPr>
        <w:pStyle w:val="Description"/>
        <w:ind w:firstLine="360"/>
        <w:rPr>
          <w:szCs w:val="18"/>
        </w:rPr>
      </w:pPr>
      <w:hyperlink r:id="rId10" w:history="1">
        <w:r w:rsidR="004A7E05" w:rsidRPr="005D010D">
          <w:rPr>
            <w:rStyle w:val="Hyperlink"/>
            <w:szCs w:val="18"/>
          </w:rPr>
          <w:t>https://ofm.wa.gov/accounting/administrative-accounting-resources/year-end-closing</w:t>
        </w:r>
      </w:hyperlink>
    </w:p>
    <w:p w14:paraId="6283F024" w14:textId="77777777" w:rsidR="007E35D2" w:rsidRPr="00FF3DF7" w:rsidRDefault="007E35D2" w:rsidP="004A7E05">
      <w:pPr>
        <w:pStyle w:val="NoSpacing"/>
        <w:ind w:firstLine="360"/>
        <w:rPr>
          <w:sz w:val="18"/>
          <w:szCs w:val="18"/>
        </w:rPr>
      </w:pPr>
      <w:r w:rsidRPr="00FF3DF7">
        <w:rPr>
          <w:sz w:val="18"/>
          <w:szCs w:val="18"/>
        </w:rPr>
        <w:t>Includes:</w:t>
      </w:r>
    </w:p>
    <w:p w14:paraId="28B8B04B" w14:textId="60EAB4AC" w:rsidR="007E35D2" w:rsidRPr="00FF3DF7" w:rsidRDefault="007E35D2" w:rsidP="007E35D2">
      <w:pPr>
        <w:pStyle w:val="NoSpacing"/>
        <w:numPr>
          <w:ilvl w:val="0"/>
          <w:numId w:val="5"/>
        </w:numPr>
        <w:rPr>
          <w:sz w:val="18"/>
          <w:szCs w:val="18"/>
        </w:rPr>
      </w:pPr>
      <w:r w:rsidRPr="00FF3DF7">
        <w:rPr>
          <w:sz w:val="18"/>
          <w:szCs w:val="18"/>
        </w:rPr>
        <w:t xml:space="preserve">Closing </w:t>
      </w:r>
      <w:r w:rsidR="00DC22A5">
        <w:rPr>
          <w:sz w:val="18"/>
          <w:szCs w:val="18"/>
        </w:rPr>
        <w:t>Calendars</w:t>
      </w:r>
    </w:p>
    <w:p w14:paraId="4E7F72BF" w14:textId="2043413D" w:rsidR="00CD5B7F" w:rsidRPr="00FF3DF7" w:rsidRDefault="00CD5B7F" w:rsidP="007E35D2">
      <w:pPr>
        <w:pStyle w:val="NoSpacing"/>
        <w:numPr>
          <w:ilvl w:val="0"/>
          <w:numId w:val="5"/>
        </w:numPr>
        <w:rPr>
          <w:sz w:val="18"/>
          <w:szCs w:val="18"/>
        </w:rPr>
      </w:pPr>
      <w:r w:rsidRPr="00FF3DF7">
        <w:rPr>
          <w:sz w:val="18"/>
          <w:szCs w:val="18"/>
        </w:rPr>
        <w:t>OST Year-end cash memo</w:t>
      </w:r>
    </w:p>
    <w:p w14:paraId="5938A6AA" w14:textId="77777777" w:rsidR="00DC22A5" w:rsidRDefault="007E35D2" w:rsidP="00DC22A5">
      <w:pPr>
        <w:pStyle w:val="NoSpacing"/>
        <w:numPr>
          <w:ilvl w:val="0"/>
          <w:numId w:val="5"/>
        </w:numPr>
        <w:rPr>
          <w:sz w:val="18"/>
          <w:szCs w:val="18"/>
        </w:rPr>
      </w:pPr>
      <w:r w:rsidRPr="00FF3DF7">
        <w:rPr>
          <w:sz w:val="18"/>
          <w:szCs w:val="18"/>
        </w:rPr>
        <w:t>Interagency Receivable/Payable Contact List</w:t>
      </w:r>
    </w:p>
    <w:p w14:paraId="437327B9" w14:textId="77777777" w:rsidR="00DC22A5" w:rsidRDefault="00DC22A5" w:rsidP="00DC22A5">
      <w:pPr>
        <w:pStyle w:val="NoSpacing"/>
        <w:numPr>
          <w:ilvl w:val="0"/>
          <w:numId w:val="5"/>
        </w:numPr>
        <w:rPr>
          <w:sz w:val="18"/>
          <w:szCs w:val="18"/>
        </w:rPr>
      </w:pPr>
      <w:r w:rsidRPr="00DC22A5">
        <w:rPr>
          <w:sz w:val="18"/>
          <w:szCs w:val="18"/>
        </w:rPr>
        <w:t xml:space="preserve">Training Resources </w:t>
      </w:r>
      <w:hyperlink r:id="rId11" w:history="1">
        <w:r w:rsidRPr="00DC22A5">
          <w:rPr>
            <w:rStyle w:val="Hyperlink"/>
            <w:i/>
            <w:iCs/>
            <w:sz w:val="18"/>
            <w:szCs w:val="18"/>
          </w:rPr>
          <w:t>https://ofm.wa.gov/accounting/training-accounting-and-budget-staff</w:t>
        </w:r>
      </w:hyperlink>
      <w:r w:rsidRPr="00DC22A5">
        <w:rPr>
          <w:sz w:val="18"/>
          <w:szCs w:val="18"/>
        </w:rPr>
        <w:t>, including:</w:t>
      </w:r>
    </w:p>
    <w:p w14:paraId="16A30702" w14:textId="77777777" w:rsidR="00DC22A5" w:rsidRDefault="00DC22A5" w:rsidP="00DC22A5">
      <w:pPr>
        <w:pStyle w:val="NoSpacing"/>
        <w:numPr>
          <w:ilvl w:val="1"/>
          <w:numId w:val="5"/>
        </w:numPr>
        <w:rPr>
          <w:sz w:val="18"/>
          <w:szCs w:val="18"/>
        </w:rPr>
      </w:pPr>
      <w:r w:rsidRPr="00DC22A5">
        <w:rPr>
          <w:sz w:val="18"/>
          <w:szCs w:val="18"/>
        </w:rPr>
        <w:t>Fiscal Year-End Update Class</w:t>
      </w:r>
    </w:p>
    <w:p w14:paraId="23A76CD0" w14:textId="77777777" w:rsidR="00DC22A5" w:rsidRDefault="00DC22A5" w:rsidP="00DC22A5">
      <w:pPr>
        <w:pStyle w:val="NoSpacing"/>
        <w:numPr>
          <w:ilvl w:val="1"/>
          <w:numId w:val="5"/>
        </w:numPr>
        <w:rPr>
          <w:sz w:val="18"/>
          <w:szCs w:val="18"/>
        </w:rPr>
      </w:pPr>
      <w:r w:rsidRPr="00DC22A5">
        <w:rPr>
          <w:sz w:val="18"/>
          <w:szCs w:val="18"/>
        </w:rPr>
        <w:t>Fiscal Year-End Workshop</w:t>
      </w:r>
    </w:p>
    <w:p w14:paraId="7656DF9C" w14:textId="67D2F900" w:rsidR="00DC22A5" w:rsidRPr="00DC22A5" w:rsidRDefault="00DC22A5" w:rsidP="00DC22A5">
      <w:pPr>
        <w:pStyle w:val="NoSpacing"/>
        <w:numPr>
          <w:ilvl w:val="1"/>
          <w:numId w:val="5"/>
        </w:numPr>
        <w:rPr>
          <w:sz w:val="18"/>
          <w:szCs w:val="18"/>
        </w:rPr>
      </w:pPr>
      <w:r w:rsidRPr="00DC22A5">
        <w:rPr>
          <w:sz w:val="18"/>
          <w:szCs w:val="18"/>
        </w:rPr>
        <w:t>Federal Disclosure Forms</w:t>
      </w:r>
    </w:p>
    <w:p w14:paraId="49AF0467" w14:textId="23D4BDD9" w:rsidR="00FF3DF7" w:rsidRDefault="0098327E" w:rsidP="007E35D2">
      <w:pPr>
        <w:pStyle w:val="Heading2"/>
      </w:pPr>
      <w:bookmarkStart w:id="45" w:name="_Toc72400286"/>
      <w:bookmarkStart w:id="46" w:name="_Toc68260803"/>
      <w:r>
        <w:t>Interagency/</w:t>
      </w:r>
      <w:r w:rsidR="00FF3DF7">
        <w:t>Interfund Payables Receivables</w:t>
      </w:r>
      <w:r w:rsidR="00911C9E">
        <w:t xml:space="preserve"> Resources</w:t>
      </w:r>
      <w:bookmarkEnd w:id="45"/>
    </w:p>
    <w:p w14:paraId="1776D95A" w14:textId="55467B8F" w:rsidR="005431E1" w:rsidRPr="00DC22A5" w:rsidRDefault="005431E1" w:rsidP="004A7E05">
      <w:pPr>
        <w:pStyle w:val="NoSpacing"/>
        <w:ind w:firstLine="360"/>
        <w:rPr>
          <w:rFonts w:cstheme="minorHAnsi"/>
          <w:i/>
          <w:iCs/>
          <w:sz w:val="18"/>
          <w:szCs w:val="18"/>
        </w:rPr>
      </w:pPr>
      <w:r w:rsidRPr="00DC22A5">
        <w:rPr>
          <w:rFonts w:cstheme="minorHAnsi"/>
          <w:i/>
          <w:iCs/>
          <w:sz w:val="18"/>
          <w:szCs w:val="18"/>
        </w:rPr>
        <w:t xml:space="preserve">Enterprise Reports: Public Folders </w:t>
      </w:r>
      <w:r w:rsidRPr="00DC22A5">
        <w:rPr>
          <w:rFonts w:cstheme="minorHAnsi"/>
          <w:i/>
          <w:iCs/>
          <w:sz w:val="18"/>
          <w:szCs w:val="18"/>
        </w:rPr>
        <w:sym w:font="Wingdings" w:char="F0E0"/>
      </w:r>
      <w:r w:rsidRPr="00DC22A5">
        <w:rPr>
          <w:rFonts w:cstheme="minorHAnsi"/>
          <w:i/>
          <w:iCs/>
          <w:sz w:val="18"/>
          <w:szCs w:val="18"/>
        </w:rPr>
        <w:t xml:space="preserve"> Financial Reports </w:t>
      </w:r>
      <w:r w:rsidRPr="00DC22A5">
        <w:rPr>
          <w:rFonts w:cstheme="minorHAnsi"/>
          <w:i/>
          <w:iCs/>
          <w:sz w:val="18"/>
          <w:szCs w:val="18"/>
        </w:rPr>
        <w:sym w:font="Wingdings" w:char="F0E0"/>
      </w:r>
      <w:r w:rsidRPr="00DC22A5">
        <w:rPr>
          <w:rFonts w:cstheme="minorHAnsi"/>
          <w:i/>
          <w:iCs/>
          <w:sz w:val="18"/>
          <w:szCs w:val="18"/>
        </w:rPr>
        <w:t xml:space="preserve"> Accounting </w:t>
      </w:r>
      <w:r w:rsidRPr="00DC22A5">
        <w:rPr>
          <w:rFonts w:cstheme="minorHAnsi"/>
          <w:i/>
          <w:iCs/>
          <w:sz w:val="18"/>
          <w:szCs w:val="18"/>
        </w:rPr>
        <w:sym w:font="Wingdings" w:char="F0E0"/>
      </w:r>
      <w:r w:rsidRPr="00DC22A5">
        <w:rPr>
          <w:rFonts w:cstheme="minorHAnsi"/>
          <w:i/>
          <w:iCs/>
          <w:sz w:val="18"/>
          <w:szCs w:val="18"/>
        </w:rPr>
        <w:t xml:space="preserve"> Interagency and Interfund</w:t>
      </w:r>
    </w:p>
    <w:p w14:paraId="74B3285B" w14:textId="0C08F531" w:rsidR="005431E1" w:rsidRPr="00DC22A5" w:rsidRDefault="005431E1" w:rsidP="005431E1">
      <w:pPr>
        <w:pStyle w:val="NoSpacing"/>
        <w:numPr>
          <w:ilvl w:val="0"/>
          <w:numId w:val="9"/>
        </w:numPr>
        <w:rPr>
          <w:rFonts w:cstheme="minorHAnsi"/>
          <w:sz w:val="18"/>
          <w:szCs w:val="18"/>
        </w:rPr>
      </w:pPr>
      <w:r w:rsidRPr="00DC22A5">
        <w:rPr>
          <w:rFonts w:cstheme="minorHAnsi"/>
          <w:sz w:val="18"/>
          <w:szCs w:val="18"/>
        </w:rPr>
        <w:t xml:space="preserve">Keep your agency’s contact information up to date (email </w:t>
      </w:r>
      <w:hyperlink r:id="rId12" w:history="1">
        <w:r w:rsidRPr="00DC22A5">
          <w:rPr>
            <w:rStyle w:val="Hyperlink"/>
            <w:rFonts w:cstheme="minorHAnsi"/>
            <w:sz w:val="18"/>
            <w:szCs w:val="18"/>
          </w:rPr>
          <w:t>anwar.wilson@ofm.wa.gov</w:t>
        </w:r>
      </w:hyperlink>
      <w:r w:rsidRPr="00DC22A5">
        <w:rPr>
          <w:rFonts w:cstheme="minorHAnsi"/>
          <w:sz w:val="18"/>
          <w:szCs w:val="18"/>
        </w:rPr>
        <w:t xml:space="preserve"> with changes)</w:t>
      </w:r>
    </w:p>
    <w:p w14:paraId="47519463" w14:textId="483D3951" w:rsidR="00DA395E" w:rsidRPr="00DC22A5" w:rsidRDefault="00DA395E" w:rsidP="005431E1">
      <w:pPr>
        <w:pStyle w:val="NoSpacing"/>
        <w:numPr>
          <w:ilvl w:val="0"/>
          <w:numId w:val="9"/>
        </w:numPr>
        <w:rPr>
          <w:rFonts w:cstheme="minorHAnsi"/>
          <w:sz w:val="18"/>
          <w:szCs w:val="18"/>
        </w:rPr>
      </w:pPr>
      <w:r w:rsidRPr="00DC22A5">
        <w:rPr>
          <w:rFonts w:cstheme="minorHAnsi"/>
          <w:sz w:val="18"/>
          <w:szCs w:val="18"/>
        </w:rPr>
        <w:t>Send out invoices by July 16</w:t>
      </w:r>
      <w:r w:rsidRPr="00DC22A5">
        <w:rPr>
          <w:rFonts w:cstheme="minorHAnsi"/>
          <w:sz w:val="18"/>
          <w:szCs w:val="18"/>
          <w:vertAlign w:val="superscript"/>
        </w:rPr>
        <w:t>th</w:t>
      </w:r>
      <w:r w:rsidRPr="00DC22A5">
        <w:rPr>
          <w:rFonts w:cstheme="minorHAnsi"/>
          <w:sz w:val="18"/>
          <w:szCs w:val="18"/>
        </w:rPr>
        <w:t>!</w:t>
      </w:r>
    </w:p>
    <w:p w14:paraId="0952FD57" w14:textId="77777777" w:rsidR="00DC22A5" w:rsidRPr="00DC22A5" w:rsidRDefault="00FF3DF7" w:rsidP="00DC22A5">
      <w:pPr>
        <w:pStyle w:val="NoSpacing"/>
        <w:numPr>
          <w:ilvl w:val="0"/>
          <w:numId w:val="9"/>
        </w:numPr>
        <w:rPr>
          <w:rFonts w:cstheme="minorHAnsi"/>
          <w:sz w:val="18"/>
          <w:szCs w:val="18"/>
        </w:rPr>
      </w:pPr>
      <w:r w:rsidRPr="00DC22A5">
        <w:rPr>
          <w:rFonts w:cstheme="minorHAnsi"/>
          <w:sz w:val="18"/>
          <w:szCs w:val="18"/>
        </w:rPr>
        <w:t>Subsidiary Format:</w:t>
      </w:r>
    </w:p>
    <w:p w14:paraId="6468B66E" w14:textId="77777777" w:rsidR="00DC22A5" w:rsidRPr="00DC22A5" w:rsidRDefault="00FF3DF7" w:rsidP="00DC22A5">
      <w:pPr>
        <w:pStyle w:val="NoSpacing"/>
        <w:numPr>
          <w:ilvl w:val="1"/>
          <w:numId w:val="9"/>
        </w:numPr>
        <w:rPr>
          <w:rFonts w:cstheme="minorHAnsi"/>
          <w:sz w:val="18"/>
          <w:szCs w:val="18"/>
        </w:rPr>
      </w:pPr>
      <w:r w:rsidRPr="00DC22A5">
        <w:rPr>
          <w:rFonts w:cstheme="minorHAnsi"/>
          <w:sz w:val="18"/>
          <w:szCs w:val="18"/>
        </w:rPr>
        <w:t>Interagency - 4-Digit Agency Number + 00</w:t>
      </w:r>
    </w:p>
    <w:p w14:paraId="708DD93E" w14:textId="77777777" w:rsidR="00DC22A5" w:rsidRPr="00DC22A5" w:rsidRDefault="00FF3DF7" w:rsidP="00DC22A5">
      <w:pPr>
        <w:pStyle w:val="NoSpacing"/>
        <w:numPr>
          <w:ilvl w:val="2"/>
          <w:numId w:val="9"/>
        </w:numPr>
        <w:rPr>
          <w:rFonts w:cstheme="minorHAnsi"/>
          <w:sz w:val="18"/>
          <w:szCs w:val="18"/>
        </w:rPr>
      </w:pPr>
      <w:r w:rsidRPr="00DC22A5">
        <w:rPr>
          <w:rFonts w:cstheme="minorHAnsi"/>
          <w:sz w:val="18"/>
          <w:szCs w:val="18"/>
        </w:rPr>
        <w:t>Example = OFM – 1050. Subsidiary is 105000</w:t>
      </w:r>
    </w:p>
    <w:p w14:paraId="1D911391" w14:textId="77777777" w:rsidR="00DC22A5" w:rsidRPr="00DC22A5" w:rsidRDefault="00FF3DF7" w:rsidP="00DC22A5">
      <w:pPr>
        <w:pStyle w:val="NoSpacing"/>
        <w:numPr>
          <w:ilvl w:val="2"/>
          <w:numId w:val="9"/>
        </w:numPr>
        <w:rPr>
          <w:rFonts w:cstheme="minorHAnsi"/>
          <w:sz w:val="18"/>
          <w:szCs w:val="18"/>
        </w:rPr>
      </w:pPr>
      <w:r w:rsidRPr="00DC22A5">
        <w:rPr>
          <w:rFonts w:cstheme="minorHAnsi"/>
          <w:sz w:val="18"/>
          <w:szCs w:val="18"/>
        </w:rPr>
        <w:t>Exception = Community Colleges – 6990 + 2</w:t>
      </w:r>
      <w:r w:rsidRPr="00DC22A5">
        <w:rPr>
          <w:rFonts w:cstheme="minorHAnsi"/>
          <w:sz w:val="18"/>
          <w:szCs w:val="18"/>
          <w:vertAlign w:val="superscript"/>
        </w:rPr>
        <w:t>nd</w:t>
      </w:r>
      <w:r w:rsidRPr="00DC22A5">
        <w:rPr>
          <w:rFonts w:cstheme="minorHAnsi"/>
          <w:sz w:val="18"/>
          <w:szCs w:val="18"/>
        </w:rPr>
        <w:t xml:space="preserve"> &amp; 3</w:t>
      </w:r>
      <w:r w:rsidRPr="00DC22A5">
        <w:rPr>
          <w:rFonts w:cstheme="minorHAnsi"/>
          <w:sz w:val="18"/>
          <w:szCs w:val="18"/>
          <w:vertAlign w:val="superscript"/>
        </w:rPr>
        <w:t>rd</w:t>
      </w:r>
      <w:r w:rsidRPr="00DC22A5">
        <w:rPr>
          <w:rFonts w:cstheme="minorHAnsi"/>
          <w:sz w:val="18"/>
          <w:szCs w:val="18"/>
        </w:rPr>
        <w:t xml:space="preserve"> numbers of the 4-digit agency code</w:t>
      </w:r>
    </w:p>
    <w:p w14:paraId="51E11356" w14:textId="77777777" w:rsidR="00DC22A5" w:rsidRPr="00DC22A5" w:rsidRDefault="00FF3DF7" w:rsidP="00DC22A5">
      <w:pPr>
        <w:pStyle w:val="NoSpacing"/>
        <w:numPr>
          <w:ilvl w:val="3"/>
          <w:numId w:val="9"/>
        </w:numPr>
        <w:rPr>
          <w:rFonts w:cstheme="minorHAnsi"/>
          <w:sz w:val="18"/>
          <w:szCs w:val="18"/>
        </w:rPr>
      </w:pPr>
      <w:r w:rsidRPr="00DC22A5">
        <w:rPr>
          <w:rFonts w:cstheme="minorHAnsi"/>
          <w:sz w:val="18"/>
          <w:szCs w:val="18"/>
        </w:rPr>
        <w:t xml:space="preserve">Example = SPSCC – 6750. Subsidiary is 699075 </w:t>
      </w:r>
    </w:p>
    <w:p w14:paraId="24F2CB18" w14:textId="77777777" w:rsidR="00DC22A5" w:rsidRPr="00DC22A5" w:rsidRDefault="00FF3DF7" w:rsidP="00DC22A5">
      <w:pPr>
        <w:pStyle w:val="NoSpacing"/>
        <w:numPr>
          <w:ilvl w:val="1"/>
          <w:numId w:val="9"/>
        </w:numPr>
        <w:rPr>
          <w:rFonts w:cstheme="minorHAnsi"/>
          <w:sz w:val="18"/>
          <w:szCs w:val="18"/>
        </w:rPr>
      </w:pPr>
      <w:r w:rsidRPr="00DC22A5">
        <w:rPr>
          <w:rFonts w:cstheme="minorHAnsi"/>
          <w:sz w:val="18"/>
          <w:szCs w:val="18"/>
        </w:rPr>
        <w:t>Interfund – Account Number + 000</w:t>
      </w:r>
    </w:p>
    <w:p w14:paraId="095323AB" w14:textId="1EC9208F" w:rsidR="005431E1" w:rsidRPr="00DC22A5" w:rsidRDefault="00FF3DF7" w:rsidP="00DC22A5">
      <w:pPr>
        <w:pStyle w:val="NoSpacing"/>
        <w:numPr>
          <w:ilvl w:val="2"/>
          <w:numId w:val="9"/>
        </w:numPr>
        <w:rPr>
          <w:rFonts w:cstheme="minorHAnsi"/>
          <w:sz w:val="18"/>
          <w:szCs w:val="18"/>
        </w:rPr>
      </w:pPr>
      <w:r w:rsidRPr="00DC22A5">
        <w:rPr>
          <w:rFonts w:cstheme="minorHAnsi"/>
          <w:sz w:val="18"/>
          <w:szCs w:val="18"/>
        </w:rPr>
        <w:t>Example = General Fund – 001. Subsidiary is 001000</w:t>
      </w:r>
    </w:p>
    <w:p w14:paraId="4EB0697D" w14:textId="77777777" w:rsidR="00DC22A5" w:rsidRPr="00DC22A5" w:rsidRDefault="007E35D2" w:rsidP="00DC22A5">
      <w:pPr>
        <w:pStyle w:val="NoSpacing"/>
        <w:numPr>
          <w:ilvl w:val="0"/>
          <w:numId w:val="9"/>
        </w:numPr>
        <w:rPr>
          <w:rFonts w:cstheme="minorHAnsi"/>
          <w:sz w:val="18"/>
          <w:szCs w:val="18"/>
        </w:rPr>
      </w:pPr>
      <w:r w:rsidRPr="00DC22A5">
        <w:rPr>
          <w:rFonts w:cstheme="minorHAnsi"/>
          <w:sz w:val="18"/>
          <w:szCs w:val="18"/>
        </w:rPr>
        <w:t>Agency Payments not booked to GL 5154</w:t>
      </w:r>
      <w:bookmarkEnd w:id="46"/>
      <w:r w:rsidR="00FF3DF7" w:rsidRPr="00DC22A5">
        <w:rPr>
          <w:rFonts w:cstheme="minorHAnsi"/>
          <w:sz w:val="18"/>
          <w:szCs w:val="18"/>
        </w:rPr>
        <w:t xml:space="preserve"> - See SAAM 90.20.50</w:t>
      </w:r>
    </w:p>
    <w:p w14:paraId="28F1F15C" w14:textId="77777777" w:rsidR="00DC22A5" w:rsidRPr="00DC22A5" w:rsidRDefault="00FF3DF7" w:rsidP="00DC22A5">
      <w:pPr>
        <w:pStyle w:val="NoSpacing"/>
        <w:numPr>
          <w:ilvl w:val="1"/>
          <w:numId w:val="9"/>
        </w:numPr>
        <w:rPr>
          <w:rFonts w:cstheme="minorHAnsi"/>
          <w:sz w:val="18"/>
          <w:szCs w:val="18"/>
        </w:rPr>
      </w:pPr>
      <w:r w:rsidRPr="00DC22A5">
        <w:rPr>
          <w:rFonts w:cstheme="minorHAnsi"/>
          <w:sz w:val="18"/>
          <w:szCs w:val="18"/>
        </w:rPr>
        <w:t>DOR – Sales &amp; Use Tax (use GL 5158)</w:t>
      </w:r>
    </w:p>
    <w:p w14:paraId="7BAADB81" w14:textId="77777777" w:rsidR="00DC22A5" w:rsidRPr="00DC22A5" w:rsidRDefault="00FF3DF7" w:rsidP="00DC22A5">
      <w:pPr>
        <w:pStyle w:val="NoSpacing"/>
        <w:numPr>
          <w:ilvl w:val="1"/>
          <w:numId w:val="9"/>
        </w:numPr>
        <w:rPr>
          <w:rFonts w:cstheme="minorHAnsi"/>
          <w:sz w:val="18"/>
          <w:szCs w:val="18"/>
        </w:rPr>
      </w:pPr>
      <w:r w:rsidRPr="00DC22A5">
        <w:rPr>
          <w:rFonts w:cstheme="minorHAnsi"/>
          <w:sz w:val="18"/>
          <w:szCs w:val="18"/>
        </w:rPr>
        <w:t>DOT – Good to Go! Accounts (use GL 5152)</w:t>
      </w:r>
    </w:p>
    <w:p w14:paraId="1CFA760A" w14:textId="77777777" w:rsidR="00DC22A5" w:rsidRPr="00DC22A5" w:rsidRDefault="00FF3DF7" w:rsidP="00DC22A5">
      <w:pPr>
        <w:pStyle w:val="NoSpacing"/>
        <w:numPr>
          <w:ilvl w:val="1"/>
          <w:numId w:val="9"/>
        </w:numPr>
        <w:rPr>
          <w:rFonts w:cstheme="minorHAnsi"/>
          <w:sz w:val="18"/>
          <w:szCs w:val="18"/>
        </w:rPr>
      </w:pPr>
      <w:r w:rsidRPr="00DC22A5">
        <w:rPr>
          <w:rFonts w:cstheme="minorHAnsi"/>
          <w:sz w:val="18"/>
          <w:szCs w:val="18"/>
        </w:rPr>
        <w:t>DRS - Certain Payments (use GL 5152)</w:t>
      </w:r>
    </w:p>
    <w:p w14:paraId="350257BF" w14:textId="77777777" w:rsidR="00DC22A5" w:rsidRPr="00DC22A5" w:rsidRDefault="00FF3DF7" w:rsidP="00DC22A5">
      <w:pPr>
        <w:pStyle w:val="NoSpacing"/>
        <w:numPr>
          <w:ilvl w:val="1"/>
          <w:numId w:val="9"/>
        </w:numPr>
        <w:rPr>
          <w:rFonts w:cstheme="minorHAnsi"/>
          <w:sz w:val="18"/>
          <w:szCs w:val="18"/>
        </w:rPr>
      </w:pPr>
      <w:r w:rsidRPr="00DC22A5">
        <w:rPr>
          <w:rFonts w:cstheme="minorHAnsi"/>
          <w:sz w:val="18"/>
          <w:szCs w:val="18"/>
        </w:rPr>
        <w:t>ESD – PFML (use GL 5180)</w:t>
      </w:r>
    </w:p>
    <w:p w14:paraId="206FB151" w14:textId="77777777" w:rsidR="00DC22A5" w:rsidRPr="00DC22A5" w:rsidRDefault="00FF3DF7" w:rsidP="00DC22A5">
      <w:pPr>
        <w:pStyle w:val="NoSpacing"/>
        <w:numPr>
          <w:ilvl w:val="1"/>
          <w:numId w:val="9"/>
        </w:numPr>
        <w:rPr>
          <w:rFonts w:cstheme="minorHAnsi"/>
          <w:sz w:val="18"/>
          <w:szCs w:val="18"/>
        </w:rPr>
      </w:pPr>
      <w:r w:rsidRPr="00DC22A5">
        <w:rPr>
          <w:rFonts w:cstheme="minorHAnsi"/>
          <w:sz w:val="18"/>
          <w:szCs w:val="18"/>
        </w:rPr>
        <w:t>HCA – Flexible Spending Administrative Charges (use GL 5152)</w:t>
      </w:r>
    </w:p>
    <w:p w14:paraId="3091B03D" w14:textId="77777777" w:rsidR="00DC22A5" w:rsidRPr="00DC22A5" w:rsidRDefault="00FF3DF7" w:rsidP="00DC22A5">
      <w:pPr>
        <w:pStyle w:val="NoSpacing"/>
        <w:numPr>
          <w:ilvl w:val="1"/>
          <w:numId w:val="9"/>
        </w:numPr>
        <w:rPr>
          <w:rFonts w:cstheme="minorHAnsi"/>
          <w:sz w:val="18"/>
          <w:szCs w:val="18"/>
        </w:rPr>
      </w:pPr>
      <w:r w:rsidRPr="00DC22A5">
        <w:rPr>
          <w:rFonts w:cstheme="minorHAnsi"/>
          <w:sz w:val="18"/>
          <w:szCs w:val="18"/>
        </w:rPr>
        <w:t xml:space="preserve">LNI – </w:t>
      </w:r>
      <w:r w:rsidR="00DA395E" w:rsidRPr="00DC22A5">
        <w:rPr>
          <w:rFonts w:cstheme="minorHAnsi"/>
          <w:sz w:val="18"/>
          <w:szCs w:val="18"/>
        </w:rPr>
        <w:t>Medical Aid Deductions</w:t>
      </w:r>
      <w:r w:rsidRPr="00DC22A5">
        <w:rPr>
          <w:rFonts w:cstheme="minorHAnsi"/>
          <w:sz w:val="18"/>
          <w:szCs w:val="18"/>
        </w:rPr>
        <w:t xml:space="preserve"> (use GL5187)</w:t>
      </w:r>
    </w:p>
    <w:p w14:paraId="144096EC" w14:textId="3A642FFC" w:rsidR="00FF3DF7" w:rsidRPr="00DC22A5" w:rsidRDefault="00FF3DF7" w:rsidP="00DC22A5">
      <w:pPr>
        <w:pStyle w:val="NoSpacing"/>
        <w:numPr>
          <w:ilvl w:val="1"/>
          <w:numId w:val="9"/>
        </w:numPr>
        <w:rPr>
          <w:rFonts w:cstheme="minorHAnsi"/>
          <w:sz w:val="18"/>
          <w:szCs w:val="18"/>
        </w:rPr>
      </w:pPr>
      <w:r w:rsidRPr="00DC22A5">
        <w:rPr>
          <w:rFonts w:cstheme="minorHAnsi"/>
          <w:sz w:val="18"/>
          <w:szCs w:val="18"/>
        </w:rPr>
        <w:t>OST – Certifications of Participation (COPs) (use GL 5173/5273)</w:t>
      </w:r>
    </w:p>
    <w:p w14:paraId="642BBAE9" w14:textId="77777777" w:rsidR="00DC22A5" w:rsidRPr="00DC22A5" w:rsidRDefault="005431E1" w:rsidP="00DC22A5">
      <w:pPr>
        <w:pStyle w:val="NoSpacing"/>
        <w:numPr>
          <w:ilvl w:val="0"/>
          <w:numId w:val="9"/>
        </w:numPr>
        <w:rPr>
          <w:rFonts w:cstheme="minorHAnsi"/>
          <w:sz w:val="18"/>
          <w:szCs w:val="18"/>
        </w:rPr>
      </w:pPr>
      <w:r w:rsidRPr="00DC22A5">
        <w:rPr>
          <w:rFonts w:cstheme="minorHAnsi"/>
          <w:sz w:val="18"/>
          <w:szCs w:val="18"/>
        </w:rPr>
        <w:t>Aged Receivables balances for some Central Services Agencies</w:t>
      </w:r>
    </w:p>
    <w:p w14:paraId="5AE9AEC5" w14:textId="77777777" w:rsidR="00DC22A5" w:rsidRPr="00DC22A5" w:rsidRDefault="005431E1" w:rsidP="00DC22A5">
      <w:pPr>
        <w:pStyle w:val="NoSpacing"/>
        <w:numPr>
          <w:ilvl w:val="1"/>
          <w:numId w:val="9"/>
        </w:numPr>
        <w:rPr>
          <w:rStyle w:val="Hyperlink"/>
          <w:rFonts w:cstheme="minorHAnsi"/>
          <w:color w:val="auto"/>
          <w:sz w:val="18"/>
          <w:szCs w:val="18"/>
          <w:u w:val="none"/>
        </w:rPr>
      </w:pPr>
      <w:r w:rsidRPr="00DC22A5">
        <w:rPr>
          <w:rFonts w:cstheme="minorHAnsi"/>
          <w:sz w:val="18"/>
          <w:szCs w:val="18"/>
        </w:rPr>
        <w:t xml:space="preserve">DES: </w:t>
      </w:r>
      <w:hyperlink r:id="rId13" w:history="1">
        <w:r w:rsidRPr="00DC22A5">
          <w:rPr>
            <w:rStyle w:val="Hyperlink"/>
            <w:rFonts w:cstheme="minorHAnsi"/>
            <w:sz w:val="18"/>
            <w:szCs w:val="18"/>
          </w:rPr>
          <w:t>https://apps.des.wa.gov/ar/eStatement.aspx</w:t>
        </w:r>
      </w:hyperlink>
      <w:r w:rsidRPr="00DC22A5">
        <w:rPr>
          <w:rStyle w:val="Hyperlink"/>
          <w:rFonts w:cstheme="minorHAnsi"/>
          <w:sz w:val="18"/>
          <w:szCs w:val="18"/>
        </w:rPr>
        <w:t xml:space="preserve"> </w:t>
      </w:r>
    </w:p>
    <w:p w14:paraId="47E0EB5A" w14:textId="77777777" w:rsidR="00DC22A5" w:rsidRPr="00DC22A5" w:rsidRDefault="005431E1" w:rsidP="00DC22A5">
      <w:pPr>
        <w:pStyle w:val="NoSpacing"/>
        <w:numPr>
          <w:ilvl w:val="1"/>
          <w:numId w:val="9"/>
        </w:numPr>
        <w:rPr>
          <w:rStyle w:val="Hyperlink"/>
          <w:rFonts w:cstheme="minorHAnsi"/>
          <w:color w:val="auto"/>
          <w:sz w:val="18"/>
          <w:szCs w:val="18"/>
          <w:u w:val="none"/>
        </w:rPr>
      </w:pPr>
      <w:r w:rsidRPr="00DC22A5">
        <w:rPr>
          <w:rFonts w:cstheme="minorHAnsi"/>
          <w:sz w:val="18"/>
          <w:szCs w:val="18"/>
        </w:rPr>
        <w:t xml:space="preserve">WaTech: </w:t>
      </w:r>
      <w:hyperlink r:id="rId14" w:history="1">
        <w:r w:rsidRPr="00DC22A5">
          <w:rPr>
            <w:rStyle w:val="Hyperlink"/>
            <w:rFonts w:cstheme="minorHAnsi"/>
            <w:sz w:val="18"/>
            <w:szCs w:val="18"/>
          </w:rPr>
          <w:t>https://apps.des.wa.gov/watechar/eStatement.aspx</w:t>
        </w:r>
      </w:hyperlink>
      <w:r w:rsidRPr="00DC22A5">
        <w:rPr>
          <w:rStyle w:val="Hyperlink"/>
          <w:rFonts w:cstheme="minorHAnsi"/>
          <w:sz w:val="18"/>
          <w:szCs w:val="18"/>
        </w:rPr>
        <w:t xml:space="preserve"> </w:t>
      </w:r>
    </w:p>
    <w:p w14:paraId="1F8713D3" w14:textId="48D5A9D3" w:rsidR="00DA395E" w:rsidRPr="00DC22A5" w:rsidRDefault="005431E1" w:rsidP="00DC22A5">
      <w:pPr>
        <w:pStyle w:val="NoSpacing"/>
        <w:numPr>
          <w:ilvl w:val="1"/>
          <w:numId w:val="9"/>
        </w:numPr>
        <w:rPr>
          <w:rStyle w:val="Hyperlink"/>
          <w:rFonts w:cstheme="minorHAnsi"/>
          <w:color w:val="auto"/>
          <w:sz w:val="18"/>
          <w:szCs w:val="18"/>
          <w:u w:val="none"/>
        </w:rPr>
      </w:pPr>
      <w:r w:rsidRPr="00DC22A5">
        <w:rPr>
          <w:rFonts w:cstheme="minorHAnsi"/>
          <w:sz w:val="18"/>
          <w:szCs w:val="18"/>
        </w:rPr>
        <w:t xml:space="preserve">OFM: </w:t>
      </w:r>
      <w:hyperlink r:id="rId15" w:history="1">
        <w:r w:rsidRPr="00DC22A5">
          <w:rPr>
            <w:rStyle w:val="Hyperlink"/>
            <w:rFonts w:cstheme="minorHAnsi"/>
            <w:sz w:val="18"/>
            <w:szCs w:val="18"/>
          </w:rPr>
          <w:t>https://apps.des.wa.gov/OFMar/eStatement.aspx</w:t>
        </w:r>
      </w:hyperlink>
    </w:p>
    <w:p w14:paraId="4C33A208" w14:textId="6D574428" w:rsidR="00DA395E" w:rsidRPr="00DC22A5" w:rsidRDefault="00DA395E" w:rsidP="00DA395E">
      <w:pPr>
        <w:pStyle w:val="NoSpacing"/>
        <w:numPr>
          <w:ilvl w:val="0"/>
          <w:numId w:val="9"/>
        </w:numPr>
        <w:rPr>
          <w:rFonts w:cstheme="minorHAnsi"/>
          <w:sz w:val="18"/>
          <w:szCs w:val="18"/>
        </w:rPr>
      </w:pPr>
      <w:r w:rsidRPr="00DC22A5">
        <w:rPr>
          <w:rFonts w:cstheme="minorHAnsi"/>
          <w:sz w:val="18"/>
          <w:szCs w:val="18"/>
        </w:rPr>
        <w:t>Interagency Subobject Codes</w:t>
      </w:r>
    </w:p>
    <w:tbl>
      <w:tblPr>
        <w:tblStyle w:val="TableGrid"/>
        <w:tblW w:w="4624" w:type="dxa"/>
        <w:tblInd w:w="607" w:type="dxa"/>
        <w:tblLook w:val="04A0" w:firstRow="1" w:lastRow="0" w:firstColumn="1" w:lastColumn="0" w:noHBand="0" w:noVBand="1"/>
      </w:tblPr>
      <w:tblGrid>
        <w:gridCol w:w="638"/>
        <w:gridCol w:w="2648"/>
        <w:gridCol w:w="1338"/>
      </w:tblGrid>
      <w:tr w:rsidR="00DA395E" w:rsidRPr="00DC22A5" w14:paraId="6C74114A" w14:textId="77777777" w:rsidTr="00DA395E">
        <w:tc>
          <w:tcPr>
            <w:tcW w:w="638" w:type="dxa"/>
          </w:tcPr>
          <w:p w14:paraId="03E2964A" w14:textId="77777777" w:rsidR="00DA395E" w:rsidRPr="00DC22A5" w:rsidRDefault="00DA395E" w:rsidP="00DA395E">
            <w:pPr>
              <w:ind w:right="-43"/>
              <w:rPr>
                <w:rFonts w:asciiTheme="minorHAnsi" w:hAnsiTheme="minorHAnsi" w:cstheme="minorHAnsi"/>
                <w:sz w:val="18"/>
                <w:szCs w:val="18"/>
                <w:u w:val="single"/>
              </w:rPr>
            </w:pPr>
            <w:bookmarkStart w:id="47" w:name="_Hlk71291657"/>
            <w:r w:rsidRPr="00DC22A5">
              <w:rPr>
                <w:rFonts w:asciiTheme="minorHAnsi" w:hAnsiTheme="minorHAnsi" w:cstheme="minorHAnsi"/>
                <w:sz w:val="18"/>
                <w:szCs w:val="18"/>
                <w:u w:val="single"/>
              </w:rPr>
              <w:t>Code</w:t>
            </w:r>
          </w:p>
        </w:tc>
        <w:tc>
          <w:tcPr>
            <w:tcW w:w="2648" w:type="dxa"/>
          </w:tcPr>
          <w:p w14:paraId="26AC3D45" w14:textId="77777777" w:rsidR="00DA395E" w:rsidRPr="00DC22A5" w:rsidRDefault="00DA395E" w:rsidP="00DA395E">
            <w:pPr>
              <w:ind w:right="-43"/>
              <w:rPr>
                <w:rFonts w:asciiTheme="minorHAnsi" w:hAnsiTheme="minorHAnsi" w:cstheme="minorHAnsi"/>
                <w:sz w:val="18"/>
                <w:szCs w:val="18"/>
                <w:u w:val="single"/>
              </w:rPr>
            </w:pPr>
            <w:r w:rsidRPr="00DC22A5">
              <w:rPr>
                <w:rFonts w:asciiTheme="minorHAnsi" w:hAnsiTheme="minorHAnsi" w:cstheme="minorHAnsi"/>
                <w:sz w:val="18"/>
                <w:szCs w:val="18"/>
                <w:u w:val="single"/>
              </w:rPr>
              <w:t>Subobject title</w:t>
            </w:r>
          </w:p>
        </w:tc>
        <w:tc>
          <w:tcPr>
            <w:tcW w:w="1338" w:type="dxa"/>
          </w:tcPr>
          <w:p w14:paraId="38B7563C" w14:textId="77777777" w:rsidR="00DA395E" w:rsidRPr="00DC22A5" w:rsidRDefault="00DA395E" w:rsidP="00DA395E">
            <w:pPr>
              <w:ind w:right="-43"/>
              <w:rPr>
                <w:rFonts w:asciiTheme="minorHAnsi" w:hAnsiTheme="minorHAnsi" w:cstheme="minorHAnsi"/>
                <w:sz w:val="18"/>
                <w:szCs w:val="18"/>
                <w:u w:val="single"/>
              </w:rPr>
            </w:pPr>
            <w:r w:rsidRPr="00DC22A5">
              <w:rPr>
                <w:rFonts w:asciiTheme="minorHAnsi" w:hAnsiTheme="minorHAnsi" w:cstheme="minorHAnsi"/>
                <w:sz w:val="18"/>
                <w:szCs w:val="18"/>
                <w:u w:val="single"/>
              </w:rPr>
              <w:t>Pay to:</w:t>
            </w:r>
          </w:p>
        </w:tc>
      </w:tr>
      <w:tr w:rsidR="00DA395E" w:rsidRPr="00DC22A5" w14:paraId="2D3DC25F" w14:textId="77777777" w:rsidTr="00DA395E">
        <w:tc>
          <w:tcPr>
            <w:tcW w:w="638" w:type="dxa"/>
          </w:tcPr>
          <w:p w14:paraId="3BC82763"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EK</w:t>
            </w:r>
          </w:p>
        </w:tc>
        <w:tc>
          <w:tcPr>
            <w:tcW w:w="2648" w:type="dxa"/>
          </w:tcPr>
          <w:p w14:paraId="089BE333"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Facilities &amp; Services</w:t>
            </w:r>
          </w:p>
        </w:tc>
        <w:tc>
          <w:tcPr>
            <w:tcW w:w="1338" w:type="dxa"/>
          </w:tcPr>
          <w:p w14:paraId="5F67D406"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DES</w:t>
            </w:r>
          </w:p>
        </w:tc>
      </w:tr>
      <w:tr w:rsidR="00DA395E" w:rsidRPr="00DC22A5" w14:paraId="52ECD7A9" w14:textId="77777777" w:rsidTr="00DA395E">
        <w:tc>
          <w:tcPr>
            <w:tcW w:w="638" w:type="dxa"/>
          </w:tcPr>
          <w:p w14:paraId="35568856"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EL</w:t>
            </w:r>
          </w:p>
        </w:tc>
        <w:tc>
          <w:tcPr>
            <w:tcW w:w="2648" w:type="dxa"/>
          </w:tcPr>
          <w:p w14:paraId="53B90C34"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Data Processing Services</w:t>
            </w:r>
          </w:p>
        </w:tc>
        <w:tc>
          <w:tcPr>
            <w:tcW w:w="1338" w:type="dxa"/>
          </w:tcPr>
          <w:p w14:paraId="7D16133C"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CTS, DES, OFM</w:t>
            </w:r>
          </w:p>
        </w:tc>
      </w:tr>
      <w:tr w:rsidR="00DA395E" w:rsidRPr="00DC22A5" w14:paraId="2B54D439" w14:textId="77777777" w:rsidTr="00DA395E">
        <w:tc>
          <w:tcPr>
            <w:tcW w:w="638" w:type="dxa"/>
          </w:tcPr>
          <w:p w14:paraId="631A59C4"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EM</w:t>
            </w:r>
          </w:p>
        </w:tc>
        <w:tc>
          <w:tcPr>
            <w:tcW w:w="2648" w:type="dxa"/>
          </w:tcPr>
          <w:p w14:paraId="04F29936"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Attorney General Services</w:t>
            </w:r>
          </w:p>
        </w:tc>
        <w:tc>
          <w:tcPr>
            <w:tcW w:w="1338" w:type="dxa"/>
          </w:tcPr>
          <w:p w14:paraId="69EC5A65"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 xml:space="preserve">AG </w:t>
            </w:r>
          </w:p>
        </w:tc>
      </w:tr>
      <w:tr w:rsidR="00DA395E" w:rsidRPr="00DC22A5" w14:paraId="6DB6AE68" w14:textId="77777777" w:rsidTr="00DA395E">
        <w:tc>
          <w:tcPr>
            <w:tcW w:w="638" w:type="dxa"/>
          </w:tcPr>
          <w:p w14:paraId="705E4806"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EN</w:t>
            </w:r>
          </w:p>
        </w:tc>
        <w:tc>
          <w:tcPr>
            <w:tcW w:w="2648" w:type="dxa"/>
          </w:tcPr>
          <w:p w14:paraId="6BFE0CA8"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Personnel Services</w:t>
            </w:r>
          </w:p>
        </w:tc>
        <w:tc>
          <w:tcPr>
            <w:tcW w:w="1338" w:type="dxa"/>
          </w:tcPr>
          <w:p w14:paraId="0C387A40"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DES, OFM</w:t>
            </w:r>
          </w:p>
        </w:tc>
      </w:tr>
      <w:tr w:rsidR="00DA395E" w:rsidRPr="00DC22A5" w14:paraId="088C776B" w14:textId="77777777" w:rsidTr="00DA395E">
        <w:tc>
          <w:tcPr>
            <w:tcW w:w="638" w:type="dxa"/>
          </w:tcPr>
          <w:p w14:paraId="144DBEB9"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ET</w:t>
            </w:r>
          </w:p>
        </w:tc>
        <w:tc>
          <w:tcPr>
            <w:tcW w:w="2648" w:type="dxa"/>
          </w:tcPr>
          <w:p w14:paraId="059A8B43"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Audit Services</w:t>
            </w:r>
          </w:p>
        </w:tc>
        <w:tc>
          <w:tcPr>
            <w:tcW w:w="1338" w:type="dxa"/>
          </w:tcPr>
          <w:p w14:paraId="14DD4AD5"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SAO</w:t>
            </w:r>
          </w:p>
        </w:tc>
      </w:tr>
      <w:tr w:rsidR="00DA395E" w:rsidRPr="00DC22A5" w14:paraId="70979E25" w14:textId="77777777" w:rsidTr="00DA395E">
        <w:tc>
          <w:tcPr>
            <w:tcW w:w="638" w:type="dxa"/>
          </w:tcPr>
          <w:p w14:paraId="0FCDF387"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EV</w:t>
            </w:r>
          </w:p>
        </w:tc>
        <w:tc>
          <w:tcPr>
            <w:tcW w:w="2648" w:type="dxa"/>
          </w:tcPr>
          <w:p w14:paraId="6B044999"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Admin Hearing Services</w:t>
            </w:r>
          </w:p>
        </w:tc>
        <w:tc>
          <w:tcPr>
            <w:tcW w:w="1338" w:type="dxa"/>
          </w:tcPr>
          <w:p w14:paraId="1E885E55"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 xml:space="preserve">OAH </w:t>
            </w:r>
          </w:p>
        </w:tc>
      </w:tr>
      <w:tr w:rsidR="00DA395E" w:rsidRPr="00DC22A5" w14:paraId="1858FE27" w14:textId="77777777" w:rsidTr="00DA395E">
        <w:tc>
          <w:tcPr>
            <w:tcW w:w="638" w:type="dxa"/>
          </w:tcPr>
          <w:p w14:paraId="039AE549"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EW</w:t>
            </w:r>
          </w:p>
        </w:tc>
        <w:tc>
          <w:tcPr>
            <w:tcW w:w="2648" w:type="dxa"/>
          </w:tcPr>
          <w:p w14:paraId="685ACE1A"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Archives &amp; Records Mgt Services</w:t>
            </w:r>
          </w:p>
        </w:tc>
        <w:tc>
          <w:tcPr>
            <w:tcW w:w="1338" w:type="dxa"/>
          </w:tcPr>
          <w:p w14:paraId="7EA19834"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 xml:space="preserve">Sec of State </w:t>
            </w:r>
          </w:p>
        </w:tc>
      </w:tr>
      <w:tr w:rsidR="00DA395E" w:rsidRPr="00DC22A5" w14:paraId="4E134724" w14:textId="77777777" w:rsidTr="00DA395E">
        <w:tc>
          <w:tcPr>
            <w:tcW w:w="638" w:type="dxa"/>
          </w:tcPr>
          <w:p w14:paraId="291ACA01"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EX</w:t>
            </w:r>
          </w:p>
        </w:tc>
        <w:tc>
          <w:tcPr>
            <w:tcW w:w="2648" w:type="dxa"/>
          </w:tcPr>
          <w:p w14:paraId="03C445CF"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OMWBE Services</w:t>
            </w:r>
          </w:p>
        </w:tc>
        <w:tc>
          <w:tcPr>
            <w:tcW w:w="1338" w:type="dxa"/>
          </w:tcPr>
          <w:p w14:paraId="1BB6C794" w14:textId="77777777" w:rsidR="00DA395E" w:rsidRPr="00DC22A5" w:rsidRDefault="00DA395E" w:rsidP="00DA395E">
            <w:pPr>
              <w:ind w:right="-43"/>
              <w:rPr>
                <w:rFonts w:asciiTheme="minorHAnsi" w:hAnsiTheme="minorHAnsi" w:cstheme="minorHAnsi"/>
                <w:sz w:val="18"/>
                <w:szCs w:val="18"/>
              </w:rPr>
            </w:pPr>
            <w:r w:rsidRPr="00DC22A5">
              <w:rPr>
                <w:rFonts w:asciiTheme="minorHAnsi" w:hAnsiTheme="minorHAnsi" w:cstheme="minorHAnsi"/>
                <w:sz w:val="18"/>
                <w:szCs w:val="18"/>
              </w:rPr>
              <w:t xml:space="preserve">OMWBE </w:t>
            </w:r>
          </w:p>
        </w:tc>
      </w:tr>
    </w:tbl>
    <w:p w14:paraId="6837D8D6" w14:textId="77777777" w:rsidR="00911C9E" w:rsidRDefault="00911C9E" w:rsidP="00911C9E">
      <w:pPr>
        <w:pStyle w:val="Heading2"/>
      </w:pPr>
      <w:bookmarkStart w:id="48" w:name="_Toc72400287"/>
      <w:bookmarkEnd w:id="47"/>
      <w:r>
        <w:t>Disclosure Form Changes for FY21</w:t>
      </w:r>
      <w:bookmarkEnd w:id="48"/>
    </w:p>
    <w:p w14:paraId="37F92E0B" w14:textId="14397A2D" w:rsidR="003331CA" w:rsidRDefault="003331CA" w:rsidP="00911C9E">
      <w:pPr>
        <w:pStyle w:val="NoSpacing"/>
        <w:numPr>
          <w:ilvl w:val="0"/>
          <w:numId w:val="9"/>
        </w:numPr>
        <w:rPr>
          <w:rFonts w:cstheme="minorHAnsi"/>
          <w:sz w:val="18"/>
          <w:szCs w:val="18"/>
        </w:rPr>
      </w:pPr>
      <w:r>
        <w:rPr>
          <w:rFonts w:cstheme="minorHAnsi"/>
          <w:sz w:val="18"/>
          <w:szCs w:val="18"/>
        </w:rPr>
        <w:t>Application opens 7/30</w:t>
      </w:r>
    </w:p>
    <w:p w14:paraId="41866634" w14:textId="6A9A2E90" w:rsidR="00911C9E" w:rsidRDefault="00911C9E" w:rsidP="00911C9E">
      <w:pPr>
        <w:pStyle w:val="NoSpacing"/>
        <w:numPr>
          <w:ilvl w:val="0"/>
          <w:numId w:val="9"/>
        </w:numPr>
        <w:rPr>
          <w:rFonts w:cstheme="minorHAnsi"/>
          <w:sz w:val="18"/>
          <w:szCs w:val="18"/>
        </w:rPr>
      </w:pPr>
      <w:r w:rsidRPr="00AC19EC">
        <w:rPr>
          <w:rFonts w:cstheme="minorHAnsi"/>
          <w:sz w:val="18"/>
          <w:szCs w:val="18"/>
        </w:rPr>
        <w:t>Minor Changes Only</w:t>
      </w:r>
    </w:p>
    <w:p w14:paraId="5C0BB846" w14:textId="77777777" w:rsidR="00911C9E" w:rsidRDefault="00911C9E" w:rsidP="00911C9E">
      <w:pPr>
        <w:pStyle w:val="NoSpacing"/>
        <w:numPr>
          <w:ilvl w:val="1"/>
          <w:numId w:val="9"/>
        </w:numPr>
        <w:rPr>
          <w:rFonts w:cstheme="minorHAnsi"/>
          <w:sz w:val="18"/>
          <w:szCs w:val="18"/>
        </w:rPr>
      </w:pPr>
      <w:r w:rsidRPr="00AC19EC">
        <w:rPr>
          <w:sz w:val="18"/>
          <w:szCs w:val="18"/>
        </w:rPr>
        <w:t>Security Administrator form is now fillable and supports electronic signature</w:t>
      </w:r>
    </w:p>
    <w:p w14:paraId="48A93809" w14:textId="4FC14167" w:rsidR="00911C9E" w:rsidRPr="00911C9E" w:rsidRDefault="00911C9E" w:rsidP="00911C9E">
      <w:pPr>
        <w:pStyle w:val="NoSpacing"/>
        <w:numPr>
          <w:ilvl w:val="1"/>
          <w:numId w:val="9"/>
        </w:numPr>
        <w:rPr>
          <w:rFonts w:cstheme="minorHAnsi"/>
          <w:sz w:val="18"/>
          <w:szCs w:val="18"/>
        </w:rPr>
      </w:pPr>
      <w:r w:rsidRPr="00AC19EC">
        <w:rPr>
          <w:sz w:val="18"/>
          <w:szCs w:val="18"/>
        </w:rPr>
        <w:t xml:space="preserve">Lead </w:t>
      </w:r>
      <w:r w:rsidR="00FC60F5">
        <w:rPr>
          <w:sz w:val="18"/>
          <w:szCs w:val="18"/>
        </w:rPr>
        <w:t>s</w:t>
      </w:r>
      <w:r w:rsidRPr="00AC19EC">
        <w:rPr>
          <w:sz w:val="18"/>
          <w:szCs w:val="18"/>
        </w:rPr>
        <w:t xml:space="preserve">heet </w:t>
      </w:r>
      <w:r>
        <w:rPr>
          <w:sz w:val="18"/>
          <w:szCs w:val="18"/>
        </w:rPr>
        <w:t>now includes application availability information</w:t>
      </w:r>
    </w:p>
    <w:p w14:paraId="1ED78C9C" w14:textId="08E82686" w:rsidR="00911C9E" w:rsidRPr="00911C9E" w:rsidRDefault="00911C9E" w:rsidP="00911C9E">
      <w:pPr>
        <w:pStyle w:val="NoSpacing"/>
        <w:numPr>
          <w:ilvl w:val="1"/>
          <w:numId w:val="9"/>
        </w:numPr>
        <w:rPr>
          <w:rFonts w:cstheme="minorHAnsi"/>
          <w:sz w:val="18"/>
          <w:szCs w:val="18"/>
        </w:rPr>
      </w:pPr>
      <w:r>
        <w:rPr>
          <w:sz w:val="18"/>
          <w:szCs w:val="18"/>
        </w:rPr>
        <w:t xml:space="preserve">Miscellaneous Form - no longer </w:t>
      </w:r>
      <w:r w:rsidR="00FC60F5">
        <w:rPr>
          <w:sz w:val="18"/>
          <w:szCs w:val="18"/>
        </w:rPr>
        <w:t>required</w:t>
      </w:r>
      <w:r>
        <w:rPr>
          <w:sz w:val="18"/>
          <w:szCs w:val="18"/>
        </w:rPr>
        <w:t xml:space="preserve"> to be completed all at once</w:t>
      </w:r>
    </w:p>
    <w:p w14:paraId="4E3A0042" w14:textId="77777777" w:rsidR="00911C9E" w:rsidRPr="00911C9E" w:rsidRDefault="00911C9E" w:rsidP="00911C9E">
      <w:pPr>
        <w:pStyle w:val="NoSpacing"/>
        <w:numPr>
          <w:ilvl w:val="1"/>
          <w:numId w:val="9"/>
        </w:numPr>
        <w:rPr>
          <w:rFonts w:cstheme="minorHAnsi"/>
          <w:sz w:val="18"/>
          <w:szCs w:val="18"/>
        </w:rPr>
      </w:pPr>
      <w:r>
        <w:rPr>
          <w:sz w:val="18"/>
          <w:szCs w:val="18"/>
        </w:rPr>
        <w:t>Cash &amp; Investments General Form – the term derivative(s) was updated to derivate instrument(s) per GASB 92</w:t>
      </w:r>
    </w:p>
    <w:p w14:paraId="2228B7AC" w14:textId="77777777" w:rsidR="00911C9E" w:rsidRPr="00911C9E" w:rsidRDefault="00911C9E" w:rsidP="00911C9E">
      <w:pPr>
        <w:pStyle w:val="NoSpacing"/>
        <w:numPr>
          <w:ilvl w:val="1"/>
          <w:numId w:val="9"/>
        </w:numPr>
        <w:rPr>
          <w:rFonts w:cstheme="minorHAnsi"/>
          <w:sz w:val="18"/>
          <w:szCs w:val="18"/>
        </w:rPr>
      </w:pPr>
      <w:r>
        <w:rPr>
          <w:sz w:val="18"/>
          <w:szCs w:val="18"/>
        </w:rPr>
        <w:t>Cash &amp; Investments Restricted From – Question #5 was reworded for clarity</w:t>
      </w:r>
    </w:p>
    <w:p w14:paraId="0F1B1735" w14:textId="77777777" w:rsidR="00911C9E" w:rsidRPr="00AC19EC" w:rsidRDefault="00911C9E" w:rsidP="00911C9E">
      <w:pPr>
        <w:pStyle w:val="NoSpacing"/>
        <w:numPr>
          <w:ilvl w:val="1"/>
          <w:numId w:val="9"/>
        </w:numPr>
        <w:rPr>
          <w:rFonts w:cstheme="minorHAnsi"/>
          <w:sz w:val="18"/>
          <w:szCs w:val="18"/>
        </w:rPr>
      </w:pPr>
      <w:r>
        <w:rPr>
          <w:sz w:val="18"/>
          <w:szCs w:val="18"/>
        </w:rPr>
        <w:t>All Federal Forms – CFDA drop down menu improved to allow entry</w:t>
      </w:r>
    </w:p>
    <w:p w14:paraId="51A225FF" w14:textId="68DA711D" w:rsidR="00CD5B7F" w:rsidRPr="00FC60F5" w:rsidRDefault="00CD5B7F" w:rsidP="00CD5B7F">
      <w:pPr>
        <w:pStyle w:val="Heading2"/>
      </w:pPr>
      <w:bookmarkStart w:id="49" w:name="_Toc72400288"/>
      <w:r w:rsidRPr="00FC60F5">
        <w:lastRenderedPageBreak/>
        <w:t>Phase 1B Tasks</w:t>
      </w:r>
      <w:r w:rsidR="00DA395E" w:rsidRPr="00FC60F5">
        <w:t xml:space="preserve"> – Due 8/20</w:t>
      </w:r>
      <w:bookmarkEnd w:id="49"/>
    </w:p>
    <w:p w14:paraId="5E8C3300" w14:textId="5B537F4A" w:rsidR="003F0F68" w:rsidRPr="00FC60F5" w:rsidRDefault="003F0F68" w:rsidP="00CD5B7F">
      <w:pPr>
        <w:pStyle w:val="ListParagraph"/>
        <w:numPr>
          <w:ilvl w:val="0"/>
          <w:numId w:val="6"/>
        </w:numPr>
        <w:rPr>
          <w:szCs w:val="18"/>
        </w:rPr>
      </w:pPr>
      <w:r w:rsidRPr="00FC60F5">
        <w:rPr>
          <w:szCs w:val="18"/>
        </w:rPr>
        <w:t>Certain Disclosure Forms Due</w:t>
      </w:r>
    </w:p>
    <w:p w14:paraId="2D47185E" w14:textId="26FDB3B0" w:rsidR="00DA395E" w:rsidRPr="00FC60F5" w:rsidRDefault="00DA395E" w:rsidP="00DA395E">
      <w:pPr>
        <w:pStyle w:val="ListParagraph"/>
        <w:numPr>
          <w:ilvl w:val="1"/>
          <w:numId w:val="6"/>
        </w:numPr>
        <w:rPr>
          <w:szCs w:val="18"/>
        </w:rPr>
      </w:pPr>
      <w:r w:rsidRPr="00FC60F5">
        <w:rPr>
          <w:szCs w:val="18"/>
        </w:rPr>
        <w:t>4 Cash &amp; Investment forms</w:t>
      </w:r>
    </w:p>
    <w:p w14:paraId="6DE34113" w14:textId="2CE3273E" w:rsidR="00DA395E" w:rsidRPr="00FC60F5" w:rsidRDefault="00DA395E" w:rsidP="00DA395E">
      <w:pPr>
        <w:pStyle w:val="ListParagraph"/>
        <w:numPr>
          <w:ilvl w:val="1"/>
          <w:numId w:val="6"/>
        </w:numPr>
        <w:rPr>
          <w:szCs w:val="18"/>
        </w:rPr>
      </w:pPr>
      <w:r w:rsidRPr="00FC60F5">
        <w:rPr>
          <w:szCs w:val="18"/>
        </w:rPr>
        <w:t>3 Bond forms</w:t>
      </w:r>
    </w:p>
    <w:p w14:paraId="21655163" w14:textId="5ECE2D64" w:rsidR="00DA395E" w:rsidRPr="00FC60F5" w:rsidRDefault="00DA395E" w:rsidP="00DA395E">
      <w:pPr>
        <w:pStyle w:val="ListParagraph"/>
        <w:numPr>
          <w:ilvl w:val="1"/>
          <w:numId w:val="6"/>
        </w:numPr>
        <w:rPr>
          <w:szCs w:val="18"/>
        </w:rPr>
      </w:pPr>
      <w:r w:rsidRPr="00FC60F5">
        <w:rPr>
          <w:szCs w:val="18"/>
        </w:rPr>
        <w:t>2 COP forms</w:t>
      </w:r>
    </w:p>
    <w:p w14:paraId="26B036F6" w14:textId="21185766" w:rsidR="00DA395E" w:rsidRPr="00FC60F5" w:rsidRDefault="00DA395E" w:rsidP="00DA395E">
      <w:pPr>
        <w:pStyle w:val="ListParagraph"/>
        <w:numPr>
          <w:ilvl w:val="1"/>
          <w:numId w:val="6"/>
        </w:numPr>
        <w:rPr>
          <w:szCs w:val="18"/>
        </w:rPr>
      </w:pPr>
      <w:r w:rsidRPr="00FC60F5">
        <w:rPr>
          <w:szCs w:val="18"/>
        </w:rPr>
        <w:t>Internal Control/Internal Audit Questionnaire</w:t>
      </w:r>
    </w:p>
    <w:p w14:paraId="3DDD950F" w14:textId="3B617684" w:rsidR="00DA395E" w:rsidRPr="00FC60F5" w:rsidRDefault="00DA395E" w:rsidP="00DA395E">
      <w:pPr>
        <w:pStyle w:val="ListParagraph"/>
        <w:numPr>
          <w:ilvl w:val="1"/>
          <w:numId w:val="6"/>
        </w:numPr>
        <w:rPr>
          <w:szCs w:val="18"/>
        </w:rPr>
      </w:pPr>
      <w:r w:rsidRPr="00FC60F5">
        <w:rPr>
          <w:szCs w:val="18"/>
        </w:rPr>
        <w:t>Miscellaneous Disclosure Form</w:t>
      </w:r>
    </w:p>
    <w:p w14:paraId="41B3520E" w14:textId="5AB06012" w:rsidR="003F0F68" w:rsidRPr="00FC60F5" w:rsidRDefault="003F0F68" w:rsidP="00CD5B7F">
      <w:pPr>
        <w:pStyle w:val="ListParagraph"/>
        <w:numPr>
          <w:ilvl w:val="0"/>
          <w:numId w:val="6"/>
        </w:numPr>
        <w:rPr>
          <w:szCs w:val="18"/>
        </w:rPr>
      </w:pPr>
      <w:r w:rsidRPr="00FC60F5">
        <w:rPr>
          <w:szCs w:val="18"/>
        </w:rPr>
        <w:t>Pollution Remediation site status report</w:t>
      </w:r>
    </w:p>
    <w:p w14:paraId="3B6268EF" w14:textId="2DBD20C7" w:rsidR="003F0F68" w:rsidRPr="00FC60F5" w:rsidRDefault="003F0F68" w:rsidP="00CD5B7F">
      <w:pPr>
        <w:pStyle w:val="ListParagraph"/>
        <w:numPr>
          <w:ilvl w:val="0"/>
          <w:numId w:val="6"/>
        </w:numPr>
        <w:rPr>
          <w:szCs w:val="18"/>
        </w:rPr>
      </w:pPr>
      <w:r w:rsidRPr="00FC60F5">
        <w:rPr>
          <w:szCs w:val="18"/>
        </w:rPr>
        <w:t>Asset Retirement Obligation report</w:t>
      </w:r>
    </w:p>
    <w:p w14:paraId="6BCB7DF7" w14:textId="7C7489B9" w:rsidR="00CD5B7F" w:rsidRPr="00FC60F5" w:rsidRDefault="00CD5B7F" w:rsidP="00CD5B7F">
      <w:pPr>
        <w:pStyle w:val="ListParagraph"/>
        <w:numPr>
          <w:ilvl w:val="0"/>
          <w:numId w:val="6"/>
        </w:numPr>
        <w:rPr>
          <w:szCs w:val="18"/>
        </w:rPr>
      </w:pPr>
      <w:r w:rsidRPr="00FC60F5">
        <w:rPr>
          <w:szCs w:val="18"/>
        </w:rPr>
        <w:t>Interagency</w:t>
      </w:r>
      <w:r w:rsidR="00DC22A5" w:rsidRPr="00FC60F5">
        <w:rPr>
          <w:szCs w:val="18"/>
        </w:rPr>
        <w:t>/Interfund</w:t>
      </w:r>
      <w:r w:rsidRPr="00FC60F5">
        <w:rPr>
          <w:szCs w:val="18"/>
        </w:rPr>
        <w:t xml:space="preserve"> Receivables/Payables Balanced</w:t>
      </w:r>
    </w:p>
    <w:p w14:paraId="775D7FD9" w14:textId="3C256BFC" w:rsidR="00CD5B7F" w:rsidRPr="00FC60F5" w:rsidRDefault="00CD5B7F" w:rsidP="00CD5B7F">
      <w:pPr>
        <w:pStyle w:val="Heading2"/>
      </w:pPr>
      <w:bookmarkStart w:id="50" w:name="_Toc72400289"/>
      <w:r w:rsidRPr="00FC60F5">
        <w:t>Phase 2 Tasks</w:t>
      </w:r>
      <w:r w:rsidR="003331CA">
        <w:t xml:space="preserve"> – Due 9/3</w:t>
      </w:r>
      <w:bookmarkEnd w:id="50"/>
    </w:p>
    <w:p w14:paraId="20485C92" w14:textId="77777777" w:rsidR="00F74CA7" w:rsidRPr="00FC60F5" w:rsidRDefault="00F74CA7" w:rsidP="00F74CA7">
      <w:pPr>
        <w:pStyle w:val="ListParagraph"/>
        <w:numPr>
          <w:ilvl w:val="0"/>
          <w:numId w:val="7"/>
        </w:numPr>
        <w:rPr>
          <w:szCs w:val="18"/>
        </w:rPr>
      </w:pPr>
      <w:r w:rsidRPr="00FC60F5">
        <w:rPr>
          <w:szCs w:val="18"/>
        </w:rPr>
        <w:t>All entries posted</w:t>
      </w:r>
    </w:p>
    <w:p w14:paraId="18914D93" w14:textId="56E5A118" w:rsidR="00F74CA7" w:rsidRPr="00FC60F5" w:rsidRDefault="006F1251" w:rsidP="00F74CA7">
      <w:pPr>
        <w:pStyle w:val="ListParagraph"/>
        <w:numPr>
          <w:ilvl w:val="0"/>
          <w:numId w:val="7"/>
        </w:numPr>
        <w:rPr>
          <w:szCs w:val="18"/>
        </w:rPr>
      </w:pPr>
      <w:r>
        <w:rPr>
          <w:szCs w:val="18"/>
        </w:rPr>
        <w:t xml:space="preserve">All </w:t>
      </w:r>
      <w:r w:rsidR="00F74CA7" w:rsidRPr="00FC60F5">
        <w:rPr>
          <w:szCs w:val="18"/>
        </w:rPr>
        <w:t>tasks complete</w:t>
      </w:r>
      <w:r>
        <w:rPr>
          <w:szCs w:val="18"/>
        </w:rPr>
        <w:t xml:space="preserve"> – See </w:t>
      </w:r>
      <w:hyperlink r:id="rId16" w:history="1">
        <w:r w:rsidRPr="007761AB">
          <w:rPr>
            <w:rStyle w:val="Hyperlink"/>
            <w:szCs w:val="18"/>
          </w:rPr>
          <w:t>SAAM 90.20</w:t>
        </w:r>
        <w:r w:rsidR="007761AB" w:rsidRPr="007761AB">
          <w:rPr>
            <w:rStyle w:val="Hyperlink"/>
            <w:szCs w:val="18"/>
          </w:rPr>
          <w:t>.70</w:t>
        </w:r>
      </w:hyperlink>
      <w:r>
        <w:rPr>
          <w:szCs w:val="18"/>
        </w:rPr>
        <w:t xml:space="preserve"> for complete list of tasks</w:t>
      </w:r>
    </w:p>
    <w:p w14:paraId="6E29939C" w14:textId="6FBCD311" w:rsidR="00CD5B7F" w:rsidRPr="00FC60F5" w:rsidRDefault="003F0F68" w:rsidP="003F0F68">
      <w:pPr>
        <w:pStyle w:val="ListParagraph"/>
        <w:numPr>
          <w:ilvl w:val="0"/>
          <w:numId w:val="7"/>
        </w:numPr>
        <w:rPr>
          <w:szCs w:val="18"/>
        </w:rPr>
      </w:pPr>
      <w:r w:rsidRPr="00FC60F5">
        <w:rPr>
          <w:szCs w:val="18"/>
        </w:rPr>
        <w:t>Remaining Disclosure Forms Due</w:t>
      </w:r>
    </w:p>
    <w:p w14:paraId="0A2D2B6D" w14:textId="188E110B" w:rsidR="006F1251" w:rsidRDefault="006F1251" w:rsidP="006F1251">
      <w:pPr>
        <w:pStyle w:val="Heading2"/>
      </w:pPr>
      <w:bookmarkStart w:id="51" w:name="_Toc72400290"/>
      <w:r>
        <w:t>State Disclosure Certification Form – Due 9/14</w:t>
      </w:r>
      <w:bookmarkEnd w:id="51"/>
    </w:p>
    <w:p w14:paraId="1D309409" w14:textId="0964C079" w:rsidR="006F1251" w:rsidRPr="00FC60F5" w:rsidRDefault="006F1251" w:rsidP="006F1251">
      <w:pPr>
        <w:pStyle w:val="Heading2"/>
      </w:pPr>
      <w:bookmarkStart w:id="52" w:name="_Toc72400291"/>
      <w:r>
        <w:t>Federal Assistance Certification Form – Due 2/28/22</w:t>
      </w:r>
      <w:bookmarkEnd w:id="52"/>
    </w:p>
    <w:p w14:paraId="0DC0FB91" w14:textId="77777777" w:rsidR="006F1251" w:rsidRDefault="006F1251">
      <w:pPr>
        <w:rPr>
          <w:rFonts w:asciiTheme="majorHAnsi" w:eastAsiaTheme="majorEastAsia" w:hAnsiTheme="majorHAnsi" w:cstheme="majorBidi"/>
          <w:b/>
          <w:color w:val="2F5496" w:themeColor="accent1" w:themeShade="BF"/>
          <w:sz w:val="32"/>
          <w:szCs w:val="32"/>
          <w:u w:val="single"/>
        </w:rPr>
      </w:pPr>
      <w:r>
        <w:br w:type="page"/>
      </w:r>
    </w:p>
    <w:p w14:paraId="60790619" w14:textId="0C114642" w:rsidR="00381498" w:rsidRPr="00FC60F5" w:rsidRDefault="00381498" w:rsidP="007E35D2">
      <w:pPr>
        <w:pStyle w:val="Heading1"/>
      </w:pPr>
      <w:bookmarkStart w:id="53" w:name="_Toc72400292"/>
      <w:r w:rsidRPr="00FC60F5">
        <w:lastRenderedPageBreak/>
        <w:t>Legend</w:t>
      </w:r>
      <w:bookmarkEnd w:id="53"/>
    </w:p>
    <w:p w14:paraId="7D12312C" w14:textId="77777777" w:rsidR="00381498" w:rsidRPr="00FC60F5" w:rsidRDefault="00381498" w:rsidP="007E35D2">
      <w:pPr>
        <w:pStyle w:val="Heading2"/>
      </w:pPr>
      <w:bookmarkStart w:id="54" w:name="_Toc72400293"/>
      <w:r w:rsidRPr="00FC60F5">
        <w:t>Abbreviations and other terms/codes used in this document</w:t>
      </w:r>
      <w:bookmarkEnd w:id="54"/>
    </w:p>
    <w:p w14:paraId="3DF56EC7" w14:textId="77777777" w:rsidR="00381498" w:rsidRPr="00FC60F5" w:rsidRDefault="00381498" w:rsidP="007E35D2">
      <w:pPr>
        <w:pStyle w:val="Description"/>
      </w:pPr>
      <w:r w:rsidRPr="00FC60F5">
        <w:t>(Refer to SAAM glossary for other definitions)</w:t>
      </w:r>
    </w:p>
    <w:tbl>
      <w:tblPr>
        <w:tblW w:w="102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270"/>
      </w:tblGrid>
      <w:tr w:rsidR="00381498" w:rsidRPr="00FC60F5" w14:paraId="7E043961" w14:textId="77777777" w:rsidTr="007E35D2">
        <w:tc>
          <w:tcPr>
            <w:tcW w:w="1961" w:type="dxa"/>
            <w:vAlign w:val="center"/>
          </w:tcPr>
          <w:p w14:paraId="0BA7A3A2" w14:textId="77777777" w:rsidR="00381498" w:rsidRPr="00FC60F5" w:rsidRDefault="00381498" w:rsidP="007E35D2">
            <w:pPr>
              <w:pStyle w:val="NoSpacing"/>
              <w:rPr>
                <w:sz w:val="18"/>
                <w:szCs w:val="18"/>
              </w:rPr>
            </w:pPr>
            <w:r w:rsidRPr="00FC60F5">
              <w:rPr>
                <w:sz w:val="18"/>
                <w:szCs w:val="18"/>
              </w:rPr>
              <w:t>*</w:t>
            </w:r>
          </w:p>
        </w:tc>
        <w:tc>
          <w:tcPr>
            <w:tcW w:w="8270" w:type="dxa"/>
            <w:vAlign w:val="center"/>
          </w:tcPr>
          <w:p w14:paraId="393D4170" w14:textId="77777777" w:rsidR="00381498" w:rsidRPr="00FC60F5" w:rsidRDefault="00381498" w:rsidP="007E35D2">
            <w:pPr>
              <w:pStyle w:val="NoSpacing"/>
              <w:rPr>
                <w:sz w:val="18"/>
                <w:szCs w:val="18"/>
              </w:rPr>
            </w:pPr>
            <w:r w:rsidRPr="00FC60F5">
              <w:rPr>
                <w:sz w:val="18"/>
                <w:szCs w:val="18"/>
              </w:rPr>
              <w:t>General Ledger requires a subsidiary GL account</w:t>
            </w:r>
          </w:p>
        </w:tc>
      </w:tr>
      <w:tr w:rsidR="00381498" w:rsidRPr="00FC60F5" w14:paraId="3FB7409D" w14:textId="77777777" w:rsidTr="007E35D2">
        <w:tc>
          <w:tcPr>
            <w:tcW w:w="1961" w:type="dxa"/>
            <w:vAlign w:val="center"/>
          </w:tcPr>
          <w:p w14:paraId="031A3A53" w14:textId="77777777" w:rsidR="00381498" w:rsidRPr="00FC60F5" w:rsidRDefault="00381498" w:rsidP="007E35D2">
            <w:pPr>
              <w:pStyle w:val="NoSpacing"/>
              <w:rPr>
                <w:sz w:val="18"/>
                <w:szCs w:val="18"/>
              </w:rPr>
            </w:pPr>
            <w:r w:rsidRPr="00FC60F5">
              <w:rPr>
                <w:sz w:val="18"/>
                <w:szCs w:val="18"/>
              </w:rPr>
              <w:t>AFRS</w:t>
            </w:r>
          </w:p>
        </w:tc>
        <w:tc>
          <w:tcPr>
            <w:tcW w:w="8270" w:type="dxa"/>
            <w:vAlign w:val="center"/>
          </w:tcPr>
          <w:p w14:paraId="203C2DD6" w14:textId="77777777" w:rsidR="00381498" w:rsidRPr="00FC60F5" w:rsidRDefault="00381498" w:rsidP="007E35D2">
            <w:pPr>
              <w:pStyle w:val="NoSpacing"/>
              <w:rPr>
                <w:sz w:val="18"/>
                <w:szCs w:val="18"/>
              </w:rPr>
            </w:pPr>
            <w:r w:rsidRPr="00FC60F5">
              <w:rPr>
                <w:sz w:val="18"/>
                <w:szCs w:val="18"/>
              </w:rPr>
              <w:t>Agency Financial Reporting System</w:t>
            </w:r>
          </w:p>
        </w:tc>
      </w:tr>
      <w:tr w:rsidR="00381498" w:rsidRPr="00C35530" w14:paraId="54C95C45" w14:textId="77777777" w:rsidTr="007E35D2">
        <w:tc>
          <w:tcPr>
            <w:tcW w:w="1961" w:type="dxa"/>
            <w:vAlign w:val="center"/>
          </w:tcPr>
          <w:p w14:paraId="743697A8" w14:textId="77777777" w:rsidR="00381498" w:rsidRPr="00FC60F5" w:rsidRDefault="00381498" w:rsidP="007E35D2">
            <w:pPr>
              <w:pStyle w:val="NoSpacing"/>
              <w:rPr>
                <w:sz w:val="18"/>
                <w:szCs w:val="18"/>
              </w:rPr>
            </w:pPr>
            <w:r w:rsidRPr="00FC60F5">
              <w:rPr>
                <w:sz w:val="18"/>
                <w:szCs w:val="18"/>
              </w:rPr>
              <w:t>Appropriation type X</w:t>
            </w:r>
          </w:p>
        </w:tc>
        <w:tc>
          <w:tcPr>
            <w:tcW w:w="8270" w:type="dxa"/>
            <w:vAlign w:val="center"/>
          </w:tcPr>
          <w:p w14:paraId="6D64F2F4" w14:textId="77777777" w:rsidR="00381498" w:rsidRPr="007E35D2" w:rsidRDefault="00381498" w:rsidP="007E35D2">
            <w:pPr>
              <w:pStyle w:val="NoSpacing"/>
              <w:rPr>
                <w:sz w:val="18"/>
                <w:szCs w:val="18"/>
              </w:rPr>
            </w:pPr>
            <w:r w:rsidRPr="00FC60F5">
              <w:rPr>
                <w:sz w:val="18"/>
                <w:szCs w:val="18"/>
              </w:rPr>
              <w:t>Used to liquidate prior period estimated accrual (optional)</w:t>
            </w:r>
          </w:p>
        </w:tc>
      </w:tr>
      <w:tr w:rsidR="00381498" w:rsidRPr="00C35530" w14:paraId="72C3F8FA" w14:textId="77777777" w:rsidTr="007E35D2">
        <w:tc>
          <w:tcPr>
            <w:tcW w:w="1961" w:type="dxa"/>
            <w:vAlign w:val="center"/>
          </w:tcPr>
          <w:p w14:paraId="4BE5B6FB" w14:textId="77777777" w:rsidR="00381498" w:rsidRPr="007E35D2" w:rsidRDefault="00381498" w:rsidP="007E35D2">
            <w:pPr>
              <w:pStyle w:val="NoSpacing"/>
              <w:rPr>
                <w:sz w:val="18"/>
                <w:szCs w:val="18"/>
              </w:rPr>
            </w:pPr>
            <w:r w:rsidRPr="007E35D2">
              <w:rPr>
                <w:sz w:val="18"/>
                <w:szCs w:val="18"/>
              </w:rPr>
              <w:t>Biennial Appropriation</w:t>
            </w:r>
          </w:p>
        </w:tc>
        <w:tc>
          <w:tcPr>
            <w:tcW w:w="8270" w:type="dxa"/>
            <w:vAlign w:val="center"/>
          </w:tcPr>
          <w:p w14:paraId="46A994F3" w14:textId="77777777" w:rsidR="00381498" w:rsidRPr="007E35D2" w:rsidRDefault="00381498" w:rsidP="007E35D2">
            <w:pPr>
              <w:pStyle w:val="NoSpacing"/>
              <w:rPr>
                <w:sz w:val="18"/>
                <w:szCs w:val="18"/>
              </w:rPr>
            </w:pPr>
            <w:r w:rsidRPr="007E35D2">
              <w:rPr>
                <w:sz w:val="18"/>
                <w:szCs w:val="18"/>
              </w:rPr>
              <w:t>Legislative appropriation that is valid for both fiscal years of the biennium</w:t>
            </w:r>
          </w:p>
        </w:tc>
      </w:tr>
      <w:tr w:rsidR="00381498" w:rsidRPr="00C35530" w14:paraId="38DB8B3A" w14:textId="77777777" w:rsidTr="007E35D2">
        <w:tc>
          <w:tcPr>
            <w:tcW w:w="1961" w:type="dxa"/>
            <w:vAlign w:val="center"/>
          </w:tcPr>
          <w:p w14:paraId="633392B1" w14:textId="77777777" w:rsidR="00381498" w:rsidRPr="007E35D2" w:rsidRDefault="00381498" w:rsidP="007E35D2">
            <w:pPr>
              <w:pStyle w:val="NoSpacing"/>
              <w:rPr>
                <w:sz w:val="18"/>
                <w:szCs w:val="18"/>
              </w:rPr>
            </w:pPr>
            <w:r w:rsidRPr="007E35D2">
              <w:rPr>
                <w:sz w:val="18"/>
                <w:szCs w:val="18"/>
              </w:rPr>
              <w:t>DR</w:t>
            </w:r>
          </w:p>
        </w:tc>
        <w:tc>
          <w:tcPr>
            <w:tcW w:w="8270" w:type="dxa"/>
            <w:vAlign w:val="center"/>
          </w:tcPr>
          <w:p w14:paraId="4C8F8484" w14:textId="77777777" w:rsidR="00381498" w:rsidRPr="007E35D2" w:rsidRDefault="00381498" w:rsidP="007E35D2">
            <w:pPr>
              <w:pStyle w:val="NoSpacing"/>
              <w:rPr>
                <w:sz w:val="18"/>
                <w:szCs w:val="18"/>
              </w:rPr>
            </w:pPr>
            <w:r w:rsidRPr="007E35D2">
              <w:rPr>
                <w:sz w:val="18"/>
                <w:szCs w:val="18"/>
              </w:rPr>
              <w:t>This column shows the General Ledger that will be DEBITED</w:t>
            </w:r>
          </w:p>
        </w:tc>
      </w:tr>
      <w:tr w:rsidR="00381498" w:rsidRPr="00C35530" w14:paraId="28C693FA" w14:textId="77777777" w:rsidTr="007E35D2">
        <w:tc>
          <w:tcPr>
            <w:tcW w:w="1961" w:type="dxa"/>
            <w:vAlign w:val="center"/>
          </w:tcPr>
          <w:p w14:paraId="597910A7" w14:textId="77777777" w:rsidR="00381498" w:rsidRPr="007E35D2" w:rsidRDefault="00381498" w:rsidP="007E35D2">
            <w:pPr>
              <w:pStyle w:val="NoSpacing"/>
              <w:rPr>
                <w:sz w:val="18"/>
                <w:szCs w:val="18"/>
              </w:rPr>
            </w:pPr>
            <w:r w:rsidRPr="007E35D2">
              <w:rPr>
                <w:sz w:val="18"/>
                <w:szCs w:val="18"/>
              </w:rPr>
              <w:t>CR</w:t>
            </w:r>
          </w:p>
        </w:tc>
        <w:tc>
          <w:tcPr>
            <w:tcW w:w="8270" w:type="dxa"/>
            <w:vAlign w:val="center"/>
          </w:tcPr>
          <w:p w14:paraId="1480B5AE" w14:textId="77777777" w:rsidR="00381498" w:rsidRPr="007E35D2" w:rsidRDefault="00381498" w:rsidP="007E35D2">
            <w:pPr>
              <w:pStyle w:val="NoSpacing"/>
              <w:rPr>
                <w:sz w:val="18"/>
                <w:szCs w:val="18"/>
              </w:rPr>
            </w:pPr>
            <w:r w:rsidRPr="007E35D2">
              <w:rPr>
                <w:sz w:val="18"/>
                <w:szCs w:val="18"/>
              </w:rPr>
              <w:t>This column shows the General Ledger that will be CREDITED</w:t>
            </w:r>
          </w:p>
        </w:tc>
      </w:tr>
      <w:tr w:rsidR="00381498" w:rsidRPr="00C35530" w14:paraId="6F02C34A" w14:textId="77777777" w:rsidTr="007E35D2">
        <w:tc>
          <w:tcPr>
            <w:tcW w:w="1961" w:type="dxa"/>
            <w:vAlign w:val="center"/>
          </w:tcPr>
          <w:p w14:paraId="6527A766" w14:textId="77777777" w:rsidR="00381498" w:rsidRPr="007E35D2" w:rsidRDefault="00381498" w:rsidP="007E35D2">
            <w:pPr>
              <w:pStyle w:val="NoSpacing"/>
              <w:rPr>
                <w:sz w:val="18"/>
                <w:szCs w:val="18"/>
              </w:rPr>
            </w:pPr>
            <w:r w:rsidRPr="007E35D2">
              <w:rPr>
                <w:sz w:val="18"/>
                <w:szCs w:val="18"/>
              </w:rPr>
              <w:t>EFT</w:t>
            </w:r>
          </w:p>
        </w:tc>
        <w:tc>
          <w:tcPr>
            <w:tcW w:w="8270" w:type="dxa"/>
            <w:vAlign w:val="center"/>
          </w:tcPr>
          <w:p w14:paraId="3D4DDC21" w14:textId="77777777" w:rsidR="00381498" w:rsidRPr="007E35D2" w:rsidRDefault="00381498" w:rsidP="007E35D2">
            <w:pPr>
              <w:pStyle w:val="NoSpacing"/>
              <w:rPr>
                <w:sz w:val="18"/>
                <w:szCs w:val="18"/>
              </w:rPr>
            </w:pPr>
            <w:r w:rsidRPr="007E35D2">
              <w:rPr>
                <w:sz w:val="18"/>
                <w:szCs w:val="18"/>
              </w:rPr>
              <w:t>Electronic Funds Transfer</w:t>
            </w:r>
          </w:p>
        </w:tc>
      </w:tr>
      <w:tr w:rsidR="00381498" w:rsidRPr="00C35530" w14:paraId="0D3341A3" w14:textId="77777777" w:rsidTr="007E35D2">
        <w:tc>
          <w:tcPr>
            <w:tcW w:w="1961" w:type="dxa"/>
            <w:vAlign w:val="center"/>
          </w:tcPr>
          <w:p w14:paraId="580ADDE6" w14:textId="77777777" w:rsidR="00381498" w:rsidRPr="007E35D2" w:rsidRDefault="00381498" w:rsidP="007E35D2">
            <w:pPr>
              <w:pStyle w:val="NoSpacing"/>
              <w:rPr>
                <w:sz w:val="18"/>
                <w:szCs w:val="18"/>
              </w:rPr>
            </w:pPr>
            <w:r w:rsidRPr="007E35D2">
              <w:rPr>
                <w:sz w:val="18"/>
                <w:szCs w:val="18"/>
              </w:rPr>
              <w:t>Encumbrance</w:t>
            </w:r>
          </w:p>
        </w:tc>
        <w:tc>
          <w:tcPr>
            <w:tcW w:w="8270" w:type="dxa"/>
            <w:vAlign w:val="center"/>
          </w:tcPr>
          <w:p w14:paraId="33EFAFAD" w14:textId="77777777" w:rsidR="00381498" w:rsidRPr="007E35D2" w:rsidRDefault="00381498" w:rsidP="007E35D2">
            <w:pPr>
              <w:pStyle w:val="NoSpacing"/>
              <w:rPr>
                <w:sz w:val="18"/>
                <w:szCs w:val="18"/>
              </w:rPr>
            </w:pPr>
            <w:r w:rsidRPr="007E35D2">
              <w:rPr>
                <w:sz w:val="18"/>
                <w:szCs w:val="18"/>
              </w:rPr>
              <w:t>A reservation of an expenditure authority for an obligation in the form of purchase orders or contracts</w:t>
            </w:r>
          </w:p>
        </w:tc>
      </w:tr>
      <w:tr w:rsidR="00381498" w:rsidRPr="00C35530" w14:paraId="3F9EEAF4" w14:textId="77777777" w:rsidTr="007E35D2">
        <w:tc>
          <w:tcPr>
            <w:tcW w:w="1961" w:type="dxa"/>
            <w:vAlign w:val="center"/>
          </w:tcPr>
          <w:p w14:paraId="0269D021" w14:textId="77777777" w:rsidR="00381498" w:rsidRPr="007E35D2" w:rsidRDefault="00381498" w:rsidP="007E35D2">
            <w:pPr>
              <w:pStyle w:val="NoSpacing"/>
              <w:rPr>
                <w:sz w:val="18"/>
                <w:szCs w:val="18"/>
              </w:rPr>
            </w:pPr>
            <w:r w:rsidRPr="007E35D2">
              <w:rPr>
                <w:sz w:val="18"/>
                <w:szCs w:val="18"/>
              </w:rPr>
              <w:t>GL</w:t>
            </w:r>
          </w:p>
        </w:tc>
        <w:tc>
          <w:tcPr>
            <w:tcW w:w="8270" w:type="dxa"/>
            <w:vAlign w:val="center"/>
          </w:tcPr>
          <w:p w14:paraId="30622129" w14:textId="77777777" w:rsidR="00381498" w:rsidRPr="007E35D2" w:rsidRDefault="00381498" w:rsidP="007E35D2">
            <w:pPr>
              <w:pStyle w:val="NoSpacing"/>
              <w:rPr>
                <w:sz w:val="18"/>
                <w:szCs w:val="18"/>
              </w:rPr>
            </w:pPr>
            <w:r w:rsidRPr="007E35D2">
              <w:rPr>
                <w:sz w:val="18"/>
                <w:szCs w:val="18"/>
              </w:rPr>
              <w:t>General Ledger account</w:t>
            </w:r>
          </w:p>
        </w:tc>
      </w:tr>
      <w:tr w:rsidR="00381498" w:rsidRPr="00C35530" w14:paraId="7091D549" w14:textId="77777777" w:rsidTr="007E35D2">
        <w:tc>
          <w:tcPr>
            <w:tcW w:w="1961" w:type="dxa"/>
            <w:vAlign w:val="center"/>
          </w:tcPr>
          <w:p w14:paraId="4EA860F1" w14:textId="77777777" w:rsidR="00381498" w:rsidRPr="007E35D2" w:rsidRDefault="00381498" w:rsidP="007E35D2">
            <w:pPr>
              <w:pStyle w:val="NoSpacing"/>
              <w:rPr>
                <w:sz w:val="18"/>
                <w:szCs w:val="18"/>
              </w:rPr>
            </w:pPr>
            <w:r w:rsidRPr="007E35D2">
              <w:rPr>
                <w:sz w:val="18"/>
                <w:szCs w:val="18"/>
              </w:rPr>
              <w:t>IAP</w:t>
            </w:r>
          </w:p>
        </w:tc>
        <w:tc>
          <w:tcPr>
            <w:tcW w:w="8270" w:type="dxa"/>
            <w:vAlign w:val="center"/>
          </w:tcPr>
          <w:p w14:paraId="2C9BD046" w14:textId="77777777" w:rsidR="00381498" w:rsidRPr="007E35D2" w:rsidRDefault="00381498" w:rsidP="007E35D2">
            <w:pPr>
              <w:pStyle w:val="NoSpacing"/>
              <w:rPr>
                <w:sz w:val="18"/>
                <w:szCs w:val="18"/>
              </w:rPr>
            </w:pPr>
            <w:r w:rsidRPr="007E35D2">
              <w:rPr>
                <w:sz w:val="18"/>
                <w:szCs w:val="18"/>
              </w:rPr>
              <w:t>Interagency Payment – automated payment to another state agency using treasury accounts (requires SWV number and special TCs)</w:t>
            </w:r>
          </w:p>
        </w:tc>
      </w:tr>
      <w:tr w:rsidR="00381498" w:rsidRPr="00C35530" w14:paraId="480E3706" w14:textId="77777777" w:rsidTr="007E35D2">
        <w:tc>
          <w:tcPr>
            <w:tcW w:w="1961" w:type="dxa"/>
            <w:vAlign w:val="center"/>
          </w:tcPr>
          <w:p w14:paraId="25B032C7" w14:textId="77777777" w:rsidR="00381498" w:rsidRPr="007E35D2" w:rsidRDefault="00381498" w:rsidP="007E35D2">
            <w:pPr>
              <w:pStyle w:val="NoSpacing"/>
              <w:rPr>
                <w:sz w:val="18"/>
                <w:szCs w:val="18"/>
              </w:rPr>
            </w:pPr>
            <w:r w:rsidRPr="007E35D2">
              <w:rPr>
                <w:sz w:val="18"/>
                <w:szCs w:val="18"/>
              </w:rPr>
              <w:t>IFT JV</w:t>
            </w:r>
          </w:p>
        </w:tc>
        <w:tc>
          <w:tcPr>
            <w:tcW w:w="8270" w:type="dxa"/>
            <w:vAlign w:val="center"/>
          </w:tcPr>
          <w:p w14:paraId="7398CD70" w14:textId="77777777" w:rsidR="00381498" w:rsidRPr="007E35D2" w:rsidRDefault="00381498" w:rsidP="007E35D2">
            <w:pPr>
              <w:pStyle w:val="NoSpacing"/>
              <w:rPr>
                <w:sz w:val="18"/>
                <w:szCs w:val="18"/>
              </w:rPr>
            </w:pPr>
            <w:r w:rsidRPr="007E35D2">
              <w:rPr>
                <w:sz w:val="18"/>
                <w:szCs w:val="18"/>
              </w:rPr>
              <w:t>InterFund Transfer Journal Voucher – automated transfer between treasury accounts within the same agency (requires special TCs)</w:t>
            </w:r>
          </w:p>
        </w:tc>
      </w:tr>
      <w:tr w:rsidR="00381498" w:rsidRPr="00C35530" w14:paraId="5F2E0B6F" w14:textId="77777777" w:rsidTr="007E35D2">
        <w:tc>
          <w:tcPr>
            <w:tcW w:w="1961" w:type="dxa"/>
            <w:vAlign w:val="center"/>
          </w:tcPr>
          <w:p w14:paraId="6461CC66" w14:textId="77777777" w:rsidR="00381498" w:rsidRPr="007E35D2" w:rsidRDefault="00381498" w:rsidP="007E35D2">
            <w:pPr>
              <w:pStyle w:val="NoSpacing"/>
              <w:rPr>
                <w:sz w:val="18"/>
                <w:szCs w:val="18"/>
              </w:rPr>
            </w:pPr>
            <w:r w:rsidRPr="007E35D2">
              <w:rPr>
                <w:sz w:val="18"/>
                <w:szCs w:val="18"/>
              </w:rPr>
              <w:t>Internal only</w:t>
            </w:r>
          </w:p>
        </w:tc>
        <w:tc>
          <w:tcPr>
            <w:tcW w:w="8270" w:type="dxa"/>
            <w:vAlign w:val="center"/>
          </w:tcPr>
          <w:p w14:paraId="16EB627D" w14:textId="77777777" w:rsidR="00381498" w:rsidRPr="007E35D2" w:rsidRDefault="00381498" w:rsidP="007E35D2">
            <w:pPr>
              <w:pStyle w:val="NoSpacing"/>
              <w:rPr>
                <w:sz w:val="18"/>
                <w:szCs w:val="18"/>
              </w:rPr>
            </w:pPr>
            <w:r w:rsidRPr="007E35D2">
              <w:rPr>
                <w:sz w:val="18"/>
                <w:szCs w:val="18"/>
              </w:rPr>
              <w:t>When shown in the ‘Document Distribution’ column of this document, this means that the document is NOT sent to OST.</w:t>
            </w:r>
          </w:p>
        </w:tc>
      </w:tr>
      <w:tr w:rsidR="00381498" w:rsidRPr="00C35530" w14:paraId="104066EE" w14:textId="77777777" w:rsidTr="007E35D2">
        <w:tc>
          <w:tcPr>
            <w:tcW w:w="1961" w:type="dxa"/>
            <w:vAlign w:val="center"/>
          </w:tcPr>
          <w:p w14:paraId="047979BE" w14:textId="77777777" w:rsidR="00381498" w:rsidRPr="007E35D2" w:rsidRDefault="00381498" w:rsidP="007E35D2">
            <w:pPr>
              <w:pStyle w:val="NoSpacing"/>
              <w:rPr>
                <w:sz w:val="18"/>
                <w:szCs w:val="18"/>
              </w:rPr>
            </w:pPr>
            <w:r w:rsidRPr="007E35D2">
              <w:rPr>
                <w:sz w:val="18"/>
                <w:szCs w:val="18"/>
              </w:rPr>
              <w:t>Local accounts</w:t>
            </w:r>
          </w:p>
        </w:tc>
        <w:tc>
          <w:tcPr>
            <w:tcW w:w="8270" w:type="dxa"/>
            <w:vAlign w:val="center"/>
          </w:tcPr>
          <w:p w14:paraId="43402E63" w14:textId="77777777" w:rsidR="00381498" w:rsidRPr="007E35D2" w:rsidRDefault="00381498" w:rsidP="007E35D2">
            <w:pPr>
              <w:pStyle w:val="NoSpacing"/>
              <w:rPr>
                <w:sz w:val="18"/>
                <w:szCs w:val="18"/>
              </w:rPr>
            </w:pPr>
            <w:r w:rsidRPr="007E35D2">
              <w:rPr>
                <w:sz w:val="18"/>
                <w:szCs w:val="18"/>
              </w:rPr>
              <w:t>Accounts under control of an agency with cash on deposit in a local bank account (Example: colleges and universities)</w:t>
            </w:r>
          </w:p>
        </w:tc>
      </w:tr>
      <w:tr w:rsidR="00381498" w:rsidRPr="00C35530" w14:paraId="393ADBAA" w14:textId="77777777" w:rsidTr="007E35D2">
        <w:tc>
          <w:tcPr>
            <w:tcW w:w="1961" w:type="dxa"/>
            <w:vAlign w:val="center"/>
          </w:tcPr>
          <w:p w14:paraId="11B97F92" w14:textId="77777777" w:rsidR="00381498" w:rsidRPr="007E35D2" w:rsidRDefault="00381498" w:rsidP="007E35D2">
            <w:pPr>
              <w:pStyle w:val="NoSpacing"/>
              <w:rPr>
                <w:sz w:val="18"/>
                <w:szCs w:val="18"/>
              </w:rPr>
            </w:pPr>
            <w:r w:rsidRPr="007E35D2">
              <w:rPr>
                <w:sz w:val="18"/>
                <w:szCs w:val="18"/>
              </w:rPr>
              <w:t>OST</w:t>
            </w:r>
          </w:p>
        </w:tc>
        <w:tc>
          <w:tcPr>
            <w:tcW w:w="8270" w:type="dxa"/>
            <w:vAlign w:val="center"/>
          </w:tcPr>
          <w:p w14:paraId="145FC5FB" w14:textId="77777777" w:rsidR="00381498" w:rsidRPr="007E35D2" w:rsidRDefault="00381498" w:rsidP="007E35D2">
            <w:pPr>
              <w:pStyle w:val="NoSpacing"/>
              <w:rPr>
                <w:sz w:val="18"/>
                <w:szCs w:val="18"/>
              </w:rPr>
            </w:pPr>
            <w:r w:rsidRPr="007E35D2">
              <w:rPr>
                <w:sz w:val="18"/>
                <w:szCs w:val="18"/>
              </w:rPr>
              <w:t>Office of State Treasurer</w:t>
            </w:r>
          </w:p>
        </w:tc>
      </w:tr>
      <w:tr w:rsidR="00381498" w:rsidRPr="00C35530" w14:paraId="57119BAE" w14:textId="77777777" w:rsidTr="007E35D2">
        <w:tc>
          <w:tcPr>
            <w:tcW w:w="1961" w:type="dxa"/>
            <w:vAlign w:val="center"/>
          </w:tcPr>
          <w:p w14:paraId="2209EC6A" w14:textId="77777777" w:rsidR="00381498" w:rsidRPr="007E35D2" w:rsidRDefault="00381498" w:rsidP="007E35D2">
            <w:pPr>
              <w:pStyle w:val="NoSpacing"/>
              <w:rPr>
                <w:sz w:val="18"/>
                <w:szCs w:val="18"/>
              </w:rPr>
            </w:pPr>
            <w:r w:rsidRPr="007E35D2">
              <w:rPr>
                <w:sz w:val="18"/>
                <w:szCs w:val="18"/>
              </w:rPr>
              <w:t>Outside entity</w:t>
            </w:r>
          </w:p>
        </w:tc>
        <w:tc>
          <w:tcPr>
            <w:tcW w:w="8270" w:type="dxa"/>
            <w:vAlign w:val="center"/>
          </w:tcPr>
          <w:p w14:paraId="71BF684F" w14:textId="77777777" w:rsidR="00381498" w:rsidRPr="007E35D2" w:rsidRDefault="00381498" w:rsidP="007E35D2">
            <w:pPr>
              <w:pStyle w:val="NoSpacing"/>
              <w:rPr>
                <w:sz w:val="18"/>
                <w:szCs w:val="18"/>
              </w:rPr>
            </w:pPr>
            <w:r w:rsidRPr="007E35D2">
              <w:rPr>
                <w:sz w:val="18"/>
                <w:szCs w:val="18"/>
              </w:rPr>
              <w:t>Private business or individual (including employee); federal or local government; component unit</w:t>
            </w:r>
          </w:p>
        </w:tc>
      </w:tr>
      <w:tr w:rsidR="00381498" w:rsidRPr="00C35530" w14:paraId="0C3D5565" w14:textId="77777777" w:rsidTr="007E35D2">
        <w:tc>
          <w:tcPr>
            <w:tcW w:w="1961" w:type="dxa"/>
            <w:vAlign w:val="center"/>
          </w:tcPr>
          <w:p w14:paraId="598E3B26" w14:textId="77777777" w:rsidR="00381498" w:rsidRPr="007E35D2" w:rsidRDefault="00381498" w:rsidP="007E35D2">
            <w:pPr>
              <w:pStyle w:val="NoSpacing"/>
              <w:rPr>
                <w:sz w:val="18"/>
                <w:szCs w:val="18"/>
              </w:rPr>
            </w:pPr>
            <w:r w:rsidRPr="007E35D2">
              <w:rPr>
                <w:sz w:val="18"/>
                <w:szCs w:val="18"/>
              </w:rPr>
              <w:t>R</w:t>
            </w:r>
          </w:p>
        </w:tc>
        <w:tc>
          <w:tcPr>
            <w:tcW w:w="8270" w:type="dxa"/>
            <w:vAlign w:val="center"/>
          </w:tcPr>
          <w:p w14:paraId="408011F2" w14:textId="77777777" w:rsidR="00381498" w:rsidRPr="007E35D2" w:rsidRDefault="00381498" w:rsidP="007E35D2">
            <w:pPr>
              <w:pStyle w:val="NoSpacing"/>
              <w:rPr>
                <w:sz w:val="18"/>
                <w:szCs w:val="18"/>
              </w:rPr>
            </w:pPr>
            <w:r w:rsidRPr="007E35D2">
              <w:rPr>
                <w:sz w:val="18"/>
                <w:szCs w:val="18"/>
              </w:rPr>
              <w:t>Reverse code – used to reverse previously entered transactions by reversing the posting sign for the transaction amount</w:t>
            </w:r>
          </w:p>
        </w:tc>
      </w:tr>
      <w:tr w:rsidR="00381498" w:rsidRPr="00C35530" w14:paraId="732DF629" w14:textId="77777777" w:rsidTr="007E35D2">
        <w:tc>
          <w:tcPr>
            <w:tcW w:w="1961" w:type="dxa"/>
            <w:vAlign w:val="center"/>
          </w:tcPr>
          <w:p w14:paraId="2801CD6C" w14:textId="77777777" w:rsidR="00381498" w:rsidRPr="007E35D2" w:rsidRDefault="00381498" w:rsidP="007E35D2">
            <w:pPr>
              <w:pStyle w:val="NoSpacing"/>
              <w:rPr>
                <w:sz w:val="18"/>
                <w:szCs w:val="18"/>
              </w:rPr>
            </w:pPr>
            <w:r w:rsidRPr="007E35D2">
              <w:rPr>
                <w:sz w:val="18"/>
                <w:szCs w:val="18"/>
              </w:rPr>
              <w:t>SAAM</w:t>
            </w:r>
          </w:p>
        </w:tc>
        <w:tc>
          <w:tcPr>
            <w:tcW w:w="8270" w:type="dxa"/>
            <w:vAlign w:val="center"/>
          </w:tcPr>
          <w:p w14:paraId="683277E2" w14:textId="77777777" w:rsidR="00381498" w:rsidRPr="007E35D2" w:rsidRDefault="00381498" w:rsidP="007E35D2">
            <w:pPr>
              <w:pStyle w:val="NoSpacing"/>
              <w:rPr>
                <w:sz w:val="18"/>
                <w:szCs w:val="18"/>
              </w:rPr>
            </w:pPr>
            <w:r w:rsidRPr="007E35D2">
              <w:rPr>
                <w:sz w:val="18"/>
                <w:szCs w:val="18"/>
              </w:rPr>
              <w:t>State Administrative and Accounting Manual</w:t>
            </w:r>
          </w:p>
        </w:tc>
      </w:tr>
      <w:tr w:rsidR="00381498" w:rsidRPr="00C35530" w14:paraId="12569AE6" w14:textId="77777777" w:rsidTr="007E35D2">
        <w:tc>
          <w:tcPr>
            <w:tcW w:w="1961" w:type="dxa"/>
            <w:vAlign w:val="center"/>
          </w:tcPr>
          <w:p w14:paraId="454973A9" w14:textId="77777777" w:rsidR="00381498" w:rsidRPr="007E35D2" w:rsidRDefault="00381498" w:rsidP="007E35D2">
            <w:pPr>
              <w:pStyle w:val="NoSpacing"/>
              <w:rPr>
                <w:sz w:val="18"/>
                <w:szCs w:val="18"/>
              </w:rPr>
            </w:pPr>
            <w:r w:rsidRPr="007E35D2">
              <w:rPr>
                <w:sz w:val="18"/>
                <w:szCs w:val="18"/>
              </w:rPr>
              <w:t>SWV</w:t>
            </w:r>
          </w:p>
        </w:tc>
        <w:tc>
          <w:tcPr>
            <w:tcW w:w="8270" w:type="dxa"/>
            <w:vAlign w:val="center"/>
          </w:tcPr>
          <w:p w14:paraId="2DE70279" w14:textId="73B4E81F" w:rsidR="00381498" w:rsidRPr="007E35D2" w:rsidRDefault="00381498" w:rsidP="007E35D2">
            <w:pPr>
              <w:pStyle w:val="NoSpacing"/>
              <w:rPr>
                <w:sz w:val="18"/>
                <w:szCs w:val="18"/>
              </w:rPr>
            </w:pPr>
            <w:r w:rsidRPr="007E35D2">
              <w:rPr>
                <w:sz w:val="18"/>
                <w:szCs w:val="18"/>
              </w:rPr>
              <w:t xml:space="preserve">Statewide Vendor – common vendor record maintained by </w:t>
            </w:r>
            <w:r w:rsidR="00AF4584">
              <w:rPr>
                <w:sz w:val="18"/>
                <w:szCs w:val="18"/>
              </w:rPr>
              <w:t>OFM</w:t>
            </w:r>
            <w:r w:rsidRPr="007E35D2">
              <w:rPr>
                <w:sz w:val="18"/>
                <w:szCs w:val="18"/>
              </w:rPr>
              <w:t xml:space="preserve"> that can be used by any agency; certain payment types (all IAP and some EFT) require the use of a SWV</w:t>
            </w:r>
          </w:p>
        </w:tc>
      </w:tr>
      <w:tr w:rsidR="00381498" w:rsidRPr="00C35530" w14:paraId="3705AFCB" w14:textId="77777777" w:rsidTr="007E35D2">
        <w:tc>
          <w:tcPr>
            <w:tcW w:w="1961" w:type="dxa"/>
            <w:vAlign w:val="center"/>
          </w:tcPr>
          <w:p w14:paraId="1F813336" w14:textId="77777777" w:rsidR="00381498" w:rsidRPr="007E35D2" w:rsidRDefault="00381498" w:rsidP="007E35D2">
            <w:pPr>
              <w:pStyle w:val="NoSpacing"/>
              <w:rPr>
                <w:sz w:val="18"/>
                <w:szCs w:val="18"/>
              </w:rPr>
            </w:pPr>
            <w:r w:rsidRPr="007E35D2">
              <w:rPr>
                <w:sz w:val="18"/>
                <w:szCs w:val="18"/>
              </w:rPr>
              <w:t>TC</w:t>
            </w:r>
          </w:p>
        </w:tc>
        <w:tc>
          <w:tcPr>
            <w:tcW w:w="8270" w:type="dxa"/>
            <w:vAlign w:val="center"/>
          </w:tcPr>
          <w:p w14:paraId="3A96674C" w14:textId="77777777" w:rsidR="00381498" w:rsidRPr="007E35D2" w:rsidRDefault="00381498" w:rsidP="007E35D2">
            <w:pPr>
              <w:pStyle w:val="NoSpacing"/>
              <w:rPr>
                <w:sz w:val="18"/>
                <w:szCs w:val="18"/>
              </w:rPr>
            </w:pPr>
            <w:r w:rsidRPr="007E35D2">
              <w:rPr>
                <w:sz w:val="18"/>
                <w:szCs w:val="18"/>
              </w:rPr>
              <w:t>Transaction Code</w:t>
            </w:r>
          </w:p>
        </w:tc>
      </w:tr>
      <w:tr w:rsidR="00381498" w:rsidRPr="00C35530" w14:paraId="52E311CB" w14:textId="77777777" w:rsidTr="007E35D2">
        <w:tc>
          <w:tcPr>
            <w:tcW w:w="1961" w:type="dxa"/>
            <w:vAlign w:val="center"/>
          </w:tcPr>
          <w:p w14:paraId="7035C8C6" w14:textId="77777777" w:rsidR="00381498" w:rsidRPr="007E35D2" w:rsidRDefault="00381498" w:rsidP="007E35D2">
            <w:pPr>
              <w:pStyle w:val="NoSpacing"/>
              <w:rPr>
                <w:sz w:val="18"/>
                <w:szCs w:val="18"/>
              </w:rPr>
            </w:pPr>
            <w:r w:rsidRPr="007E35D2">
              <w:rPr>
                <w:sz w:val="18"/>
                <w:szCs w:val="18"/>
              </w:rPr>
              <w:t>TM$</w:t>
            </w:r>
          </w:p>
        </w:tc>
        <w:tc>
          <w:tcPr>
            <w:tcW w:w="8270" w:type="dxa"/>
            <w:vAlign w:val="center"/>
          </w:tcPr>
          <w:p w14:paraId="5A643F73" w14:textId="77777777" w:rsidR="00381498" w:rsidRPr="007E35D2" w:rsidRDefault="00381498" w:rsidP="007E35D2">
            <w:pPr>
              <w:pStyle w:val="NoSpacing"/>
              <w:rPr>
                <w:sz w:val="18"/>
                <w:szCs w:val="18"/>
              </w:rPr>
            </w:pPr>
            <w:r w:rsidRPr="007E35D2">
              <w:rPr>
                <w:sz w:val="18"/>
                <w:szCs w:val="18"/>
              </w:rPr>
              <w:t>Treasury Management System, a Treasurer’s Office system</w:t>
            </w:r>
          </w:p>
        </w:tc>
      </w:tr>
      <w:tr w:rsidR="00381498" w:rsidRPr="00C35530" w14:paraId="6D3ACAE3" w14:textId="77777777" w:rsidTr="007E35D2">
        <w:tc>
          <w:tcPr>
            <w:tcW w:w="1961" w:type="dxa"/>
            <w:vAlign w:val="center"/>
          </w:tcPr>
          <w:p w14:paraId="6C2E6B9D" w14:textId="77777777" w:rsidR="00381498" w:rsidRPr="007E35D2" w:rsidRDefault="00381498" w:rsidP="007E35D2">
            <w:pPr>
              <w:pStyle w:val="NoSpacing"/>
              <w:rPr>
                <w:sz w:val="18"/>
                <w:szCs w:val="18"/>
              </w:rPr>
            </w:pPr>
            <w:r w:rsidRPr="007E35D2">
              <w:rPr>
                <w:sz w:val="18"/>
                <w:szCs w:val="18"/>
              </w:rPr>
              <w:t>Transaction Type “B”</w:t>
            </w:r>
          </w:p>
        </w:tc>
        <w:tc>
          <w:tcPr>
            <w:tcW w:w="8270" w:type="dxa"/>
            <w:vAlign w:val="center"/>
          </w:tcPr>
          <w:p w14:paraId="4BE36231" w14:textId="77777777" w:rsidR="00381498" w:rsidRPr="007E35D2" w:rsidRDefault="00381498" w:rsidP="007E35D2">
            <w:pPr>
              <w:pStyle w:val="NoSpacing"/>
              <w:rPr>
                <w:sz w:val="18"/>
                <w:szCs w:val="18"/>
              </w:rPr>
            </w:pPr>
            <w:r w:rsidRPr="007E35D2">
              <w:rPr>
                <w:sz w:val="18"/>
                <w:szCs w:val="18"/>
              </w:rPr>
              <w:t>AFRS system-generated “wrap” transaction for payments</w:t>
            </w:r>
          </w:p>
        </w:tc>
      </w:tr>
      <w:tr w:rsidR="00381498" w:rsidRPr="00C35530" w14:paraId="4E9C33C6" w14:textId="77777777" w:rsidTr="007E35D2">
        <w:tc>
          <w:tcPr>
            <w:tcW w:w="1961" w:type="dxa"/>
            <w:vAlign w:val="center"/>
          </w:tcPr>
          <w:p w14:paraId="0386658C" w14:textId="77777777" w:rsidR="00381498" w:rsidRPr="007E35D2" w:rsidRDefault="00381498" w:rsidP="007E35D2">
            <w:pPr>
              <w:pStyle w:val="NoSpacing"/>
              <w:rPr>
                <w:sz w:val="18"/>
                <w:szCs w:val="18"/>
              </w:rPr>
            </w:pPr>
            <w:r w:rsidRPr="007E35D2">
              <w:rPr>
                <w:sz w:val="18"/>
                <w:szCs w:val="18"/>
              </w:rPr>
              <w:t>Treasury accounts</w:t>
            </w:r>
          </w:p>
        </w:tc>
        <w:tc>
          <w:tcPr>
            <w:tcW w:w="8270" w:type="dxa"/>
            <w:vAlign w:val="center"/>
          </w:tcPr>
          <w:p w14:paraId="55F261BB" w14:textId="77777777" w:rsidR="00381498" w:rsidRPr="007E35D2" w:rsidRDefault="00381498" w:rsidP="007E35D2">
            <w:pPr>
              <w:pStyle w:val="NoSpacing"/>
              <w:rPr>
                <w:sz w:val="18"/>
                <w:szCs w:val="18"/>
              </w:rPr>
            </w:pPr>
            <w:r w:rsidRPr="007E35D2">
              <w:rPr>
                <w:sz w:val="18"/>
                <w:szCs w:val="18"/>
              </w:rPr>
              <w:t>Accounts which have cash on deposit in and under the control of OST (includes both treasury and treasury trust)</w:t>
            </w:r>
          </w:p>
        </w:tc>
      </w:tr>
      <w:tr w:rsidR="00381498" w:rsidRPr="00C35530" w14:paraId="496AA9B7" w14:textId="77777777" w:rsidTr="007E35D2">
        <w:tc>
          <w:tcPr>
            <w:tcW w:w="1961" w:type="dxa"/>
            <w:vAlign w:val="center"/>
          </w:tcPr>
          <w:p w14:paraId="597B21E6" w14:textId="77777777" w:rsidR="00381498" w:rsidRPr="007E35D2" w:rsidRDefault="00381498" w:rsidP="007E35D2">
            <w:pPr>
              <w:pStyle w:val="NoSpacing"/>
              <w:rPr>
                <w:sz w:val="18"/>
                <w:szCs w:val="18"/>
              </w:rPr>
            </w:pPr>
            <w:r w:rsidRPr="007E35D2">
              <w:rPr>
                <w:sz w:val="18"/>
                <w:szCs w:val="18"/>
              </w:rPr>
              <w:t>V</w:t>
            </w:r>
          </w:p>
        </w:tc>
        <w:tc>
          <w:tcPr>
            <w:tcW w:w="8270" w:type="dxa"/>
            <w:vAlign w:val="center"/>
          </w:tcPr>
          <w:p w14:paraId="63D04EC4" w14:textId="77777777" w:rsidR="00381498" w:rsidRPr="007E35D2" w:rsidRDefault="00381498" w:rsidP="007E35D2">
            <w:pPr>
              <w:pStyle w:val="NoSpacing"/>
              <w:rPr>
                <w:sz w:val="18"/>
                <w:szCs w:val="18"/>
              </w:rPr>
            </w:pPr>
            <w:r w:rsidRPr="007E35D2">
              <w:rPr>
                <w:sz w:val="18"/>
                <w:szCs w:val="18"/>
              </w:rPr>
              <w:t>Variable General Ledger account is required to be input for this transaction code – refer to AFRS descriptor table 56 for list of valid GL’s for each TC</w:t>
            </w:r>
          </w:p>
        </w:tc>
      </w:tr>
    </w:tbl>
    <w:p w14:paraId="703A3C96" w14:textId="77777777" w:rsidR="00381498" w:rsidRDefault="00381498" w:rsidP="007E35D2">
      <w:pPr>
        <w:pStyle w:val="Heading2"/>
      </w:pPr>
      <w:bookmarkStart w:id="55" w:name="_Toc72400294"/>
      <w:r w:rsidRPr="008B6A32">
        <w:t>Common General Ledger Account Titles</w:t>
      </w:r>
      <w:bookmarkEnd w:id="55"/>
    </w:p>
    <w:p w14:paraId="05332701" w14:textId="13EA2C15" w:rsidR="00381498" w:rsidRDefault="00381498" w:rsidP="007E35D2">
      <w:pPr>
        <w:pStyle w:val="Description"/>
      </w:pPr>
      <w:r w:rsidRPr="008B6A32">
        <w:t>(Refer to SAAM section 75.40 for complete list of GL codes</w:t>
      </w:r>
      <w:r>
        <w:t xml:space="preserve"> and detailed description</w:t>
      </w:r>
      <w:r w:rsidRPr="008B6A32">
        <w:t>)</w:t>
      </w:r>
    </w:p>
    <w:tbl>
      <w:tblPr>
        <w:tblW w:w="10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357"/>
        <w:gridCol w:w="783"/>
        <w:gridCol w:w="3392"/>
        <w:gridCol w:w="671"/>
        <w:gridCol w:w="2856"/>
      </w:tblGrid>
      <w:tr w:rsidR="00AF4584" w:rsidRPr="00AF4584" w14:paraId="3F6D6647" w14:textId="77777777" w:rsidTr="00AF4584">
        <w:trPr>
          <w:trHeight w:val="70"/>
        </w:trPr>
        <w:tc>
          <w:tcPr>
            <w:tcW w:w="770" w:type="dxa"/>
            <w:shd w:val="clear" w:color="auto" w:fill="FFF2CC" w:themeFill="accent4" w:themeFillTint="33"/>
            <w:vAlign w:val="center"/>
          </w:tcPr>
          <w:p w14:paraId="22198D3A"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GL</w:t>
            </w:r>
          </w:p>
        </w:tc>
        <w:tc>
          <w:tcPr>
            <w:tcW w:w="2357" w:type="dxa"/>
            <w:shd w:val="clear" w:color="auto" w:fill="FFF2CC" w:themeFill="accent4" w:themeFillTint="33"/>
            <w:vAlign w:val="center"/>
          </w:tcPr>
          <w:p w14:paraId="494BA68A"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Title</w:t>
            </w:r>
          </w:p>
        </w:tc>
        <w:tc>
          <w:tcPr>
            <w:tcW w:w="783" w:type="dxa"/>
            <w:shd w:val="clear" w:color="auto" w:fill="FFF2CC" w:themeFill="accent4" w:themeFillTint="33"/>
            <w:vAlign w:val="center"/>
          </w:tcPr>
          <w:p w14:paraId="7640C602"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GL</w:t>
            </w:r>
          </w:p>
        </w:tc>
        <w:tc>
          <w:tcPr>
            <w:tcW w:w="3392" w:type="dxa"/>
            <w:shd w:val="clear" w:color="auto" w:fill="FFF2CC" w:themeFill="accent4" w:themeFillTint="33"/>
            <w:vAlign w:val="center"/>
          </w:tcPr>
          <w:p w14:paraId="2DF93EAD"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Title</w:t>
            </w:r>
          </w:p>
        </w:tc>
        <w:tc>
          <w:tcPr>
            <w:tcW w:w="671" w:type="dxa"/>
            <w:shd w:val="clear" w:color="auto" w:fill="FFF2CC" w:themeFill="accent4" w:themeFillTint="33"/>
            <w:vAlign w:val="center"/>
          </w:tcPr>
          <w:p w14:paraId="4DE647BE"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GL</w:t>
            </w:r>
          </w:p>
        </w:tc>
        <w:tc>
          <w:tcPr>
            <w:tcW w:w="2856" w:type="dxa"/>
            <w:shd w:val="clear" w:color="auto" w:fill="FFF2CC" w:themeFill="accent4" w:themeFillTint="33"/>
            <w:vAlign w:val="center"/>
          </w:tcPr>
          <w:p w14:paraId="165B1626"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Title</w:t>
            </w:r>
          </w:p>
        </w:tc>
      </w:tr>
      <w:tr w:rsidR="00AF4584" w:rsidRPr="00AF4584" w14:paraId="35FF8F50" w14:textId="77777777" w:rsidTr="00AF4584">
        <w:trPr>
          <w:trHeight w:val="80"/>
        </w:trPr>
        <w:tc>
          <w:tcPr>
            <w:tcW w:w="770" w:type="dxa"/>
            <w:vAlign w:val="center"/>
          </w:tcPr>
          <w:p w14:paraId="62F98DA7"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13__V</w:t>
            </w:r>
          </w:p>
        </w:tc>
        <w:tc>
          <w:tcPr>
            <w:tcW w:w="2357" w:type="dxa"/>
            <w:vAlign w:val="center"/>
          </w:tcPr>
          <w:p w14:paraId="1ABC3409"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Variable Receivables</w:t>
            </w:r>
          </w:p>
        </w:tc>
        <w:tc>
          <w:tcPr>
            <w:tcW w:w="783" w:type="dxa"/>
            <w:vAlign w:val="center"/>
          </w:tcPr>
          <w:p w14:paraId="4124F41E"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51__V</w:t>
            </w:r>
          </w:p>
        </w:tc>
        <w:tc>
          <w:tcPr>
            <w:tcW w:w="3392" w:type="dxa"/>
            <w:vAlign w:val="center"/>
          </w:tcPr>
          <w:p w14:paraId="41B5FB3D"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Variable Payables</w:t>
            </w:r>
          </w:p>
        </w:tc>
        <w:tc>
          <w:tcPr>
            <w:tcW w:w="671" w:type="dxa"/>
            <w:vAlign w:val="center"/>
          </w:tcPr>
          <w:p w14:paraId="7D7432EA"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7110</w:t>
            </w:r>
          </w:p>
        </w:tc>
        <w:tc>
          <w:tcPr>
            <w:tcW w:w="2856" w:type="dxa"/>
            <w:vAlign w:val="center"/>
          </w:tcPr>
          <w:p w14:paraId="6DD24074"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Cash Receipts In Process</w:t>
            </w:r>
          </w:p>
        </w:tc>
      </w:tr>
      <w:tr w:rsidR="00AF4584" w:rsidRPr="00AF4584" w14:paraId="7088D44F" w14:textId="77777777" w:rsidTr="00AF4584">
        <w:trPr>
          <w:trHeight w:val="70"/>
        </w:trPr>
        <w:tc>
          <w:tcPr>
            <w:tcW w:w="770" w:type="dxa"/>
            <w:vAlign w:val="center"/>
          </w:tcPr>
          <w:p w14:paraId="2829BC91"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1312</w:t>
            </w:r>
          </w:p>
        </w:tc>
        <w:tc>
          <w:tcPr>
            <w:tcW w:w="2357" w:type="dxa"/>
            <w:vAlign w:val="center"/>
          </w:tcPr>
          <w:p w14:paraId="6433CB9C"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Accounts Receivable</w:t>
            </w:r>
          </w:p>
        </w:tc>
        <w:tc>
          <w:tcPr>
            <w:tcW w:w="783" w:type="dxa"/>
            <w:vAlign w:val="center"/>
          </w:tcPr>
          <w:p w14:paraId="3216FDB5"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5111</w:t>
            </w:r>
          </w:p>
        </w:tc>
        <w:tc>
          <w:tcPr>
            <w:tcW w:w="3392" w:type="dxa"/>
            <w:vAlign w:val="center"/>
          </w:tcPr>
          <w:p w14:paraId="370FE105"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Accounts Payable</w:t>
            </w:r>
          </w:p>
        </w:tc>
        <w:tc>
          <w:tcPr>
            <w:tcW w:w="671" w:type="dxa"/>
            <w:vAlign w:val="center"/>
          </w:tcPr>
          <w:p w14:paraId="7738559A"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7120</w:t>
            </w:r>
          </w:p>
        </w:tc>
        <w:tc>
          <w:tcPr>
            <w:tcW w:w="2856" w:type="dxa"/>
            <w:vAlign w:val="center"/>
          </w:tcPr>
          <w:p w14:paraId="4738FE83"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Warrants/EFT Payments In Process</w:t>
            </w:r>
          </w:p>
        </w:tc>
      </w:tr>
      <w:tr w:rsidR="00AF4584" w:rsidRPr="00AF4584" w14:paraId="1213BBDE" w14:textId="77777777" w:rsidTr="00AF4584">
        <w:trPr>
          <w:trHeight w:val="70"/>
        </w:trPr>
        <w:tc>
          <w:tcPr>
            <w:tcW w:w="770" w:type="dxa"/>
            <w:vAlign w:val="center"/>
          </w:tcPr>
          <w:p w14:paraId="4C45CA0B"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1353</w:t>
            </w:r>
          </w:p>
        </w:tc>
        <w:tc>
          <w:tcPr>
            <w:tcW w:w="2357" w:type="dxa"/>
            <w:vAlign w:val="center"/>
          </w:tcPr>
          <w:p w14:paraId="2C64DED7"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Due From Other Funds</w:t>
            </w:r>
          </w:p>
        </w:tc>
        <w:tc>
          <w:tcPr>
            <w:tcW w:w="783" w:type="dxa"/>
            <w:vAlign w:val="center"/>
          </w:tcPr>
          <w:p w14:paraId="34C5A597"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5153</w:t>
            </w:r>
          </w:p>
        </w:tc>
        <w:tc>
          <w:tcPr>
            <w:tcW w:w="3392" w:type="dxa"/>
            <w:vAlign w:val="center"/>
          </w:tcPr>
          <w:p w14:paraId="1D6E5046"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Due To Other Funds</w:t>
            </w:r>
          </w:p>
        </w:tc>
        <w:tc>
          <w:tcPr>
            <w:tcW w:w="671" w:type="dxa"/>
            <w:vAlign w:val="center"/>
          </w:tcPr>
          <w:p w14:paraId="2C0A4CAC"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7130</w:t>
            </w:r>
          </w:p>
        </w:tc>
        <w:tc>
          <w:tcPr>
            <w:tcW w:w="2856" w:type="dxa"/>
            <w:vAlign w:val="center"/>
          </w:tcPr>
          <w:p w14:paraId="222C21A7"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Warrant Cancellations In Process</w:t>
            </w:r>
          </w:p>
        </w:tc>
      </w:tr>
      <w:tr w:rsidR="00AF4584" w:rsidRPr="00AF4584" w14:paraId="636E2C98" w14:textId="77777777" w:rsidTr="00AF4584">
        <w:trPr>
          <w:trHeight w:val="107"/>
        </w:trPr>
        <w:tc>
          <w:tcPr>
            <w:tcW w:w="770" w:type="dxa"/>
            <w:vAlign w:val="center"/>
          </w:tcPr>
          <w:p w14:paraId="1A1AEFF8"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1354</w:t>
            </w:r>
          </w:p>
        </w:tc>
        <w:tc>
          <w:tcPr>
            <w:tcW w:w="2357" w:type="dxa"/>
            <w:vAlign w:val="center"/>
          </w:tcPr>
          <w:p w14:paraId="1674B90A"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Due From Other Agencies</w:t>
            </w:r>
          </w:p>
        </w:tc>
        <w:tc>
          <w:tcPr>
            <w:tcW w:w="783" w:type="dxa"/>
            <w:vAlign w:val="center"/>
          </w:tcPr>
          <w:p w14:paraId="16EB741A" w14:textId="4A8AF5F8" w:rsidR="00AF4584" w:rsidRPr="00AF4584" w:rsidRDefault="00AF4584" w:rsidP="00AF4584">
            <w:pPr>
              <w:spacing w:after="0" w:line="240" w:lineRule="auto"/>
              <w:rPr>
                <w:rFonts w:cstheme="minorHAnsi"/>
                <w:sz w:val="18"/>
                <w:szCs w:val="18"/>
              </w:rPr>
            </w:pPr>
            <w:r>
              <w:rPr>
                <w:rFonts w:cstheme="minorHAnsi"/>
                <w:sz w:val="18"/>
                <w:szCs w:val="18"/>
              </w:rPr>
              <w:t>5154</w:t>
            </w:r>
          </w:p>
        </w:tc>
        <w:tc>
          <w:tcPr>
            <w:tcW w:w="3392" w:type="dxa"/>
            <w:vAlign w:val="center"/>
          </w:tcPr>
          <w:p w14:paraId="61D1B726" w14:textId="29F54462" w:rsidR="00AF4584" w:rsidRPr="00AF4584" w:rsidRDefault="00AF4584" w:rsidP="00AF4584">
            <w:pPr>
              <w:spacing w:after="0" w:line="240" w:lineRule="auto"/>
              <w:rPr>
                <w:rFonts w:cstheme="minorHAnsi"/>
                <w:sz w:val="18"/>
                <w:szCs w:val="18"/>
              </w:rPr>
            </w:pPr>
            <w:r>
              <w:rPr>
                <w:rFonts w:cstheme="minorHAnsi"/>
                <w:sz w:val="18"/>
                <w:szCs w:val="18"/>
              </w:rPr>
              <w:t>Due To Other Agencies</w:t>
            </w:r>
          </w:p>
        </w:tc>
        <w:tc>
          <w:tcPr>
            <w:tcW w:w="671" w:type="dxa"/>
            <w:vAlign w:val="center"/>
          </w:tcPr>
          <w:p w14:paraId="456C255D"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7140</w:t>
            </w:r>
          </w:p>
        </w:tc>
        <w:tc>
          <w:tcPr>
            <w:tcW w:w="2856" w:type="dxa"/>
            <w:vAlign w:val="center"/>
          </w:tcPr>
          <w:p w14:paraId="60E24497"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JVs in Process</w:t>
            </w:r>
          </w:p>
        </w:tc>
      </w:tr>
      <w:tr w:rsidR="00AF4584" w:rsidRPr="00AF4584" w14:paraId="0FC14F6F" w14:textId="77777777" w:rsidTr="00AF4584">
        <w:trPr>
          <w:trHeight w:val="111"/>
        </w:trPr>
        <w:tc>
          <w:tcPr>
            <w:tcW w:w="770" w:type="dxa"/>
            <w:vAlign w:val="center"/>
          </w:tcPr>
          <w:p w14:paraId="14B1B7F6" w14:textId="77777777" w:rsidR="00AF4584" w:rsidRPr="00AF4584" w:rsidRDefault="00AF4584" w:rsidP="00AF4584">
            <w:pPr>
              <w:spacing w:after="0" w:line="240" w:lineRule="auto"/>
              <w:rPr>
                <w:rFonts w:cstheme="minorHAnsi"/>
                <w:sz w:val="18"/>
                <w:szCs w:val="18"/>
              </w:rPr>
            </w:pPr>
          </w:p>
        </w:tc>
        <w:tc>
          <w:tcPr>
            <w:tcW w:w="2357" w:type="dxa"/>
            <w:vAlign w:val="center"/>
          </w:tcPr>
          <w:p w14:paraId="00EB0BB2" w14:textId="77777777" w:rsidR="00AF4584" w:rsidRPr="00AF4584" w:rsidRDefault="00AF4584" w:rsidP="00AF4584">
            <w:pPr>
              <w:spacing w:after="0" w:line="240" w:lineRule="auto"/>
              <w:rPr>
                <w:rFonts w:cstheme="minorHAnsi"/>
                <w:sz w:val="18"/>
                <w:szCs w:val="18"/>
              </w:rPr>
            </w:pPr>
          </w:p>
        </w:tc>
        <w:tc>
          <w:tcPr>
            <w:tcW w:w="783" w:type="dxa"/>
            <w:vAlign w:val="center"/>
          </w:tcPr>
          <w:p w14:paraId="542C6F66" w14:textId="246BFE17" w:rsidR="00AF4584" w:rsidRPr="00AF4584" w:rsidRDefault="00AF4584" w:rsidP="00AF4584">
            <w:pPr>
              <w:spacing w:after="0" w:line="240" w:lineRule="auto"/>
              <w:rPr>
                <w:rFonts w:cstheme="minorHAnsi"/>
                <w:sz w:val="18"/>
                <w:szCs w:val="18"/>
              </w:rPr>
            </w:pPr>
            <w:r w:rsidRPr="00AF4584">
              <w:rPr>
                <w:rFonts w:cstheme="minorHAnsi"/>
                <w:sz w:val="18"/>
                <w:szCs w:val="18"/>
              </w:rPr>
              <w:t>5194</w:t>
            </w:r>
          </w:p>
        </w:tc>
        <w:tc>
          <w:tcPr>
            <w:tcW w:w="3392" w:type="dxa"/>
            <w:vAlign w:val="center"/>
          </w:tcPr>
          <w:p w14:paraId="47BA7DB0" w14:textId="5DFF7139" w:rsidR="00AF4584" w:rsidRPr="00AF4584" w:rsidRDefault="00AF4584" w:rsidP="00AF4584">
            <w:pPr>
              <w:spacing w:after="0" w:line="240" w:lineRule="auto"/>
              <w:rPr>
                <w:rFonts w:cstheme="minorHAnsi"/>
                <w:sz w:val="18"/>
                <w:szCs w:val="18"/>
              </w:rPr>
            </w:pPr>
            <w:r w:rsidRPr="00AF4584">
              <w:rPr>
                <w:rFonts w:cstheme="minorHAnsi"/>
                <w:sz w:val="18"/>
                <w:szCs w:val="18"/>
              </w:rPr>
              <w:t>Liability for Canceled Warrant</w:t>
            </w:r>
          </w:p>
        </w:tc>
        <w:tc>
          <w:tcPr>
            <w:tcW w:w="671" w:type="dxa"/>
          </w:tcPr>
          <w:p w14:paraId="5874A1E0" w14:textId="77777777" w:rsidR="00AF4584" w:rsidRPr="00AF4584" w:rsidRDefault="00AF4584" w:rsidP="00AF4584">
            <w:pPr>
              <w:spacing w:after="0" w:line="240" w:lineRule="auto"/>
              <w:rPr>
                <w:rFonts w:cstheme="minorHAnsi"/>
                <w:sz w:val="18"/>
                <w:szCs w:val="18"/>
              </w:rPr>
            </w:pPr>
          </w:p>
        </w:tc>
        <w:tc>
          <w:tcPr>
            <w:tcW w:w="2856" w:type="dxa"/>
            <w:vAlign w:val="center"/>
          </w:tcPr>
          <w:p w14:paraId="0D72FF85" w14:textId="77777777" w:rsidR="00AF4584" w:rsidRPr="00AF4584" w:rsidRDefault="00AF4584" w:rsidP="00AF4584">
            <w:pPr>
              <w:spacing w:after="0" w:line="240" w:lineRule="auto"/>
              <w:rPr>
                <w:rFonts w:cstheme="minorHAnsi"/>
                <w:sz w:val="18"/>
                <w:szCs w:val="18"/>
              </w:rPr>
            </w:pPr>
          </w:p>
        </w:tc>
      </w:tr>
      <w:tr w:rsidR="00AF4584" w:rsidRPr="00AF4584" w14:paraId="54376223" w14:textId="77777777" w:rsidTr="00AF4584">
        <w:trPr>
          <w:trHeight w:val="70"/>
        </w:trPr>
        <w:tc>
          <w:tcPr>
            <w:tcW w:w="770" w:type="dxa"/>
            <w:vAlign w:val="center"/>
          </w:tcPr>
          <w:p w14:paraId="06111F0F"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3205</w:t>
            </w:r>
          </w:p>
        </w:tc>
        <w:tc>
          <w:tcPr>
            <w:tcW w:w="2357" w:type="dxa"/>
            <w:vAlign w:val="center"/>
          </w:tcPr>
          <w:p w14:paraId="59E12BBC"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Accrued Revenue</w:t>
            </w:r>
          </w:p>
        </w:tc>
        <w:tc>
          <w:tcPr>
            <w:tcW w:w="783" w:type="dxa"/>
            <w:vAlign w:val="center"/>
          </w:tcPr>
          <w:p w14:paraId="2E57A85C" w14:textId="2BA792BE" w:rsidR="00AF4584" w:rsidRPr="00AF4584" w:rsidRDefault="00AF4584" w:rsidP="00AF4584">
            <w:pPr>
              <w:spacing w:after="0" w:line="240" w:lineRule="auto"/>
              <w:rPr>
                <w:rFonts w:cstheme="minorHAnsi"/>
                <w:sz w:val="18"/>
                <w:szCs w:val="18"/>
              </w:rPr>
            </w:pPr>
          </w:p>
        </w:tc>
        <w:tc>
          <w:tcPr>
            <w:tcW w:w="3392" w:type="dxa"/>
            <w:vAlign w:val="center"/>
          </w:tcPr>
          <w:p w14:paraId="73E29BD3" w14:textId="56B5403D" w:rsidR="00AF4584" w:rsidRPr="00AF4584" w:rsidRDefault="00AF4584" w:rsidP="00AF4584">
            <w:pPr>
              <w:spacing w:after="0" w:line="240" w:lineRule="auto"/>
              <w:rPr>
                <w:rFonts w:cstheme="minorHAnsi"/>
                <w:sz w:val="18"/>
                <w:szCs w:val="18"/>
              </w:rPr>
            </w:pPr>
          </w:p>
        </w:tc>
        <w:tc>
          <w:tcPr>
            <w:tcW w:w="671" w:type="dxa"/>
            <w:vAlign w:val="center"/>
          </w:tcPr>
          <w:p w14:paraId="5780D5A7"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9510</w:t>
            </w:r>
          </w:p>
        </w:tc>
        <w:tc>
          <w:tcPr>
            <w:tcW w:w="2856" w:type="dxa"/>
            <w:vAlign w:val="center"/>
          </w:tcPr>
          <w:p w14:paraId="04914602"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 xml:space="preserve">Reserve for Encumbrances </w:t>
            </w:r>
          </w:p>
        </w:tc>
      </w:tr>
      <w:tr w:rsidR="00AF4584" w:rsidRPr="00AF4584" w14:paraId="732F56D5" w14:textId="77777777" w:rsidTr="00AF4584">
        <w:trPr>
          <w:trHeight w:val="152"/>
        </w:trPr>
        <w:tc>
          <w:tcPr>
            <w:tcW w:w="770" w:type="dxa"/>
            <w:vAlign w:val="center"/>
          </w:tcPr>
          <w:p w14:paraId="6BBCC762"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3210</w:t>
            </w:r>
          </w:p>
        </w:tc>
        <w:tc>
          <w:tcPr>
            <w:tcW w:w="2357" w:type="dxa"/>
            <w:vAlign w:val="center"/>
          </w:tcPr>
          <w:p w14:paraId="4439DF4E"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Cash Revenue</w:t>
            </w:r>
          </w:p>
        </w:tc>
        <w:tc>
          <w:tcPr>
            <w:tcW w:w="783" w:type="dxa"/>
            <w:vAlign w:val="center"/>
          </w:tcPr>
          <w:p w14:paraId="7B3891F8" w14:textId="5C9A9D29" w:rsidR="00AF4584" w:rsidRPr="00AF4584" w:rsidRDefault="00AF4584" w:rsidP="00AF4584">
            <w:pPr>
              <w:spacing w:after="0" w:line="240" w:lineRule="auto"/>
              <w:rPr>
                <w:rFonts w:cstheme="minorHAnsi"/>
                <w:sz w:val="18"/>
                <w:szCs w:val="18"/>
              </w:rPr>
            </w:pPr>
            <w:r w:rsidRPr="00AF4584">
              <w:rPr>
                <w:rFonts w:cstheme="minorHAnsi"/>
                <w:sz w:val="18"/>
                <w:szCs w:val="18"/>
              </w:rPr>
              <w:t>6410</w:t>
            </w:r>
          </w:p>
        </w:tc>
        <w:tc>
          <w:tcPr>
            <w:tcW w:w="3392" w:type="dxa"/>
            <w:vAlign w:val="center"/>
          </w:tcPr>
          <w:p w14:paraId="4444C0BE" w14:textId="40E0C22C" w:rsidR="00AF4584" w:rsidRPr="00AF4584" w:rsidRDefault="00AF4584" w:rsidP="00AF4584">
            <w:pPr>
              <w:spacing w:after="0" w:line="240" w:lineRule="auto"/>
              <w:rPr>
                <w:rFonts w:cstheme="minorHAnsi"/>
                <w:sz w:val="18"/>
                <w:szCs w:val="18"/>
              </w:rPr>
            </w:pPr>
            <w:r w:rsidRPr="00AF4584">
              <w:rPr>
                <w:rFonts w:cstheme="minorHAnsi"/>
                <w:sz w:val="18"/>
                <w:szCs w:val="18"/>
              </w:rPr>
              <w:t>Encumbrances</w:t>
            </w:r>
          </w:p>
        </w:tc>
        <w:tc>
          <w:tcPr>
            <w:tcW w:w="671" w:type="dxa"/>
            <w:vAlign w:val="center"/>
          </w:tcPr>
          <w:p w14:paraId="1CA3175C"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9920</w:t>
            </w:r>
          </w:p>
        </w:tc>
        <w:tc>
          <w:tcPr>
            <w:tcW w:w="2856" w:type="dxa"/>
            <w:vAlign w:val="center"/>
          </w:tcPr>
          <w:p w14:paraId="37C3F233"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Current Period Clearing Account</w:t>
            </w:r>
          </w:p>
        </w:tc>
      </w:tr>
      <w:tr w:rsidR="00AF4584" w:rsidRPr="00AF4584" w14:paraId="1555867C" w14:textId="77777777" w:rsidTr="00AF4584">
        <w:trPr>
          <w:trHeight w:val="152"/>
        </w:trPr>
        <w:tc>
          <w:tcPr>
            <w:tcW w:w="770" w:type="dxa"/>
            <w:vAlign w:val="center"/>
          </w:tcPr>
          <w:p w14:paraId="7A230E14"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3260</w:t>
            </w:r>
          </w:p>
        </w:tc>
        <w:tc>
          <w:tcPr>
            <w:tcW w:w="2357" w:type="dxa"/>
            <w:vAlign w:val="center"/>
          </w:tcPr>
          <w:p w14:paraId="2DE01A44" w14:textId="77777777" w:rsidR="00AF4584" w:rsidRPr="00AF4584" w:rsidRDefault="00AF4584" w:rsidP="00AF4584">
            <w:pPr>
              <w:spacing w:after="0" w:line="240" w:lineRule="auto"/>
              <w:rPr>
                <w:rFonts w:cstheme="minorHAnsi"/>
                <w:sz w:val="18"/>
                <w:szCs w:val="18"/>
              </w:rPr>
            </w:pPr>
            <w:r w:rsidRPr="00AF4584">
              <w:rPr>
                <w:rFonts w:cstheme="minorHAnsi"/>
                <w:sz w:val="18"/>
                <w:szCs w:val="18"/>
              </w:rPr>
              <w:t>Estimated Accrued Revenue</w:t>
            </w:r>
          </w:p>
        </w:tc>
        <w:tc>
          <w:tcPr>
            <w:tcW w:w="783" w:type="dxa"/>
            <w:vAlign w:val="center"/>
          </w:tcPr>
          <w:p w14:paraId="095C6611" w14:textId="6F47EB42" w:rsidR="00AF4584" w:rsidRPr="00AF4584" w:rsidRDefault="00AF4584" w:rsidP="00AF4584">
            <w:pPr>
              <w:spacing w:after="0" w:line="240" w:lineRule="auto"/>
              <w:rPr>
                <w:rFonts w:cstheme="minorHAnsi"/>
                <w:sz w:val="18"/>
                <w:szCs w:val="18"/>
              </w:rPr>
            </w:pPr>
            <w:r w:rsidRPr="00AF4584">
              <w:rPr>
                <w:rFonts w:cstheme="minorHAnsi"/>
                <w:sz w:val="18"/>
                <w:szCs w:val="18"/>
              </w:rPr>
              <w:t>6505</w:t>
            </w:r>
          </w:p>
        </w:tc>
        <w:tc>
          <w:tcPr>
            <w:tcW w:w="3392" w:type="dxa"/>
            <w:vAlign w:val="center"/>
          </w:tcPr>
          <w:p w14:paraId="38C458F7" w14:textId="208D0300" w:rsidR="00AF4584" w:rsidRPr="00AF4584" w:rsidRDefault="00AF4584" w:rsidP="00AF4584">
            <w:pPr>
              <w:spacing w:after="0" w:line="240" w:lineRule="auto"/>
              <w:rPr>
                <w:rFonts w:cstheme="minorHAnsi"/>
                <w:sz w:val="18"/>
                <w:szCs w:val="18"/>
              </w:rPr>
            </w:pPr>
            <w:r w:rsidRPr="00AF4584">
              <w:rPr>
                <w:rFonts w:cstheme="minorHAnsi"/>
                <w:sz w:val="18"/>
                <w:szCs w:val="18"/>
              </w:rPr>
              <w:t>Accrued Expenditure/Expenses</w:t>
            </w:r>
          </w:p>
        </w:tc>
        <w:tc>
          <w:tcPr>
            <w:tcW w:w="671" w:type="dxa"/>
            <w:vAlign w:val="center"/>
          </w:tcPr>
          <w:p w14:paraId="5F95DDCF" w14:textId="77777777" w:rsidR="00AF4584" w:rsidRPr="00AF4584" w:rsidRDefault="00AF4584" w:rsidP="00AF4584">
            <w:pPr>
              <w:spacing w:after="0" w:line="240" w:lineRule="auto"/>
              <w:rPr>
                <w:rFonts w:cstheme="minorHAnsi"/>
                <w:sz w:val="18"/>
                <w:szCs w:val="18"/>
              </w:rPr>
            </w:pPr>
          </w:p>
        </w:tc>
        <w:tc>
          <w:tcPr>
            <w:tcW w:w="2856" w:type="dxa"/>
            <w:vAlign w:val="center"/>
          </w:tcPr>
          <w:p w14:paraId="136B457D" w14:textId="77777777" w:rsidR="00AF4584" w:rsidRPr="00AF4584" w:rsidRDefault="00AF4584" w:rsidP="00AF4584">
            <w:pPr>
              <w:spacing w:after="0" w:line="240" w:lineRule="auto"/>
              <w:rPr>
                <w:rFonts w:cstheme="minorHAnsi"/>
                <w:sz w:val="18"/>
                <w:szCs w:val="18"/>
              </w:rPr>
            </w:pPr>
          </w:p>
        </w:tc>
      </w:tr>
      <w:tr w:rsidR="00AF4584" w:rsidRPr="00AF4584" w14:paraId="1653E901" w14:textId="77777777" w:rsidTr="00AF4584">
        <w:trPr>
          <w:trHeight w:val="70"/>
        </w:trPr>
        <w:tc>
          <w:tcPr>
            <w:tcW w:w="770" w:type="dxa"/>
            <w:vAlign w:val="center"/>
          </w:tcPr>
          <w:p w14:paraId="0D14EDC2" w14:textId="77777777" w:rsidR="00AF4584" w:rsidRPr="00AF4584" w:rsidRDefault="00AF4584" w:rsidP="00AF4584">
            <w:pPr>
              <w:spacing w:after="0" w:line="240" w:lineRule="auto"/>
              <w:rPr>
                <w:rFonts w:cstheme="minorHAnsi"/>
                <w:sz w:val="18"/>
                <w:szCs w:val="18"/>
              </w:rPr>
            </w:pPr>
          </w:p>
        </w:tc>
        <w:tc>
          <w:tcPr>
            <w:tcW w:w="2357" w:type="dxa"/>
            <w:vAlign w:val="center"/>
          </w:tcPr>
          <w:p w14:paraId="76F1F37B" w14:textId="77777777" w:rsidR="00AF4584" w:rsidRPr="00AF4584" w:rsidRDefault="00AF4584" w:rsidP="00AF4584">
            <w:pPr>
              <w:spacing w:after="0" w:line="240" w:lineRule="auto"/>
              <w:rPr>
                <w:rFonts w:cstheme="minorHAnsi"/>
                <w:sz w:val="18"/>
                <w:szCs w:val="18"/>
              </w:rPr>
            </w:pPr>
          </w:p>
        </w:tc>
        <w:tc>
          <w:tcPr>
            <w:tcW w:w="783" w:type="dxa"/>
            <w:vAlign w:val="center"/>
          </w:tcPr>
          <w:p w14:paraId="3B16A4E1" w14:textId="3BEE3172" w:rsidR="00AF4584" w:rsidRPr="00AF4584" w:rsidRDefault="00AF4584" w:rsidP="00AF4584">
            <w:pPr>
              <w:spacing w:after="0" w:line="240" w:lineRule="auto"/>
              <w:rPr>
                <w:rFonts w:cstheme="minorHAnsi"/>
                <w:sz w:val="18"/>
                <w:szCs w:val="18"/>
              </w:rPr>
            </w:pPr>
            <w:r w:rsidRPr="00AF4584">
              <w:rPr>
                <w:rFonts w:cstheme="minorHAnsi"/>
                <w:sz w:val="18"/>
                <w:szCs w:val="18"/>
              </w:rPr>
              <w:t>6510</w:t>
            </w:r>
          </w:p>
        </w:tc>
        <w:tc>
          <w:tcPr>
            <w:tcW w:w="3392" w:type="dxa"/>
            <w:vAlign w:val="center"/>
          </w:tcPr>
          <w:p w14:paraId="6EC0147E" w14:textId="5B9992B1" w:rsidR="00AF4584" w:rsidRPr="00AF4584" w:rsidRDefault="00AF4584" w:rsidP="00AF4584">
            <w:pPr>
              <w:spacing w:after="0" w:line="240" w:lineRule="auto"/>
              <w:rPr>
                <w:rFonts w:cstheme="minorHAnsi"/>
                <w:sz w:val="18"/>
                <w:szCs w:val="18"/>
              </w:rPr>
            </w:pPr>
            <w:r w:rsidRPr="00AF4584">
              <w:rPr>
                <w:rFonts w:cstheme="minorHAnsi"/>
                <w:sz w:val="18"/>
                <w:szCs w:val="18"/>
              </w:rPr>
              <w:t>Cash Expenditure/Expenses</w:t>
            </w:r>
          </w:p>
        </w:tc>
        <w:tc>
          <w:tcPr>
            <w:tcW w:w="671" w:type="dxa"/>
            <w:vAlign w:val="center"/>
          </w:tcPr>
          <w:p w14:paraId="59DF0DEC" w14:textId="77777777" w:rsidR="00AF4584" w:rsidRPr="00AF4584" w:rsidRDefault="00AF4584" w:rsidP="00AF4584">
            <w:pPr>
              <w:spacing w:after="0" w:line="240" w:lineRule="auto"/>
              <w:rPr>
                <w:rFonts w:cstheme="minorHAnsi"/>
                <w:sz w:val="18"/>
                <w:szCs w:val="18"/>
              </w:rPr>
            </w:pPr>
          </w:p>
        </w:tc>
        <w:tc>
          <w:tcPr>
            <w:tcW w:w="2856" w:type="dxa"/>
            <w:vAlign w:val="center"/>
          </w:tcPr>
          <w:p w14:paraId="5D260327" w14:textId="77777777" w:rsidR="00AF4584" w:rsidRPr="00AF4584" w:rsidRDefault="00AF4584" w:rsidP="00AF4584">
            <w:pPr>
              <w:spacing w:after="0" w:line="240" w:lineRule="auto"/>
              <w:rPr>
                <w:rFonts w:cstheme="minorHAnsi"/>
                <w:sz w:val="18"/>
                <w:szCs w:val="18"/>
              </w:rPr>
            </w:pPr>
          </w:p>
        </w:tc>
      </w:tr>
      <w:tr w:rsidR="00AF4584" w:rsidRPr="00AF4584" w14:paraId="58EAFCB8" w14:textId="77777777" w:rsidTr="00AF4584">
        <w:trPr>
          <w:trHeight w:val="70"/>
        </w:trPr>
        <w:tc>
          <w:tcPr>
            <w:tcW w:w="770" w:type="dxa"/>
            <w:vAlign w:val="center"/>
          </w:tcPr>
          <w:p w14:paraId="0A53F1CA" w14:textId="77777777" w:rsidR="00AF4584" w:rsidRPr="00AF4584" w:rsidRDefault="00AF4584" w:rsidP="00AF4584">
            <w:pPr>
              <w:spacing w:after="0" w:line="240" w:lineRule="auto"/>
              <w:rPr>
                <w:rFonts w:cstheme="minorHAnsi"/>
                <w:sz w:val="18"/>
                <w:szCs w:val="18"/>
              </w:rPr>
            </w:pPr>
          </w:p>
        </w:tc>
        <w:tc>
          <w:tcPr>
            <w:tcW w:w="2357" w:type="dxa"/>
            <w:vAlign w:val="center"/>
          </w:tcPr>
          <w:p w14:paraId="516F96A4" w14:textId="77777777" w:rsidR="00AF4584" w:rsidRPr="00AF4584" w:rsidRDefault="00AF4584" w:rsidP="00AF4584">
            <w:pPr>
              <w:spacing w:after="0" w:line="240" w:lineRule="auto"/>
              <w:rPr>
                <w:rFonts w:cstheme="minorHAnsi"/>
                <w:sz w:val="18"/>
                <w:szCs w:val="18"/>
              </w:rPr>
            </w:pPr>
          </w:p>
        </w:tc>
        <w:tc>
          <w:tcPr>
            <w:tcW w:w="783" w:type="dxa"/>
            <w:vAlign w:val="center"/>
          </w:tcPr>
          <w:p w14:paraId="40F2FDA0" w14:textId="49EDFD54" w:rsidR="00AF4584" w:rsidRPr="00AF4584" w:rsidRDefault="00AF4584" w:rsidP="00AF4584">
            <w:pPr>
              <w:spacing w:after="0" w:line="240" w:lineRule="auto"/>
              <w:rPr>
                <w:rFonts w:cstheme="minorHAnsi"/>
                <w:sz w:val="18"/>
                <w:szCs w:val="18"/>
              </w:rPr>
            </w:pPr>
            <w:r w:rsidRPr="00AF4584">
              <w:rPr>
                <w:rFonts w:cstheme="minorHAnsi"/>
                <w:sz w:val="18"/>
                <w:szCs w:val="18"/>
              </w:rPr>
              <w:t>6560</w:t>
            </w:r>
          </w:p>
        </w:tc>
        <w:tc>
          <w:tcPr>
            <w:tcW w:w="3392" w:type="dxa"/>
            <w:vAlign w:val="center"/>
          </w:tcPr>
          <w:p w14:paraId="44F8BA1E" w14:textId="4A1C5B3A" w:rsidR="00AF4584" w:rsidRPr="00AF4584" w:rsidRDefault="00AF4584" w:rsidP="00AF4584">
            <w:pPr>
              <w:spacing w:after="0" w:line="240" w:lineRule="auto"/>
              <w:rPr>
                <w:rFonts w:cstheme="minorHAnsi"/>
                <w:sz w:val="18"/>
                <w:szCs w:val="18"/>
              </w:rPr>
            </w:pPr>
            <w:r w:rsidRPr="00AF4584">
              <w:rPr>
                <w:rFonts w:cstheme="minorHAnsi"/>
                <w:sz w:val="18"/>
                <w:szCs w:val="18"/>
              </w:rPr>
              <w:t>Estimated Accrued Expenditure/ Expenses</w:t>
            </w:r>
          </w:p>
        </w:tc>
        <w:tc>
          <w:tcPr>
            <w:tcW w:w="671" w:type="dxa"/>
            <w:vAlign w:val="center"/>
          </w:tcPr>
          <w:p w14:paraId="1508E652" w14:textId="77777777" w:rsidR="00AF4584" w:rsidRPr="00AF4584" w:rsidRDefault="00AF4584" w:rsidP="00AF4584">
            <w:pPr>
              <w:spacing w:after="0" w:line="240" w:lineRule="auto"/>
              <w:rPr>
                <w:rFonts w:cstheme="minorHAnsi"/>
                <w:sz w:val="18"/>
                <w:szCs w:val="18"/>
              </w:rPr>
            </w:pPr>
          </w:p>
        </w:tc>
        <w:tc>
          <w:tcPr>
            <w:tcW w:w="2856" w:type="dxa"/>
            <w:vAlign w:val="center"/>
          </w:tcPr>
          <w:p w14:paraId="11788DF7" w14:textId="77777777" w:rsidR="00AF4584" w:rsidRPr="00AF4584" w:rsidRDefault="00AF4584" w:rsidP="00AF4584">
            <w:pPr>
              <w:spacing w:after="0" w:line="240" w:lineRule="auto"/>
              <w:rPr>
                <w:rFonts w:cstheme="minorHAnsi"/>
                <w:sz w:val="18"/>
                <w:szCs w:val="18"/>
              </w:rPr>
            </w:pPr>
          </w:p>
        </w:tc>
      </w:tr>
    </w:tbl>
    <w:p w14:paraId="19A9CC91" w14:textId="77777777" w:rsidR="00AF4584" w:rsidRPr="008B6A32" w:rsidRDefault="00AF4584" w:rsidP="007E35D2">
      <w:pPr>
        <w:pStyle w:val="Description"/>
      </w:pPr>
    </w:p>
    <w:p w14:paraId="3C8F2C5A" w14:textId="77777777" w:rsidR="007E35D2" w:rsidRDefault="007E35D2" w:rsidP="007E35D2">
      <w:pPr>
        <w:pStyle w:val="Description"/>
      </w:pPr>
    </w:p>
    <w:p w14:paraId="0EADE6BE" w14:textId="1C4C7773" w:rsidR="007E35D2" w:rsidRPr="00B81DBC" w:rsidRDefault="007E35D2" w:rsidP="007E35D2">
      <w:pPr>
        <w:pStyle w:val="Description"/>
      </w:pPr>
      <w:r w:rsidRPr="00B81DBC">
        <w:t xml:space="preserve">Comments and suggestions for improving this document are welcome.  Send them to </w:t>
      </w:r>
      <w:hyperlink r:id="rId17" w:history="1">
        <w:r w:rsidRPr="00B81DBC">
          <w:rPr>
            <w:rStyle w:val="Hyperlink"/>
            <w:i w:val="0"/>
            <w:iCs w:val="0"/>
          </w:rPr>
          <w:t>ofm.accounting@ofm.wa.gov</w:t>
        </w:r>
      </w:hyperlink>
      <w:r w:rsidRPr="00B81DBC">
        <w:t>.</w:t>
      </w:r>
    </w:p>
    <w:sectPr w:rsidR="007E35D2" w:rsidRPr="00B81DBC" w:rsidSect="00AF4584">
      <w:footerReference w:type="default" r:id="rId18"/>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78C8" w14:textId="77777777" w:rsidR="00300477" w:rsidRDefault="00300477" w:rsidP="007538AE">
      <w:pPr>
        <w:spacing w:after="0" w:line="240" w:lineRule="auto"/>
      </w:pPr>
      <w:r>
        <w:separator/>
      </w:r>
    </w:p>
  </w:endnote>
  <w:endnote w:type="continuationSeparator" w:id="0">
    <w:p w14:paraId="2453BC33" w14:textId="77777777" w:rsidR="00300477" w:rsidRDefault="00300477" w:rsidP="0075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93790"/>
      <w:docPartObj>
        <w:docPartGallery w:val="Page Numbers (Bottom of Page)"/>
        <w:docPartUnique/>
      </w:docPartObj>
    </w:sdtPr>
    <w:sdtEndPr>
      <w:rPr>
        <w:color w:val="7F7F7F" w:themeColor="background1" w:themeShade="7F"/>
        <w:spacing w:val="60"/>
      </w:rPr>
    </w:sdtEndPr>
    <w:sdtContent>
      <w:p w14:paraId="50792E33" w14:textId="76EB2E55" w:rsidR="006F1251" w:rsidRDefault="006F125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71A820" w14:textId="77777777" w:rsidR="006F1251" w:rsidRDefault="006F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7FF02" w14:textId="77777777" w:rsidR="00300477" w:rsidRDefault="00300477" w:rsidP="007538AE">
      <w:pPr>
        <w:spacing w:after="0" w:line="240" w:lineRule="auto"/>
      </w:pPr>
      <w:r>
        <w:separator/>
      </w:r>
    </w:p>
  </w:footnote>
  <w:footnote w:type="continuationSeparator" w:id="0">
    <w:p w14:paraId="29B45EDC" w14:textId="77777777" w:rsidR="00300477" w:rsidRDefault="00300477" w:rsidP="007538AE">
      <w:pPr>
        <w:spacing w:after="0" w:line="240" w:lineRule="auto"/>
      </w:pPr>
      <w:r>
        <w:continuationSeparator/>
      </w:r>
    </w:p>
  </w:footnote>
  <w:footnote w:id="1">
    <w:p w14:paraId="16B94C17" w14:textId="72F3E3A4" w:rsidR="006F1251" w:rsidRDefault="006F1251">
      <w:pPr>
        <w:pStyle w:val="FootnoteText"/>
      </w:pPr>
      <w:r>
        <w:rPr>
          <w:rStyle w:val="FootnoteReference"/>
        </w:rPr>
        <w:footnoteRef/>
      </w:r>
      <w:r w:rsidRPr="00EB271B">
        <w:rPr>
          <w:b/>
          <w:bCs/>
        </w:rPr>
        <w:t xml:space="preserve"> </w:t>
      </w:r>
      <w:r w:rsidRPr="00EB271B">
        <w:rPr>
          <w:rStyle w:val="DescriptionChar"/>
          <w:b/>
          <w:bCs/>
          <w:u w:val="single"/>
        </w:rPr>
        <w:t>Special reporting available:</w:t>
      </w:r>
      <w:r w:rsidRPr="007E35D2">
        <w:rPr>
          <w:rStyle w:val="DescriptionChar"/>
        </w:rPr>
        <w:t xml:space="preserve"> The report available in Enterprise Reporting called "Project Billing Flexible" (by project) reports certain prior period estimated expenditures (GL 51XX using appn type X) in a separate column and in project-to-date totals.  </w:t>
      </w:r>
      <w:r w:rsidRPr="00EB271B">
        <w:rPr>
          <w:rStyle w:val="DescriptionChar"/>
          <w:b/>
          <w:bCs/>
        </w:rPr>
        <w:t>However, this report</w:t>
      </w:r>
      <w:r w:rsidR="007761AB">
        <w:rPr>
          <w:rStyle w:val="DescriptionChar"/>
          <w:b/>
          <w:bCs/>
        </w:rPr>
        <w:t xml:space="preserve"> does</w:t>
      </w:r>
      <w:r w:rsidRPr="00EB271B">
        <w:rPr>
          <w:rStyle w:val="DescriptionChar"/>
          <w:b/>
          <w:bCs/>
        </w:rPr>
        <w:t xml:space="preserve"> not work</w:t>
      </w:r>
      <w:r w:rsidR="007761AB">
        <w:rPr>
          <w:rStyle w:val="DescriptionChar"/>
          <w:b/>
          <w:bCs/>
        </w:rPr>
        <w:t xml:space="preserve"> properly for all agencies</w:t>
      </w:r>
      <w:r w:rsidRPr="00EB271B">
        <w:rPr>
          <w:rStyle w:val="DescriptionChar"/>
          <w:b/>
          <w:bCs/>
        </w:rPr>
        <w:t>.</w:t>
      </w:r>
      <w:r w:rsidRPr="007E35D2">
        <w:rPr>
          <w:rStyle w:val="DescriptionChar"/>
        </w:rPr>
        <w:t xml:space="preserve"> </w:t>
      </w:r>
      <w:r w:rsidR="007761AB">
        <w:rPr>
          <w:rStyle w:val="DescriptionChar"/>
        </w:rPr>
        <w:t>If you have trouble running this report</w:t>
      </w:r>
      <w:r w:rsidRPr="007E35D2">
        <w:rPr>
          <w:rStyle w:val="DescriptionChar"/>
        </w:rPr>
        <w:t xml:space="preserve">, use </w:t>
      </w:r>
      <w:r w:rsidR="007761AB">
        <w:rPr>
          <w:rStyle w:val="DescriptionChar"/>
        </w:rPr>
        <w:t xml:space="preserve">the </w:t>
      </w:r>
      <w:r w:rsidRPr="007E35D2">
        <w:rPr>
          <w:rStyle w:val="DescriptionChar"/>
        </w:rPr>
        <w:t>AFRS report MCP482 which can be run on the AFRS on-demand reporting screens (select function RD on main menu).  Be aware that there is a per page cost for on-demand 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0948"/>
    <w:multiLevelType w:val="hybridMultilevel"/>
    <w:tmpl w:val="A1A4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24799"/>
    <w:multiLevelType w:val="hybridMultilevel"/>
    <w:tmpl w:val="02805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07202"/>
    <w:multiLevelType w:val="hybridMultilevel"/>
    <w:tmpl w:val="F1061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B3371"/>
    <w:multiLevelType w:val="hybridMultilevel"/>
    <w:tmpl w:val="4818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C7774"/>
    <w:multiLevelType w:val="hybridMultilevel"/>
    <w:tmpl w:val="D9FC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51B61"/>
    <w:multiLevelType w:val="hybridMultilevel"/>
    <w:tmpl w:val="C3960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286FCB"/>
    <w:multiLevelType w:val="hybridMultilevel"/>
    <w:tmpl w:val="4306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B52E5"/>
    <w:multiLevelType w:val="hybridMultilevel"/>
    <w:tmpl w:val="C2C8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47CAC"/>
    <w:multiLevelType w:val="hybridMultilevel"/>
    <w:tmpl w:val="53CE5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05455"/>
    <w:multiLevelType w:val="hybridMultilevel"/>
    <w:tmpl w:val="EE8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00BD1"/>
    <w:multiLevelType w:val="hybridMultilevel"/>
    <w:tmpl w:val="2044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76DB7"/>
    <w:multiLevelType w:val="hybridMultilevel"/>
    <w:tmpl w:val="C2280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7"/>
  </w:num>
  <w:num w:numId="4">
    <w:abstractNumId w:val="11"/>
  </w:num>
  <w:num w:numId="5">
    <w:abstractNumId w:val="0"/>
  </w:num>
  <w:num w:numId="6">
    <w:abstractNumId w:val="5"/>
  </w:num>
  <w:num w:numId="7">
    <w:abstractNumId w:val="9"/>
  </w:num>
  <w:num w:numId="8">
    <w:abstractNumId w:val="6"/>
  </w:num>
  <w:num w:numId="9">
    <w:abstractNumId w:val="4"/>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94"/>
    <w:rsid w:val="000344D4"/>
    <w:rsid w:val="000D19B5"/>
    <w:rsid w:val="00114F60"/>
    <w:rsid w:val="00213AE1"/>
    <w:rsid w:val="002D6D94"/>
    <w:rsid w:val="002E0BB3"/>
    <w:rsid w:val="00300477"/>
    <w:rsid w:val="00321775"/>
    <w:rsid w:val="003331CA"/>
    <w:rsid w:val="0033329A"/>
    <w:rsid w:val="00381498"/>
    <w:rsid w:val="003936AB"/>
    <w:rsid w:val="003A0B1D"/>
    <w:rsid w:val="003F0F68"/>
    <w:rsid w:val="00467813"/>
    <w:rsid w:val="00486C0D"/>
    <w:rsid w:val="0048728E"/>
    <w:rsid w:val="00492AFD"/>
    <w:rsid w:val="004A7E05"/>
    <w:rsid w:val="004F0F73"/>
    <w:rsid w:val="005431E1"/>
    <w:rsid w:val="00592CDD"/>
    <w:rsid w:val="00602F33"/>
    <w:rsid w:val="00607F99"/>
    <w:rsid w:val="0069461F"/>
    <w:rsid w:val="006F1251"/>
    <w:rsid w:val="007538AE"/>
    <w:rsid w:val="007761AB"/>
    <w:rsid w:val="007E35D2"/>
    <w:rsid w:val="008800C5"/>
    <w:rsid w:val="00911C9E"/>
    <w:rsid w:val="00917C87"/>
    <w:rsid w:val="0098327E"/>
    <w:rsid w:val="00A964F1"/>
    <w:rsid w:val="00AC19EC"/>
    <w:rsid w:val="00AF4584"/>
    <w:rsid w:val="00B27393"/>
    <w:rsid w:val="00B8444E"/>
    <w:rsid w:val="00BC04F6"/>
    <w:rsid w:val="00C63EBF"/>
    <w:rsid w:val="00CB18DC"/>
    <w:rsid w:val="00CD5B7F"/>
    <w:rsid w:val="00DA395E"/>
    <w:rsid w:val="00DC22A5"/>
    <w:rsid w:val="00DC46E1"/>
    <w:rsid w:val="00DD484F"/>
    <w:rsid w:val="00E77C89"/>
    <w:rsid w:val="00EB271B"/>
    <w:rsid w:val="00F74CA7"/>
    <w:rsid w:val="00FC60F5"/>
    <w:rsid w:val="00FF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A474C"/>
  <w15:chartTrackingRefBased/>
  <w15:docId w15:val="{E757A813-1878-47FF-8BD6-06B63F85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w:basedOn w:val="Normal"/>
    <w:next w:val="Normal"/>
    <w:link w:val="Heading1Char"/>
    <w:autoRedefine/>
    <w:uiPriority w:val="9"/>
    <w:qFormat/>
    <w:rsid w:val="007E35D2"/>
    <w:pPr>
      <w:keepNext/>
      <w:keepLines/>
      <w:spacing w:before="240" w:after="0" w:line="240" w:lineRule="auto"/>
      <w:jc w:val="center"/>
      <w:outlineLvl w:val="0"/>
    </w:pPr>
    <w:rPr>
      <w:rFonts w:asciiTheme="majorHAnsi" w:eastAsiaTheme="majorEastAsia" w:hAnsiTheme="majorHAnsi" w:cstheme="majorBidi"/>
      <w:b/>
      <w:color w:val="2F5496" w:themeColor="accent1" w:themeShade="BF"/>
      <w:sz w:val="32"/>
      <w:szCs w:val="32"/>
      <w:u w:val="single"/>
    </w:rPr>
  </w:style>
  <w:style w:type="paragraph" w:styleId="Heading2">
    <w:name w:val="heading 2"/>
    <w:aliases w:val="2"/>
    <w:basedOn w:val="Normal"/>
    <w:next w:val="Normal"/>
    <w:link w:val="Heading2Char"/>
    <w:autoRedefine/>
    <w:uiPriority w:val="9"/>
    <w:unhideWhenUsed/>
    <w:qFormat/>
    <w:rsid w:val="00602F33"/>
    <w:pPr>
      <w:keepNext/>
      <w:keepLines/>
      <w:spacing w:before="240" w:after="0" w:line="240" w:lineRule="auto"/>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autoRedefine/>
    <w:uiPriority w:val="9"/>
    <w:unhideWhenUsed/>
    <w:qFormat/>
    <w:rsid w:val="00602F33"/>
    <w:pPr>
      <w:keepNext/>
      <w:keepLines/>
      <w:shd w:val="clear" w:color="auto" w:fill="FFF2CC" w:themeFill="accent4" w:themeFillTint="33"/>
      <w:spacing w:before="40" w:after="0" w:line="240" w:lineRule="auto"/>
      <w:outlineLvl w:val="2"/>
    </w:pPr>
    <w:rPr>
      <w:rFonts w:asciiTheme="majorHAnsi" w:eastAsiaTheme="majorEastAsia" w:hAnsiTheme="majorHAnsi" w:cstheme="majorBidi"/>
      <w:color w:val="1F3763" w:themeColor="accent1" w:themeShade="7F"/>
      <w:sz w:val="24"/>
      <w:szCs w:val="24"/>
      <w:u w:val="single"/>
    </w:rPr>
  </w:style>
  <w:style w:type="paragraph" w:styleId="Heading4">
    <w:name w:val="heading 4"/>
    <w:basedOn w:val="Normal"/>
    <w:next w:val="Normal"/>
    <w:link w:val="Heading4Char"/>
    <w:autoRedefine/>
    <w:uiPriority w:val="9"/>
    <w:unhideWhenUsed/>
    <w:qFormat/>
    <w:rsid w:val="003A0B1D"/>
    <w:pPr>
      <w:keepNext/>
      <w:keepLines/>
      <w:spacing w:before="120" w:after="0" w:line="240" w:lineRule="auto"/>
      <w:outlineLvl w:val="3"/>
    </w:pPr>
    <w:rPr>
      <w:rFonts w:asciiTheme="majorHAnsi" w:eastAsiaTheme="majorEastAsia" w:hAnsiTheme="majorHAnsi" w:cstheme="majorBidi"/>
      <w:b/>
      <w:i/>
      <w:iCs/>
      <w:color w:val="2F5496" w:themeColor="accent1" w:themeShade="BF"/>
      <w:sz w:val="18"/>
    </w:rPr>
  </w:style>
  <w:style w:type="paragraph" w:styleId="Heading5">
    <w:name w:val="heading 5"/>
    <w:basedOn w:val="Normal"/>
    <w:next w:val="Normal"/>
    <w:link w:val="Heading5Char"/>
    <w:autoRedefine/>
    <w:uiPriority w:val="9"/>
    <w:unhideWhenUsed/>
    <w:qFormat/>
    <w:rsid w:val="003A0B1D"/>
    <w:pPr>
      <w:keepNext/>
      <w:keepLines/>
      <w:spacing w:before="40" w:after="0"/>
      <w:ind w:left="720"/>
      <w:outlineLvl w:val="4"/>
    </w:pPr>
    <w:rPr>
      <w:rFonts w:asciiTheme="majorHAnsi" w:eastAsiaTheme="majorEastAsia" w:hAnsiTheme="majorHAnsi" w:cstheme="majorBidi"/>
      <w:color w:val="2F5496" w:themeColor="accent1" w:themeShade="BF"/>
      <w:sz w:val="18"/>
    </w:rPr>
  </w:style>
  <w:style w:type="paragraph" w:styleId="Heading6">
    <w:name w:val="heading 6"/>
    <w:basedOn w:val="Normal"/>
    <w:next w:val="Normal"/>
    <w:link w:val="Heading6Char"/>
    <w:autoRedefine/>
    <w:uiPriority w:val="9"/>
    <w:unhideWhenUsed/>
    <w:qFormat/>
    <w:rsid w:val="0033329A"/>
    <w:pPr>
      <w:keepNext/>
      <w:keepLines/>
      <w:spacing w:before="40" w:after="0"/>
      <w:ind w:left="1152"/>
      <w:outlineLvl w:val="5"/>
    </w:pPr>
    <w:rPr>
      <w:rFonts w:asciiTheme="majorHAnsi" w:eastAsiaTheme="majorEastAsia" w:hAnsiTheme="majorHAnsi" w:cstheme="majorBidi"/>
      <w:color w:val="1F3763" w:themeColor="accent1" w:themeShade="7F"/>
      <w:sz w:val="18"/>
    </w:rPr>
  </w:style>
  <w:style w:type="paragraph" w:styleId="Heading7">
    <w:name w:val="heading 7"/>
    <w:basedOn w:val="Normal"/>
    <w:next w:val="Normal"/>
    <w:link w:val="Heading7Char"/>
    <w:uiPriority w:val="9"/>
    <w:unhideWhenUsed/>
    <w:qFormat/>
    <w:rsid w:val="0033329A"/>
    <w:pPr>
      <w:keepNext/>
      <w:keepLines/>
      <w:spacing w:before="40" w:after="0" w:line="240" w:lineRule="auto"/>
      <w:outlineLvl w:val="6"/>
    </w:pPr>
    <w:rPr>
      <w:rFonts w:asciiTheme="majorHAnsi" w:eastAsiaTheme="majorEastAsia" w:hAnsiTheme="majorHAnsi" w:cstheme="majorBidi"/>
      <w:i/>
      <w:iCs/>
      <w:color w:val="1F3763" w:themeColor="accent1" w:themeShade="7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sid w:val="007E35D2"/>
    <w:rPr>
      <w:rFonts w:asciiTheme="majorHAnsi" w:eastAsiaTheme="majorEastAsia" w:hAnsiTheme="majorHAnsi" w:cstheme="majorBidi"/>
      <w:b/>
      <w:color w:val="2F5496" w:themeColor="accent1" w:themeShade="BF"/>
      <w:sz w:val="32"/>
      <w:szCs w:val="32"/>
      <w:u w:val="single"/>
    </w:rPr>
  </w:style>
  <w:style w:type="paragraph" w:styleId="TOCHeading">
    <w:name w:val="TOC Heading"/>
    <w:basedOn w:val="Heading1"/>
    <w:next w:val="Normal"/>
    <w:uiPriority w:val="39"/>
    <w:unhideWhenUsed/>
    <w:qFormat/>
    <w:rsid w:val="00602F33"/>
    <w:pPr>
      <w:outlineLvl w:val="9"/>
    </w:pPr>
    <w:rPr>
      <w:b w:val="0"/>
    </w:rPr>
  </w:style>
  <w:style w:type="paragraph" w:customStyle="1" w:styleId="Description">
    <w:name w:val="Description"/>
    <w:basedOn w:val="Normal"/>
    <w:link w:val="DescriptionChar"/>
    <w:qFormat/>
    <w:rsid w:val="003A0B1D"/>
    <w:pPr>
      <w:spacing w:after="0" w:line="240" w:lineRule="auto"/>
    </w:pPr>
    <w:rPr>
      <w:i/>
      <w:iCs/>
      <w:sz w:val="18"/>
    </w:rPr>
  </w:style>
  <w:style w:type="character" w:customStyle="1" w:styleId="DescriptionChar">
    <w:name w:val="Description Char"/>
    <w:basedOn w:val="DefaultParagraphFont"/>
    <w:link w:val="Description"/>
    <w:rsid w:val="003A0B1D"/>
    <w:rPr>
      <w:i/>
      <w:iCs/>
      <w:sz w:val="18"/>
    </w:rPr>
  </w:style>
  <w:style w:type="character" w:customStyle="1" w:styleId="Heading2Char">
    <w:name w:val="Heading 2 Char"/>
    <w:aliases w:val="2 Char"/>
    <w:basedOn w:val="DefaultParagraphFont"/>
    <w:link w:val="Heading2"/>
    <w:uiPriority w:val="9"/>
    <w:rsid w:val="00602F33"/>
    <w:rPr>
      <w:rFonts w:asciiTheme="majorHAnsi" w:eastAsiaTheme="majorEastAsia" w:hAnsiTheme="majorHAnsi" w:cstheme="majorBidi"/>
      <w:b/>
      <w:color w:val="2F5496" w:themeColor="accent1" w:themeShade="BF"/>
      <w:sz w:val="26"/>
      <w:szCs w:val="26"/>
    </w:rPr>
  </w:style>
  <w:style w:type="paragraph" w:styleId="Title">
    <w:name w:val="Title"/>
    <w:basedOn w:val="Normal"/>
    <w:next w:val="Normal"/>
    <w:link w:val="TitleChar"/>
    <w:uiPriority w:val="10"/>
    <w:qFormat/>
    <w:rsid w:val="00602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F3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02F33"/>
    <w:rPr>
      <w:rFonts w:asciiTheme="majorHAnsi" w:eastAsiaTheme="majorEastAsia" w:hAnsiTheme="majorHAnsi" w:cstheme="majorBidi"/>
      <w:color w:val="1F3763" w:themeColor="accent1" w:themeShade="7F"/>
      <w:sz w:val="24"/>
      <w:szCs w:val="24"/>
      <w:u w:val="single"/>
      <w:shd w:val="clear" w:color="auto" w:fill="FFF2CC" w:themeFill="accent4" w:themeFillTint="33"/>
    </w:rPr>
  </w:style>
  <w:style w:type="character" w:customStyle="1" w:styleId="Heading4Char">
    <w:name w:val="Heading 4 Char"/>
    <w:basedOn w:val="DefaultParagraphFont"/>
    <w:link w:val="Heading4"/>
    <w:uiPriority w:val="9"/>
    <w:rsid w:val="003A0B1D"/>
    <w:rPr>
      <w:rFonts w:asciiTheme="majorHAnsi" w:eastAsiaTheme="majorEastAsia" w:hAnsiTheme="majorHAnsi" w:cstheme="majorBidi"/>
      <w:b/>
      <w:i/>
      <w:iCs/>
      <w:color w:val="2F5496" w:themeColor="accent1" w:themeShade="BF"/>
      <w:sz w:val="18"/>
    </w:rPr>
  </w:style>
  <w:style w:type="character" w:customStyle="1" w:styleId="Heading5Char">
    <w:name w:val="Heading 5 Char"/>
    <w:basedOn w:val="DefaultParagraphFont"/>
    <w:link w:val="Heading5"/>
    <w:uiPriority w:val="9"/>
    <w:rsid w:val="003A0B1D"/>
    <w:rPr>
      <w:rFonts w:asciiTheme="majorHAnsi" w:eastAsiaTheme="majorEastAsia" w:hAnsiTheme="majorHAnsi" w:cstheme="majorBidi"/>
      <w:color w:val="2F5496" w:themeColor="accent1" w:themeShade="BF"/>
      <w:sz w:val="18"/>
    </w:rPr>
  </w:style>
  <w:style w:type="character" w:styleId="Hyperlink">
    <w:name w:val="Hyperlink"/>
    <w:basedOn w:val="DefaultParagraphFont"/>
    <w:uiPriority w:val="99"/>
    <w:unhideWhenUsed/>
    <w:rsid w:val="003A0B1D"/>
    <w:rPr>
      <w:color w:val="0563C1" w:themeColor="hyperlink"/>
      <w:u w:val="single"/>
    </w:rPr>
  </w:style>
  <w:style w:type="character" w:styleId="UnresolvedMention">
    <w:name w:val="Unresolved Mention"/>
    <w:basedOn w:val="DefaultParagraphFont"/>
    <w:uiPriority w:val="99"/>
    <w:semiHidden/>
    <w:unhideWhenUsed/>
    <w:rsid w:val="003A0B1D"/>
    <w:rPr>
      <w:color w:val="605E5C"/>
      <w:shd w:val="clear" w:color="auto" w:fill="E1DFDD"/>
    </w:rPr>
  </w:style>
  <w:style w:type="character" w:customStyle="1" w:styleId="Heading6Char">
    <w:name w:val="Heading 6 Char"/>
    <w:basedOn w:val="DefaultParagraphFont"/>
    <w:link w:val="Heading6"/>
    <w:uiPriority w:val="9"/>
    <w:rsid w:val="0033329A"/>
    <w:rPr>
      <w:rFonts w:asciiTheme="majorHAnsi" w:eastAsiaTheme="majorEastAsia" w:hAnsiTheme="majorHAnsi" w:cstheme="majorBidi"/>
      <w:color w:val="1F3763" w:themeColor="accent1" w:themeShade="7F"/>
      <w:sz w:val="18"/>
    </w:rPr>
  </w:style>
  <w:style w:type="character" w:customStyle="1" w:styleId="Heading7Char">
    <w:name w:val="Heading 7 Char"/>
    <w:basedOn w:val="DefaultParagraphFont"/>
    <w:link w:val="Heading7"/>
    <w:uiPriority w:val="9"/>
    <w:rsid w:val="0033329A"/>
    <w:rPr>
      <w:rFonts w:asciiTheme="majorHAnsi" w:eastAsiaTheme="majorEastAsia" w:hAnsiTheme="majorHAnsi" w:cstheme="majorBidi"/>
      <w:i/>
      <w:iCs/>
      <w:color w:val="1F3763" w:themeColor="accent1" w:themeShade="7F"/>
      <w:sz w:val="18"/>
    </w:rPr>
  </w:style>
  <w:style w:type="paragraph" w:styleId="FootnoteText">
    <w:name w:val="footnote text"/>
    <w:basedOn w:val="Normal"/>
    <w:link w:val="FootnoteTextChar"/>
    <w:uiPriority w:val="99"/>
    <w:semiHidden/>
    <w:unhideWhenUsed/>
    <w:rsid w:val="00753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8AE"/>
    <w:rPr>
      <w:sz w:val="20"/>
      <w:szCs w:val="20"/>
    </w:rPr>
  </w:style>
  <w:style w:type="character" w:styleId="FootnoteReference">
    <w:name w:val="footnote reference"/>
    <w:basedOn w:val="DefaultParagraphFont"/>
    <w:uiPriority w:val="99"/>
    <w:semiHidden/>
    <w:unhideWhenUsed/>
    <w:rsid w:val="007538AE"/>
    <w:rPr>
      <w:vertAlign w:val="superscript"/>
    </w:rPr>
  </w:style>
  <w:style w:type="paragraph" w:styleId="ListParagraph">
    <w:name w:val="List Paragraph"/>
    <w:basedOn w:val="Normal"/>
    <w:uiPriority w:val="34"/>
    <w:qFormat/>
    <w:rsid w:val="007E35D2"/>
    <w:pPr>
      <w:spacing w:after="0" w:line="240" w:lineRule="auto"/>
      <w:ind w:left="720"/>
      <w:contextualSpacing/>
    </w:pPr>
    <w:rPr>
      <w:sz w:val="18"/>
    </w:rPr>
  </w:style>
  <w:style w:type="paragraph" w:styleId="NoSpacing">
    <w:name w:val="No Spacing"/>
    <w:uiPriority w:val="1"/>
    <w:qFormat/>
    <w:rsid w:val="007E35D2"/>
    <w:pPr>
      <w:spacing w:after="0" w:line="240" w:lineRule="auto"/>
    </w:pPr>
  </w:style>
  <w:style w:type="paragraph" w:styleId="TOC1">
    <w:name w:val="toc 1"/>
    <w:basedOn w:val="Normal"/>
    <w:next w:val="Normal"/>
    <w:autoRedefine/>
    <w:uiPriority w:val="39"/>
    <w:unhideWhenUsed/>
    <w:rsid w:val="007761AB"/>
    <w:pPr>
      <w:tabs>
        <w:tab w:val="right" w:leader="dot" w:pos="10790"/>
      </w:tabs>
      <w:spacing w:before="120" w:after="0" w:line="240" w:lineRule="auto"/>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7E35D2"/>
    <w:pPr>
      <w:spacing w:before="240" w:after="0"/>
    </w:pPr>
    <w:rPr>
      <w:rFonts w:cstheme="minorHAnsi"/>
      <w:b/>
      <w:bCs/>
      <w:sz w:val="20"/>
      <w:szCs w:val="20"/>
    </w:rPr>
  </w:style>
  <w:style w:type="paragraph" w:styleId="TOC3">
    <w:name w:val="toc 3"/>
    <w:basedOn w:val="Normal"/>
    <w:next w:val="Normal"/>
    <w:autoRedefine/>
    <w:uiPriority w:val="39"/>
    <w:unhideWhenUsed/>
    <w:rsid w:val="007E35D2"/>
    <w:pPr>
      <w:spacing w:after="0"/>
      <w:ind w:left="220"/>
    </w:pPr>
    <w:rPr>
      <w:rFonts w:cstheme="minorHAnsi"/>
      <w:sz w:val="20"/>
      <w:szCs w:val="20"/>
    </w:rPr>
  </w:style>
  <w:style w:type="paragraph" w:styleId="TOC4">
    <w:name w:val="toc 4"/>
    <w:basedOn w:val="Normal"/>
    <w:next w:val="Normal"/>
    <w:autoRedefine/>
    <w:uiPriority w:val="39"/>
    <w:unhideWhenUsed/>
    <w:rsid w:val="007E35D2"/>
    <w:pPr>
      <w:spacing w:after="0"/>
      <w:ind w:left="440"/>
    </w:pPr>
    <w:rPr>
      <w:rFonts w:cstheme="minorHAnsi"/>
      <w:sz w:val="20"/>
      <w:szCs w:val="20"/>
    </w:rPr>
  </w:style>
  <w:style w:type="paragraph" w:styleId="TOC5">
    <w:name w:val="toc 5"/>
    <w:basedOn w:val="Normal"/>
    <w:next w:val="Normal"/>
    <w:autoRedefine/>
    <w:uiPriority w:val="39"/>
    <w:unhideWhenUsed/>
    <w:rsid w:val="007E35D2"/>
    <w:pPr>
      <w:spacing w:after="0"/>
      <w:ind w:left="660"/>
    </w:pPr>
    <w:rPr>
      <w:rFonts w:cstheme="minorHAnsi"/>
      <w:sz w:val="20"/>
      <w:szCs w:val="20"/>
    </w:rPr>
  </w:style>
  <w:style w:type="paragraph" w:styleId="TOC6">
    <w:name w:val="toc 6"/>
    <w:basedOn w:val="Normal"/>
    <w:next w:val="Normal"/>
    <w:autoRedefine/>
    <w:uiPriority w:val="39"/>
    <w:unhideWhenUsed/>
    <w:rsid w:val="007E35D2"/>
    <w:pPr>
      <w:spacing w:after="0"/>
      <w:ind w:left="880"/>
    </w:pPr>
    <w:rPr>
      <w:rFonts w:cstheme="minorHAnsi"/>
      <w:sz w:val="20"/>
      <w:szCs w:val="20"/>
    </w:rPr>
  </w:style>
  <w:style w:type="paragraph" w:styleId="TOC7">
    <w:name w:val="toc 7"/>
    <w:basedOn w:val="Normal"/>
    <w:next w:val="Normal"/>
    <w:autoRedefine/>
    <w:uiPriority w:val="39"/>
    <w:unhideWhenUsed/>
    <w:rsid w:val="007E35D2"/>
    <w:pPr>
      <w:spacing w:after="0"/>
      <w:ind w:left="1100"/>
    </w:pPr>
    <w:rPr>
      <w:rFonts w:cstheme="minorHAnsi"/>
      <w:sz w:val="20"/>
      <w:szCs w:val="20"/>
    </w:rPr>
  </w:style>
  <w:style w:type="paragraph" w:styleId="TOC8">
    <w:name w:val="toc 8"/>
    <w:basedOn w:val="Normal"/>
    <w:next w:val="Normal"/>
    <w:autoRedefine/>
    <w:uiPriority w:val="39"/>
    <w:unhideWhenUsed/>
    <w:rsid w:val="007E35D2"/>
    <w:pPr>
      <w:spacing w:after="0"/>
      <w:ind w:left="1320"/>
    </w:pPr>
    <w:rPr>
      <w:rFonts w:cstheme="minorHAnsi"/>
      <w:sz w:val="20"/>
      <w:szCs w:val="20"/>
    </w:rPr>
  </w:style>
  <w:style w:type="paragraph" w:styleId="TOC9">
    <w:name w:val="toc 9"/>
    <w:basedOn w:val="Normal"/>
    <w:next w:val="Normal"/>
    <w:autoRedefine/>
    <w:uiPriority w:val="39"/>
    <w:unhideWhenUsed/>
    <w:rsid w:val="007E35D2"/>
    <w:pPr>
      <w:spacing w:after="0"/>
      <w:ind w:left="1540"/>
    </w:pPr>
    <w:rPr>
      <w:rFonts w:cstheme="minorHAnsi"/>
      <w:sz w:val="20"/>
      <w:szCs w:val="20"/>
    </w:rPr>
  </w:style>
  <w:style w:type="paragraph" w:styleId="Header">
    <w:name w:val="header"/>
    <w:basedOn w:val="Normal"/>
    <w:link w:val="HeaderChar"/>
    <w:uiPriority w:val="99"/>
    <w:unhideWhenUsed/>
    <w:rsid w:val="0032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775"/>
  </w:style>
  <w:style w:type="paragraph" w:styleId="Footer">
    <w:name w:val="footer"/>
    <w:basedOn w:val="Normal"/>
    <w:link w:val="FooterChar"/>
    <w:uiPriority w:val="99"/>
    <w:unhideWhenUsed/>
    <w:rsid w:val="0032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75"/>
  </w:style>
  <w:style w:type="character" w:styleId="FollowedHyperlink">
    <w:name w:val="FollowedHyperlink"/>
    <w:basedOn w:val="DefaultParagraphFont"/>
    <w:uiPriority w:val="99"/>
    <w:semiHidden/>
    <w:unhideWhenUsed/>
    <w:rsid w:val="003936AB"/>
    <w:rPr>
      <w:color w:val="954F72" w:themeColor="followedHyperlink"/>
      <w:u w:val="single"/>
    </w:rPr>
  </w:style>
  <w:style w:type="paragraph" w:styleId="BalloonText">
    <w:name w:val="Balloon Text"/>
    <w:basedOn w:val="Normal"/>
    <w:link w:val="BalloonTextChar"/>
    <w:uiPriority w:val="99"/>
    <w:semiHidden/>
    <w:unhideWhenUsed/>
    <w:rsid w:val="00DA3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5E"/>
    <w:rPr>
      <w:rFonts w:ascii="Segoe UI" w:hAnsi="Segoe UI" w:cs="Segoe UI"/>
      <w:sz w:val="18"/>
      <w:szCs w:val="18"/>
    </w:rPr>
  </w:style>
  <w:style w:type="table" w:styleId="TableGrid">
    <w:name w:val="Table Grid"/>
    <w:basedOn w:val="TableNormal"/>
    <w:rsid w:val="00DA395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440">
      <w:bodyDiv w:val="1"/>
      <w:marLeft w:val="0"/>
      <w:marRight w:val="0"/>
      <w:marTop w:val="0"/>
      <w:marBottom w:val="0"/>
      <w:divBdr>
        <w:top w:val="none" w:sz="0" w:space="0" w:color="auto"/>
        <w:left w:val="none" w:sz="0" w:space="0" w:color="auto"/>
        <w:bottom w:val="none" w:sz="0" w:space="0" w:color="auto"/>
        <w:right w:val="none" w:sz="0" w:space="0" w:color="auto"/>
      </w:divBdr>
    </w:div>
    <w:div w:id="57828962">
      <w:bodyDiv w:val="1"/>
      <w:marLeft w:val="0"/>
      <w:marRight w:val="0"/>
      <w:marTop w:val="0"/>
      <w:marBottom w:val="0"/>
      <w:divBdr>
        <w:top w:val="none" w:sz="0" w:space="0" w:color="auto"/>
        <w:left w:val="none" w:sz="0" w:space="0" w:color="auto"/>
        <w:bottom w:val="none" w:sz="0" w:space="0" w:color="auto"/>
        <w:right w:val="none" w:sz="0" w:space="0" w:color="auto"/>
      </w:divBdr>
    </w:div>
    <w:div w:id="64689461">
      <w:bodyDiv w:val="1"/>
      <w:marLeft w:val="0"/>
      <w:marRight w:val="0"/>
      <w:marTop w:val="0"/>
      <w:marBottom w:val="0"/>
      <w:divBdr>
        <w:top w:val="none" w:sz="0" w:space="0" w:color="auto"/>
        <w:left w:val="none" w:sz="0" w:space="0" w:color="auto"/>
        <w:bottom w:val="none" w:sz="0" w:space="0" w:color="auto"/>
        <w:right w:val="none" w:sz="0" w:space="0" w:color="auto"/>
      </w:divBdr>
    </w:div>
    <w:div w:id="68773549">
      <w:bodyDiv w:val="1"/>
      <w:marLeft w:val="0"/>
      <w:marRight w:val="0"/>
      <w:marTop w:val="0"/>
      <w:marBottom w:val="0"/>
      <w:divBdr>
        <w:top w:val="none" w:sz="0" w:space="0" w:color="auto"/>
        <w:left w:val="none" w:sz="0" w:space="0" w:color="auto"/>
        <w:bottom w:val="none" w:sz="0" w:space="0" w:color="auto"/>
        <w:right w:val="none" w:sz="0" w:space="0" w:color="auto"/>
      </w:divBdr>
    </w:div>
    <w:div w:id="80880560">
      <w:bodyDiv w:val="1"/>
      <w:marLeft w:val="0"/>
      <w:marRight w:val="0"/>
      <w:marTop w:val="0"/>
      <w:marBottom w:val="0"/>
      <w:divBdr>
        <w:top w:val="none" w:sz="0" w:space="0" w:color="auto"/>
        <w:left w:val="none" w:sz="0" w:space="0" w:color="auto"/>
        <w:bottom w:val="none" w:sz="0" w:space="0" w:color="auto"/>
        <w:right w:val="none" w:sz="0" w:space="0" w:color="auto"/>
      </w:divBdr>
    </w:div>
    <w:div w:id="121390628">
      <w:bodyDiv w:val="1"/>
      <w:marLeft w:val="0"/>
      <w:marRight w:val="0"/>
      <w:marTop w:val="0"/>
      <w:marBottom w:val="0"/>
      <w:divBdr>
        <w:top w:val="none" w:sz="0" w:space="0" w:color="auto"/>
        <w:left w:val="none" w:sz="0" w:space="0" w:color="auto"/>
        <w:bottom w:val="none" w:sz="0" w:space="0" w:color="auto"/>
        <w:right w:val="none" w:sz="0" w:space="0" w:color="auto"/>
      </w:divBdr>
    </w:div>
    <w:div w:id="171801808">
      <w:bodyDiv w:val="1"/>
      <w:marLeft w:val="0"/>
      <w:marRight w:val="0"/>
      <w:marTop w:val="0"/>
      <w:marBottom w:val="0"/>
      <w:divBdr>
        <w:top w:val="none" w:sz="0" w:space="0" w:color="auto"/>
        <w:left w:val="none" w:sz="0" w:space="0" w:color="auto"/>
        <w:bottom w:val="none" w:sz="0" w:space="0" w:color="auto"/>
        <w:right w:val="none" w:sz="0" w:space="0" w:color="auto"/>
      </w:divBdr>
    </w:div>
    <w:div w:id="177236441">
      <w:bodyDiv w:val="1"/>
      <w:marLeft w:val="0"/>
      <w:marRight w:val="0"/>
      <w:marTop w:val="0"/>
      <w:marBottom w:val="0"/>
      <w:divBdr>
        <w:top w:val="none" w:sz="0" w:space="0" w:color="auto"/>
        <w:left w:val="none" w:sz="0" w:space="0" w:color="auto"/>
        <w:bottom w:val="none" w:sz="0" w:space="0" w:color="auto"/>
        <w:right w:val="none" w:sz="0" w:space="0" w:color="auto"/>
      </w:divBdr>
    </w:div>
    <w:div w:id="255019903">
      <w:bodyDiv w:val="1"/>
      <w:marLeft w:val="0"/>
      <w:marRight w:val="0"/>
      <w:marTop w:val="0"/>
      <w:marBottom w:val="0"/>
      <w:divBdr>
        <w:top w:val="none" w:sz="0" w:space="0" w:color="auto"/>
        <w:left w:val="none" w:sz="0" w:space="0" w:color="auto"/>
        <w:bottom w:val="none" w:sz="0" w:space="0" w:color="auto"/>
        <w:right w:val="none" w:sz="0" w:space="0" w:color="auto"/>
      </w:divBdr>
    </w:div>
    <w:div w:id="351959852">
      <w:bodyDiv w:val="1"/>
      <w:marLeft w:val="0"/>
      <w:marRight w:val="0"/>
      <w:marTop w:val="0"/>
      <w:marBottom w:val="0"/>
      <w:divBdr>
        <w:top w:val="none" w:sz="0" w:space="0" w:color="auto"/>
        <w:left w:val="none" w:sz="0" w:space="0" w:color="auto"/>
        <w:bottom w:val="none" w:sz="0" w:space="0" w:color="auto"/>
        <w:right w:val="none" w:sz="0" w:space="0" w:color="auto"/>
      </w:divBdr>
    </w:div>
    <w:div w:id="388891752">
      <w:bodyDiv w:val="1"/>
      <w:marLeft w:val="0"/>
      <w:marRight w:val="0"/>
      <w:marTop w:val="0"/>
      <w:marBottom w:val="0"/>
      <w:divBdr>
        <w:top w:val="none" w:sz="0" w:space="0" w:color="auto"/>
        <w:left w:val="none" w:sz="0" w:space="0" w:color="auto"/>
        <w:bottom w:val="none" w:sz="0" w:space="0" w:color="auto"/>
        <w:right w:val="none" w:sz="0" w:space="0" w:color="auto"/>
      </w:divBdr>
    </w:div>
    <w:div w:id="394403450">
      <w:bodyDiv w:val="1"/>
      <w:marLeft w:val="0"/>
      <w:marRight w:val="0"/>
      <w:marTop w:val="0"/>
      <w:marBottom w:val="0"/>
      <w:divBdr>
        <w:top w:val="none" w:sz="0" w:space="0" w:color="auto"/>
        <w:left w:val="none" w:sz="0" w:space="0" w:color="auto"/>
        <w:bottom w:val="none" w:sz="0" w:space="0" w:color="auto"/>
        <w:right w:val="none" w:sz="0" w:space="0" w:color="auto"/>
      </w:divBdr>
    </w:div>
    <w:div w:id="395711690">
      <w:bodyDiv w:val="1"/>
      <w:marLeft w:val="0"/>
      <w:marRight w:val="0"/>
      <w:marTop w:val="0"/>
      <w:marBottom w:val="0"/>
      <w:divBdr>
        <w:top w:val="none" w:sz="0" w:space="0" w:color="auto"/>
        <w:left w:val="none" w:sz="0" w:space="0" w:color="auto"/>
        <w:bottom w:val="none" w:sz="0" w:space="0" w:color="auto"/>
        <w:right w:val="none" w:sz="0" w:space="0" w:color="auto"/>
      </w:divBdr>
    </w:div>
    <w:div w:id="401222009">
      <w:bodyDiv w:val="1"/>
      <w:marLeft w:val="0"/>
      <w:marRight w:val="0"/>
      <w:marTop w:val="0"/>
      <w:marBottom w:val="0"/>
      <w:divBdr>
        <w:top w:val="none" w:sz="0" w:space="0" w:color="auto"/>
        <w:left w:val="none" w:sz="0" w:space="0" w:color="auto"/>
        <w:bottom w:val="none" w:sz="0" w:space="0" w:color="auto"/>
        <w:right w:val="none" w:sz="0" w:space="0" w:color="auto"/>
      </w:divBdr>
    </w:div>
    <w:div w:id="455561887">
      <w:bodyDiv w:val="1"/>
      <w:marLeft w:val="0"/>
      <w:marRight w:val="0"/>
      <w:marTop w:val="0"/>
      <w:marBottom w:val="0"/>
      <w:divBdr>
        <w:top w:val="none" w:sz="0" w:space="0" w:color="auto"/>
        <w:left w:val="none" w:sz="0" w:space="0" w:color="auto"/>
        <w:bottom w:val="none" w:sz="0" w:space="0" w:color="auto"/>
        <w:right w:val="none" w:sz="0" w:space="0" w:color="auto"/>
      </w:divBdr>
    </w:div>
    <w:div w:id="558591413">
      <w:bodyDiv w:val="1"/>
      <w:marLeft w:val="0"/>
      <w:marRight w:val="0"/>
      <w:marTop w:val="0"/>
      <w:marBottom w:val="0"/>
      <w:divBdr>
        <w:top w:val="none" w:sz="0" w:space="0" w:color="auto"/>
        <w:left w:val="none" w:sz="0" w:space="0" w:color="auto"/>
        <w:bottom w:val="none" w:sz="0" w:space="0" w:color="auto"/>
        <w:right w:val="none" w:sz="0" w:space="0" w:color="auto"/>
      </w:divBdr>
    </w:div>
    <w:div w:id="691149277">
      <w:bodyDiv w:val="1"/>
      <w:marLeft w:val="0"/>
      <w:marRight w:val="0"/>
      <w:marTop w:val="0"/>
      <w:marBottom w:val="0"/>
      <w:divBdr>
        <w:top w:val="none" w:sz="0" w:space="0" w:color="auto"/>
        <w:left w:val="none" w:sz="0" w:space="0" w:color="auto"/>
        <w:bottom w:val="none" w:sz="0" w:space="0" w:color="auto"/>
        <w:right w:val="none" w:sz="0" w:space="0" w:color="auto"/>
      </w:divBdr>
    </w:div>
    <w:div w:id="699086743">
      <w:bodyDiv w:val="1"/>
      <w:marLeft w:val="0"/>
      <w:marRight w:val="0"/>
      <w:marTop w:val="0"/>
      <w:marBottom w:val="0"/>
      <w:divBdr>
        <w:top w:val="none" w:sz="0" w:space="0" w:color="auto"/>
        <w:left w:val="none" w:sz="0" w:space="0" w:color="auto"/>
        <w:bottom w:val="none" w:sz="0" w:space="0" w:color="auto"/>
        <w:right w:val="none" w:sz="0" w:space="0" w:color="auto"/>
      </w:divBdr>
    </w:div>
    <w:div w:id="707412604">
      <w:bodyDiv w:val="1"/>
      <w:marLeft w:val="0"/>
      <w:marRight w:val="0"/>
      <w:marTop w:val="0"/>
      <w:marBottom w:val="0"/>
      <w:divBdr>
        <w:top w:val="none" w:sz="0" w:space="0" w:color="auto"/>
        <w:left w:val="none" w:sz="0" w:space="0" w:color="auto"/>
        <w:bottom w:val="none" w:sz="0" w:space="0" w:color="auto"/>
        <w:right w:val="none" w:sz="0" w:space="0" w:color="auto"/>
      </w:divBdr>
    </w:div>
    <w:div w:id="718360551">
      <w:bodyDiv w:val="1"/>
      <w:marLeft w:val="0"/>
      <w:marRight w:val="0"/>
      <w:marTop w:val="0"/>
      <w:marBottom w:val="0"/>
      <w:divBdr>
        <w:top w:val="none" w:sz="0" w:space="0" w:color="auto"/>
        <w:left w:val="none" w:sz="0" w:space="0" w:color="auto"/>
        <w:bottom w:val="none" w:sz="0" w:space="0" w:color="auto"/>
        <w:right w:val="none" w:sz="0" w:space="0" w:color="auto"/>
      </w:divBdr>
    </w:div>
    <w:div w:id="749541120">
      <w:bodyDiv w:val="1"/>
      <w:marLeft w:val="0"/>
      <w:marRight w:val="0"/>
      <w:marTop w:val="0"/>
      <w:marBottom w:val="0"/>
      <w:divBdr>
        <w:top w:val="none" w:sz="0" w:space="0" w:color="auto"/>
        <w:left w:val="none" w:sz="0" w:space="0" w:color="auto"/>
        <w:bottom w:val="none" w:sz="0" w:space="0" w:color="auto"/>
        <w:right w:val="none" w:sz="0" w:space="0" w:color="auto"/>
      </w:divBdr>
    </w:div>
    <w:div w:id="762653538">
      <w:bodyDiv w:val="1"/>
      <w:marLeft w:val="0"/>
      <w:marRight w:val="0"/>
      <w:marTop w:val="0"/>
      <w:marBottom w:val="0"/>
      <w:divBdr>
        <w:top w:val="none" w:sz="0" w:space="0" w:color="auto"/>
        <w:left w:val="none" w:sz="0" w:space="0" w:color="auto"/>
        <w:bottom w:val="none" w:sz="0" w:space="0" w:color="auto"/>
        <w:right w:val="none" w:sz="0" w:space="0" w:color="auto"/>
      </w:divBdr>
    </w:div>
    <w:div w:id="766845363">
      <w:bodyDiv w:val="1"/>
      <w:marLeft w:val="0"/>
      <w:marRight w:val="0"/>
      <w:marTop w:val="0"/>
      <w:marBottom w:val="0"/>
      <w:divBdr>
        <w:top w:val="none" w:sz="0" w:space="0" w:color="auto"/>
        <w:left w:val="none" w:sz="0" w:space="0" w:color="auto"/>
        <w:bottom w:val="none" w:sz="0" w:space="0" w:color="auto"/>
        <w:right w:val="none" w:sz="0" w:space="0" w:color="auto"/>
      </w:divBdr>
    </w:div>
    <w:div w:id="829947980">
      <w:bodyDiv w:val="1"/>
      <w:marLeft w:val="0"/>
      <w:marRight w:val="0"/>
      <w:marTop w:val="0"/>
      <w:marBottom w:val="0"/>
      <w:divBdr>
        <w:top w:val="none" w:sz="0" w:space="0" w:color="auto"/>
        <w:left w:val="none" w:sz="0" w:space="0" w:color="auto"/>
        <w:bottom w:val="none" w:sz="0" w:space="0" w:color="auto"/>
        <w:right w:val="none" w:sz="0" w:space="0" w:color="auto"/>
      </w:divBdr>
    </w:div>
    <w:div w:id="920917926">
      <w:bodyDiv w:val="1"/>
      <w:marLeft w:val="0"/>
      <w:marRight w:val="0"/>
      <w:marTop w:val="0"/>
      <w:marBottom w:val="0"/>
      <w:divBdr>
        <w:top w:val="none" w:sz="0" w:space="0" w:color="auto"/>
        <w:left w:val="none" w:sz="0" w:space="0" w:color="auto"/>
        <w:bottom w:val="none" w:sz="0" w:space="0" w:color="auto"/>
        <w:right w:val="none" w:sz="0" w:space="0" w:color="auto"/>
      </w:divBdr>
    </w:div>
    <w:div w:id="942104856">
      <w:bodyDiv w:val="1"/>
      <w:marLeft w:val="0"/>
      <w:marRight w:val="0"/>
      <w:marTop w:val="0"/>
      <w:marBottom w:val="0"/>
      <w:divBdr>
        <w:top w:val="none" w:sz="0" w:space="0" w:color="auto"/>
        <w:left w:val="none" w:sz="0" w:space="0" w:color="auto"/>
        <w:bottom w:val="none" w:sz="0" w:space="0" w:color="auto"/>
        <w:right w:val="none" w:sz="0" w:space="0" w:color="auto"/>
      </w:divBdr>
    </w:div>
    <w:div w:id="946431416">
      <w:bodyDiv w:val="1"/>
      <w:marLeft w:val="0"/>
      <w:marRight w:val="0"/>
      <w:marTop w:val="0"/>
      <w:marBottom w:val="0"/>
      <w:divBdr>
        <w:top w:val="none" w:sz="0" w:space="0" w:color="auto"/>
        <w:left w:val="none" w:sz="0" w:space="0" w:color="auto"/>
        <w:bottom w:val="none" w:sz="0" w:space="0" w:color="auto"/>
        <w:right w:val="none" w:sz="0" w:space="0" w:color="auto"/>
      </w:divBdr>
    </w:div>
    <w:div w:id="963269487">
      <w:bodyDiv w:val="1"/>
      <w:marLeft w:val="0"/>
      <w:marRight w:val="0"/>
      <w:marTop w:val="0"/>
      <w:marBottom w:val="0"/>
      <w:divBdr>
        <w:top w:val="none" w:sz="0" w:space="0" w:color="auto"/>
        <w:left w:val="none" w:sz="0" w:space="0" w:color="auto"/>
        <w:bottom w:val="none" w:sz="0" w:space="0" w:color="auto"/>
        <w:right w:val="none" w:sz="0" w:space="0" w:color="auto"/>
      </w:divBdr>
    </w:div>
    <w:div w:id="1025249057">
      <w:bodyDiv w:val="1"/>
      <w:marLeft w:val="0"/>
      <w:marRight w:val="0"/>
      <w:marTop w:val="0"/>
      <w:marBottom w:val="0"/>
      <w:divBdr>
        <w:top w:val="none" w:sz="0" w:space="0" w:color="auto"/>
        <w:left w:val="none" w:sz="0" w:space="0" w:color="auto"/>
        <w:bottom w:val="none" w:sz="0" w:space="0" w:color="auto"/>
        <w:right w:val="none" w:sz="0" w:space="0" w:color="auto"/>
      </w:divBdr>
    </w:div>
    <w:div w:id="1026370598">
      <w:bodyDiv w:val="1"/>
      <w:marLeft w:val="0"/>
      <w:marRight w:val="0"/>
      <w:marTop w:val="0"/>
      <w:marBottom w:val="0"/>
      <w:divBdr>
        <w:top w:val="none" w:sz="0" w:space="0" w:color="auto"/>
        <w:left w:val="none" w:sz="0" w:space="0" w:color="auto"/>
        <w:bottom w:val="none" w:sz="0" w:space="0" w:color="auto"/>
        <w:right w:val="none" w:sz="0" w:space="0" w:color="auto"/>
      </w:divBdr>
    </w:div>
    <w:div w:id="1073358824">
      <w:bodyDiv w:val="1"/>
      <w:marLeft w:val="0"/>
      <w:marRight w:val="0"/>
      <w:marTop w:val="0"/>
      <w:marBottom w:val="0"/>
      <w:divBdr>
        <w:top w:val="none" w:sz="0" w:space="0" w:color="auto"/>
        <w:left w:val="none" w:sz="0" w:space="0" w:color="auto"/>
        <w:bottom w:val="none" w:sz="0" w:space="0" w:color="auto"/>
        <w:right w:val="none" w:sz="0" w:space="0" w:color="auto"/>
      </w:divBdr>
    </w:div>
    <w:div w:id="1171603655">
      <w:bodyDiv w:val="1"/>
      <w:marLeft w:val="0"/>
      <w:marRight w:val="0"/>
      <w:marTop w:val="0"/>
      <w:marBottom w:val="0"/>
      <w:divBdr>
        <w:top w:val="none" w:sz="0" w:space="0" w:color="auto"/>
        <w:left w:val="none" w:sz="0" w:space="0" w:color="auto"/>
        <w:bottom w:val="none" w:sz="0" w:space="0" w:color="auto"/>
        <w:right w:val="none" w:sz="0" w:space="0" w:color="auto"/>
      </w:divBdr>
    </w:div>
    <w:div w:id="1220357012">
      <w:bodyDiv w:val="1"/>
      <w:marLeft w:val="0"/>
      <w:marRight w:val="0"/>
      <w:marTop w:val="0"/>
      <w:marBottom w:val="0"/>
      <w:divBdr>
        <w:top w:val="none" w:sz="0" w:space="0" w:color="auto"/>
        <w:left w:val="none" w:sz="0" w:space="0" w:color="auto"/>
        <w:bottom w:val="none" w:sz="0" w:space="0" w:color="auto"/>
        <w:right w:val="none" w:sz="0" w:space="0" w:color="auto"/>
      </w:divBdr>
    </w:div>
    <w:div w:id="1221479434">
      <w:bodyDiv w:val="1"/>
      <w:marLeft w:val="0"/>
      <w:marRight w:val="0"/>
      <w:marTop w:val="0"/>
      <w:marBottom w:val="0"/>
      <w:divBdr>
        <w:top w:val="none" w:sz="0" w:space="0" w:color="auto"/>
        <w:left w:val="none" w:sz="0" w:space="0" w:color="auto"/>
        <w:bottom w:val="none" w:sz="0" w:space="0" w:color="auto"/>
        <w:right w:val="none" w:sz="0" w:space="0" w:color="auto"/>
      </w:divBdr>
    </w:div>
    <w:div w:id="1229460498">
      <w:bodyDiv w:val="1"/>
      <w:marLeft w:val="0"/>
      <w:marRight w:val="0"/>
      <w:marTop w:val="0"/>
      <w:marBottom w:val="0"/>
      <w:divBdr>
        <w:top w:val="none" w:sz="0" w:space="0" w:color="auto"/>
        <w:left w:val="none" w:sz="0" w:space="0" w:color="auto"/>
        <w:bottom w:val="none" w:sz="0" w:space="0" w:color="auto"/>
        <w:right w:val="none" w:sz="0" w:space="0" w:color="auto"/>
      </w:divBdr>
    </w:div>
    <w:div w:id="1307662641">
      <w:bodyDiv w:val="1"/>
      <w:marLeft w:val="0"/>
      <w:marRight w:val="0"/>
      <w:marTop w:val="0"/>
      <w:marBottom w:val="0"/>
      <w:divBdr>
        <w:top w:val="none" w:sz="0" w:space="0" w:color="auto"/>
        <w:left w:val="none" w:sz="0" w:space="0" w:color="auto"/>
        <w:bottom w:val="none" w:sz="0" w:space="0" w:color="auto"/>
        <w:right w:val="none" w:sz="0" w:space="0" w:color="auto"/>
      </w:divBdr>
    </w:div>
    <w:div w:id="1338772900">
      <w:bodyDiv w:val="1"/>
      <w:marLeft w:val="0"/>
      <w:marRight w:val="0"/>
      <w:marTop w:val="0"/>
      <w:marBottom w:val="0"/>
      <w:divBdr>
        <w:top w:val="none" w:sz="0" w:space="0" w:color="auto"/>
        <w:left w:val="none" w:sz="0" w:space="0" w:color="auto"/>
        <w:bottom w:val="none" w:sz="0" w:space="0" w:color="auto"/>
        <w:right w:val="none" w:sz="0" w:space="0" w:color="auto"/>
      </w:divBdr>
    </w:div>
    <w:div w:id="1366755764">
      <w:bodyDiv w:val="1"/>
      <w:marLeft w:val="0"/>
      <w:marRight w:val="0"/>
      <w:marTop w:val="0"/>
      <w:marBottom w:val="0"/>
      <w:divBdr>
        <w:top w:val="none" w:sz="0" w:space="0" w:color="auto"/>
        <w:left w:val="none" w:sz="0" w:space="0" w:color="auto"/>
        <w:bottom w:val="none" w:sz="0" w:space="0" w:color="auto"/>
        <w:right w:val="none" w:sz="0" w:space="0" w:color="auto"/>
      </w:divBdr>
    </w:div>
    <w:div w:id="1372654233">
      <w:bodyDiv w:val="1"/>
      <w:marLeft w:val="0"/>
      <w:marRight w:val="0"/>
      <w:marTop w:val="0"/>
      <w:marBottom w:val="0"/>
      <w:divBdr>
        <w:top w:val="none" w:sz="0" w:space="0" w:color="auto"/>
        <w:left w:val="none" w:sz="0" w:space="0" w:color="auto"/>
        <w:bottom w:val="none" w:sz="0" w:space="0" w:color="auto"/>
        <w:right w:val="none" w:sz="0" w:space="0" w:color="auto"/>
      </w:divBdr>
    </w:div>
    <w:div w:id="1437021889">
      <w:bodyDiv w:val="1"/>
      <w:marLeft w:val="0"/>
      <w:marRight w:val="0"/>
      <w:marTop w:val="0"/>
      <w:marBottom w:val="0"/>
      <w:divBdr>
        <w:top w:val="none" w:sz="0" w:space="0" w:color="auto"/>
        <w:left w:val="none" w:sz="0" w:space="0" w:color="auto"/>
        <w:bottom w:val="none" w:sz="0" w:space="0" w:color="auto"/>
        <w:right w:val="none" w:sz="0" w:space="0" w:color="auto"/>
      </w:divBdr>
    </w:div>
    <w:div w:id="1465467589">
      <w:bodyDiv w:val="1"/>
      <w:marLeft w:val="0"/>
      <w:marRight w:val="0"/>
      <w:marTop w:val="0"/>
      <w:marBottom w:val="0"/>
      <w:divBdr>
        <w:top w:val="none" w:sz="0" w:space="0" w:color="auto"/>
        <w:left w:val="none" w:sz="0" w:space="0" w:color="auto"/>
        <w:bottom w:val="none" w:sz="0" w:space="0" w:color="auto"/>
        <w:right w:val="none" w:sz="0" w:space="0" w:color="auto"/>
      </w:divBdr>
    </w:div>
    <w:div w:id="1506744230">
      <w:bodyDiv w:val="1"/>
      <w:marLeft w:val="0"/>
      <w:marRight w:val="0"/>
      <w:marTop w:val="0"/>
      <w:marBottom w:val="0"/>
      <w:divBdr>
        <w:top w:val="none" w:sz="0" w:space="0" w:color="auto"/>
        <w:left w:val="none" w:sz="0" w:space="0" w:color="auto"/>
        <w:bottom w:val="none" w:sz="0" w:space="0" w:color="auto"/>
        <w:right w:val="none" w:sz="0" w:space="0" w:color="auto"/>
      </w:divBdr>
    </w:div>
    <w:div w:id="1509368941">
      <w:bodyDiv w:val="1"/>
      <w:marLeft w:val="0"/>
      <w:marRight w:val="0"/>
      <w:marTop w:val="0"/>
      <w:marBottom w:val="0"/>
      <w:divBdr>
        <w:top w:val="none" w:sz="0" w:space="0" w:color="auto"/>
        <w:left w:val="none" w:sz="0" w:space="0" w:color="auto"/>
        <w:bottom w:val="none" w:sz="0" w:space="0" w:color="auto"/>
        <w:right w:val="none" w:sz="0" w:space="0" w:color="auto"/>
      </w:divBdr>
    </w:div>
    <w:div w:id="1539703120">
      <w:bodyDiv w:val="1"/>
      <w:marLeft w:val="0"/>
      <w:marRight w:val="0"/>
      <w:marTop w:val="0"/>
      <w:marBottom w:val="0"/>
      <w:divBdr>
        <w:top w:val="none" w:sz="0" w:space="0" w:color="auto"/>
        <w:left w:val="none" w:sz="0" w:space="0" w:color="auto"/>
        <w:bottom w:val="none" w:sz="0" w:space="0" w:color="auto"/>
        <w:right w:val="none" w:sz="0" w:space="0" w:color="auto"/>
      </w:divBdr>
    </w:div>
    <w:div w:id="1554581381">
      <w:bodyDiv w:val="1"/>
      <w:marLeft w:val="0"/>
      <w:marRight w:val="0"/>
      <w:marTop w:val="0"/>
      <w:marBottom w:val="0"/>
      <w:divBdr>
        <w:top w:val="none" w:sz="0" w:space="0" w:color="auto"/>
        <w:left w:val="none" w:sz="0" w:space="0" w:color="auto"/>
        <w:bottom w:val="none" w:sz="0" w:space="0" w:color="auto"/>
        <w:right w:val="none" w:sz="0" w:space="0" w:color="auto"/>
      </w:divBdr>
    </w:div>
    <w:div w:id="1570581500">
      <w:bodyDiv w:val="1"/>
      <w:marLeft w:val="0"/>
      <w:marRight w:val="0"/>
      <w:marTop w:val="0"/>
      <w:marBottom w:val="0"/>
      <w:divBdr>
        <w:top w:val="none" w:sz="0" w:space="0" w:color="auto"/>
        <w:left w:val="none" w:sz="0" w:space="0" w:color="auto"/>
        <w:bottom w:val="none" w:sz="0" w:space="0" w:color="auto"/>
        <w:right w:val="none" w:sz="0" w:space="0" w:color="auto"/>
      </w:divBdr>
    </w:div>
    <w:div w:id="1606495330">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34747907">
      <w:bodyDiv w:val="1"/>
      <w:marLeft w:val="0"/>
      <w:marRight w:val="0"/>
      <w:marTop w:val="0"/>
      <w:marBottom w:val="0"/>
      <w:divBdr>
        <w:top w:val="none" w:sz="0" w:space="0" w:color="auto"/>
        <w:left w:val="none" w:sz="0" w:space="0" w:color="auto"/>
        <w:bottom w:val="none" w:sz="0" w:space="0" w:color="auto"/>
        <w:right w:val="none" w:sz="0" w:space="0" w:color="auto"/>
      </w:divBdr>
    </w:div>
    <w:div w:id="1655525927">
      <w:bodyDiv w:val="1"/>
      <w:marLeft w:val="0"/>
      <w:marRight w:val="0"/>
      <w:marTop w:val="0"/>
      <w:marBottom w:val="0"/>
      <w:divBdr>
        <w:top w:val="none" w:sz="0" w:space="0" w:color="auto"/>
        <w:left w:val="none" w:sz="0" w:space="0" w:color="auto"/>
        <w:bottom w:val="none" w:sz="0" w:space="0" w:color="auto"/>
        <w:right w:val="none" w:sz="0" w:space="0" w:color="auto"/>
      </w:divBdr>
    </w:div>
    <w:div w:id="1683163203">
      <w:bodyDiv w:val="1"/>
      <w:marLeft w:val="0"/>
      <w:marRight w:val="0"/>
      <w:marTop w:val="0"/>
      <w:marBottom w:val="0"/>
      <w:divBdr>
        <w:top w:val="none" w:sz="0" w:space="0" w:color="auto"/>
        <w:left w:val="none" w:sz="0" w:space="0" w:color="auto"/>
        <w:bottom w:val="none" w:sz="0" w:space="0" w:color="auto"/>
        <w:right w:val="none" w:sz="0" w:space="0" w:color="auto"/>
      </w:divBdr>
    </w:div>
    <w:div w:id="1688867680">
      <w:bodyDiv w:val="1"/>
      <w:marLeft w:val="0"/>
      <w:marRight w:val="0"/>
      <w:marTop w:val="0"/>
      <w:marBottom w:val="0"/>
      <w:divBdr>
        <w:top w:val="none" w:sz="0" w:space="0" w:color="auto"/>
        <w:left w:val="none" w:sz="0" w:space="0" w:color="auto"/>
        <w:bottom w:val="none" w:sz="0" w:space="0" w:color="auto"/>
        <w:right w:val="none" w:sz="0" w:space="0" w:color="auto"/>
      </w:divBdr>
    </w:div>
    <w:div w:id="1690325792">
      <w:bodyDiv w:val="1"/>
      <w:marLeft w:val="0"/>
      <w:marRight w:val="0"/>
      <w:marTop w:val="0"/>
      <w:marBottom w:val="0"/>
      <w:divBdr>
        <w:top w:val="none" w:sz="0" w:space="0" w:color="auto"/>
        <w:left w:val="none" w:sz="0" w:space="0" w:color="auto"/>
        <w:bottom w:val="none" w:sz="0" w:space="0" w:color="auto"/>
        <w:right w:val="none" w:sz="0" w:space="0" w:color="auto"/>
      </w:divBdr>
    </w:div>
    <w:div w:id="1736780311">
      <w:bodyDiv w:val="1"/>
      <w:marLeft w:val="0"/>
      <w:marRight w:val="0"/>
      <w:marTop w:val="0"/>
      <w:marBottom w:val="0"/>
      <w:divBdr>
        <w:top w:val="none" w:sz="0" w:space="0" w:color="auto"/>
        <w:left w:val="none" w:sz="0" w:space="0" w:color="auto"/>
        <w:bottom w:val="none" w:sz="0" w:space="0" w:color="auto"/>
        <w:right w:val="none" w:sz="0" w:space="0" w:color="auto"/>
      </w:divBdr>
    </w:div>
    <w:div w:id="1750152252">
      <w:bodyDiv w:val="1"/>
      <w:marLeft w:val="0"/>
      <w:marRight w:val="0"/>
      <w:marTop w:val="0"/>
      <w:marBottom w:val="0"/>
      <w:divBdr>
        <w:top w:val="none" w:sz="0" w:space="0" w:color="auto"/>
        <w:left w:val="none" w:sz="0" w:space="0" w:color="auto"/>
        <w:bottom w:val="none" w:sz="0" w:space="0" w:color="auto"/>
        <w:right w:val="none" w:sz="0" w:space="0" w:color="auto"/>
      </w:divBdr>
    </w:div>
    <w:div w:id="1762411547">
      <w:bodyDiv w:val="1"/>
      <w:marLeft w:val="0"/>
      <w:marRight w:val="0"/>
      <w:marTop w:val="0"/>
      <w:marBottom w:val="0"/>
      <w:divBdr>
        <w:top w:val="none" w:sz="0" w:space="0" w:color="auto"/>
        <w:left w:val="none" w:sz="0" w:space="0" w:color="auto"/>
        <w:bottom w:val="none" w:sz="0" w:space="0" w:color="auto"/>
        <w:right w:val="none" w:sz="0" w:space="0" w:color="auto"/>
      </w:divBdr>
    </w:div>
    <w:div w:id="1781294945">
      <w:bodyDiv w:val="1"/>
      <w:marLeft w:val="0"/>
      <w:marRight w:val="0"/>
      <w:marTop w:val="0"/>
      <w:marBottom w:val="0"/>
      <w:divBdr>
        <w:top w:val="none" w:sz="0" w:space="0" w:color="auto"/>
        <w:left w:val="none" w:sz="0" w:space="0" w:color="auto"/>
        <w:bottom w:val="none" w:sz="0" w:space="0" w:color="auto"/>
        <w:right w:val="none" w:sz="0" w:space="0" w:color="auto"/>
      </w:divBdr>
    </w:div>
    <w:div w:id="1814253761">
      <w:bodyDiv w:val="1"/>
      <w:marLeft w:val="0"/>
      <w:marRight w:val="0"/>
      <w:marTop w:val="0"/>
      <w:marBottom w:val="0"/>
      <w:divBdr>
        <w:top w:val="none" w:sz="0" w:space="0" w:color="auto"/>
        <w:left w:val="none" w:sz="0" w:space="0" w:color="auto"/>
        <w:bottom w:val="none" w:sz="0" w:space="0" w:color="auto"/>
        <w:right w:val="none" w:sz="0" w:space="0" w:color="auto"/>
      </w:divBdr>
    </w:div>
    <w:div w:id="1821992498">
      <w:bodyDiv w:val="1"/>
      <w:marLeft w:val="0"/>
      <w:marRight w:val="0"/>
      <w:marTop w:val="0"/>
      <w:marBottom w:val="0"/>
      <w:divBdr>
        <w:top w:val="none" w:sz="0" w:space="0" w:color="auto"/>
        <w:left w:val="none" w:sz="0" w:space="0" w:color="auto"/>
        <w:bottom w:val="none" w:sz="0" w:space="0" w:color="auto"/>
        <w:right w:val="none" w:sz="0" w:space="0" w:color="auto"/>
      </w:divBdr>
    </w:div>
    <w:div w:id="1846893366">
      <w:bodyDiv w:val="1"/>
      <w:marLeft w:val="0"/>
      <w:marRight w:val="0"/>
      <w:marTop w:val="0"/>
      <w:marBottom w:val="0"/>
      <w:divBdr>
        <w:top w:val="none" w:sz="0" w:space="0" w:color="auto"/>
        <w:left w:val="none" w:sz="0" w:space="0" w:color="auto"/>
        <w:bottom w:val="none" w:sz="0" w:space="0" w:color="auto"/>
        <w:right w:val="none" w:sz="0" w:space="0" w:color="auto"/>
      </w:divBdr>
    </w:div>
    <w:div w:id="1907229347">
      <w:bodyDiv w:val="1"/>
      <w:marLeft w:val="0"/>
      <w:marRight w:val="0"/>
      <w:marTop w:val="0"/>
      <w:marBottom w:val="0"/>
      <w:divBdr>
        <w:top w:val="none" w:sz="0" w:space="0" w:color="auto"/>
        <w:left w:val="none" w:sz="0" w:space="0" w:color="auto"/>
        <w:bottom w:val="none" w:sz="0" w:space="0" w:color="auto"/>
        <w:right w:val="none" w:sz="0" w:space="0" w:color="auto"/>
      </w:divBdr>
    </w:div>
    <w:div w:id="1908421967">
      <w:bodyDiv w:val="1"/>
      <w:marLeft w:val="0"/>
      <w:marRight w:val="0"/>
      <w:marTop w:val="0"/>
      <w:marBottom w:val="0"/>
      <w:divBdr>
        <w:top w:val="none" w:sz="0" w:space="0" w:color="auto"/>
        <w:left w:val="none" w:sz="0" w:space="0" w:color="auto"/>
        <w:bottom w:val="none" w:sz="0" w:space="0" w:color="auto"/>
        <w:right w:val="none" w:sz="0" w:space="0" w:color="auto"/>
      </w:divBdr>
    </w:div>
    <w:div w:id="1924214860">
      <w:bodyDiv w:val="1"/>
      <w:marLeft w:val="0"/>
      <w:marRight w:val="0"/>
      <w:marTop w:val="0"/>
      <w:marBottom w:val="0"/>
      <w:divBdr>
        <w:top w:val="none" w:sz="0" w:space="0" w:color="auto"/>
        <w:left w:val="none" w:sz="0" w:space="0" w:color="auto"/>
        <w:bottom w:val="none" w:sz="0" w:space="0" w:color="auto"/>
        <w:right w:val="none" w:sz="0" w:space="0" w:color="auto"/>
      </w:divBdr>
    </w:div>
    <w:div w:id="1925526650">
      <w:bodyDiv w:val="1"/>
      <w:marLeft w:val="0"/>
      <w:marRight w:val="0"/>
      <w:marTop w:val="0"/>
      <w:marBottom w:val="0"/>
      <w:divBdr>
        <w:top w:val="none" w:sz="0" w:space="0" w:color="auto"/>
        <w:left w:val="none" w:sz="0" w:space="0" w:color="auto"/>
        <w:bottom w:val="none" w:sz="0" w:space="0" w:color="auto"/>
        <w:right w:val="none" w:sz="0" w:space="0" w:color="auto"/>
      </w:divBdr>
    </w:div>
    <w:div w:id="1956517661">
      <w:bodyDiv w:val="1"/>
      <w:marLeft w:val="0"/>
      <w:marRight w:val="0"/>
      <w:marTop w:val="0"/>
      <w:marBottom w:val="0"/>
      <w:divBdr>
        <w:top w:val="none" w:sz="0" w:space="0" w:color="auto"/>
        <w:left w:val="none" w:sz="0" w:space="0" w:color="auto"/>
        <w:bottom w:val="none" w:sz="0" w:space="0" w:color="auto"/>
        <w:right w:val="none" w:sz="0" w:space="0" w:color="auto"/>
      </w:divBdr>
    </w:div>
    <w:div w:id="1985233560">
      <w:bodyDiv w:val="1"/>
      <w:marLeft w:val="0"/>
      <w:marRight w:val="0"/>
      <w:marTop w:val="0"/>
      <w:marBottom w:val="0"/>
      <w:divBdr>
        <w:top w:val="none" w:sz="0" w:space="0" w:color="auto"/>
        <w:left w:val="none" w:sz="0" w:space="0" w:color="auto"/>
        <w:bottom w:val="none" w:sz="0" w:space="0" w:color="auto"/>
        <w:right w:val="none" w:sz="0" w:space="0" w:color="auto"/>
      </w:divBdr>
    </w:div>
    <w:div w:id="1998723517">
      <w:bodyDiv w:val="1"/>
      <w:marLeft w:val="0"/>
      <w:marRight w:val="0"/>
      <w:marTop w:val="0"/>
      <w:marBottom w:val="0"/>
      <w:divBdr>
        <w:top w:val="none" w:sz="0" w:space="0" w:color="auto"/>
        <w:left w:val="none" w:sz="0" w:space="0" w:color="auto"/>
        <w:bottom w:val="none" w:sz="0" w:space="0" w:color="auto"/>
        <w:right w:val="none" w:sz="0" w:space="0" w:color="auto"/>
      </w:divBdr>
    </w:div>
    <w:div w:id="2007513631">
      <w:bodyDiv w:val="1"/>
      <w:marLeft w:val="0"/>
      <w:marRight w:val="0"/>
      <w:marTop w:val="0"/>
      <w:marBottom w:val="0"/>
      <w:divBdr>
        <w:top w:val="none" w:sz="0" w:space="0" w:color="auto"/>
        <w:left w:val="none" w:sz="0" w:space="0" w:color="auto"/>
        <w:bottom w:val="none" w:sz="0" w:space="0" w:color="auto"/>
        <w:right w:val="none" w:sz="0" w:space="0" w:color="auto"/>
      </w:divBdr>
    </w:div>
    <w:div w:id="2026863115">
      <w:bodyDiv w:val="1"/>
      <w:marLeft w:val="0"/>
      <w:marRight w:val="0"/>
      <w:marTop w:val="0"/>
      <w:marBottom w:val="0"/>
      <w:divBdr>
        <w:top w:val="none" w:sz="0" w:space="0" w:color="auto"/>
        <w:left w:val="none" w:sz="0" w:space="0" w:color="auto"/>
        <w:bottom w:val="none" w:sz="0" w:space="0" w:color="auto"/>
        <w:right w:val="none" w:sz="0" w:space="0" w:color="auto"/>
      </w:divBdr>
    </w:div>
    <w:div w:id="2044405319">
      <w:bodyDiv w:val="1"/>
      <w:marLeft w:val="0"/>
      <w:marRight w:val="0"/>
      <w:marTop w:val="0"/>
      <w:marBottom w:val="0"/>
      <w:divBdr>
        <w:top w:val="none" w:sz="0" w:space="0" w:color="auto"/>
        <w:left w:val="none" w:sz="0" w:space="0" w:color="auto"/>
        <w:bottom w:val="none" w:sz="0" w:space="0" w:color="auto"/>
        <w:right w:val="none" w:sz="0" w:space="0" w:color="auto"/>
      </w:divBdr>
    </w:div>
    <w:div w:id="21024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m.wa.gov/accounting/about-statewide-accounting/find-your-ofm-accounting-consultant" TargetMode="External"/><Relationship Id="rId13" Type="http://schemas.openxmlformats.org/officeDocument/2006/relationships/hyperlink" Target="https://apps.des.wa.gov/ar/eStatemen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war.wilson@ofm.wa.gov" TargetMode="External"/><Relationship Id="rId17" Type="http://schemas.openxmlformats.org/officeDocument/2006/relationships/hyperlink" Target="mailto:ofm.accounting@ofm.wa.gov" TargetMode="External"/><Relationship Id="rId2" Type="http://schemas.openxmlformats.org/officeDocument/2006/relationships/numbering" Target="numbering.xml"/><Relationship Id="rId16" Type="http://schemas.openxmlformats.org/officeDocument/2006/relationships/hyperlink" Target="https://ofm.wa.gov/sites/default/files/public/legacy/policy/90.2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m.wa.gov/accounting/training-accounting-and-budget-staff" TargetMode="External"/><Relationship Id="rId5" Type="http://schemas.openxmlformats.org/officeDocument/2006/relationships/webSettings" Target="webSettings.xml"/><Relationship Id="rId15" Type="http://schemas.openxmlformats.org/officeDocument/2006/relationships/hyperlink" Target="https://apps.des.wa.gov/OFMar/eStatement.aspx" TargetMode="External"/><Relationship Id="rId10" Type="http://schemas.openxmlformats.org/officeDocument/2006/relationships/hyperlink" Target="https://ofm.wa.gov/accounting/administrative-accounting-resources/year-end-clos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fm.wa.gov/resources/capitalassets.asp" TargetMode="External"/><Relationship Id="rId14" Type="http://schemas.openxmlformats.org/officeDocument/2006/relationships/hyperlink" Target="https://apps.des.wa.gov/watechar/eStat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2010-C557-45AA-ACA9-8CED843C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4887</TotalTime>
  <Pages>13</Pages>
  <Words>6886</Words>
  <Characters>36982</Characters>
  <Application>Microsoft Office Word</Application>
  <DocSecurity>8</DocSecurity>
  <Lines>2465</Lines>
  <Paragraphs>2193</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41675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CLOSE – BIENNIUM-END REFERENCE GUIDE</dc:title>
  <dc:subject/>
  <dc:creator>Diaz, Kelly (OFM)</dc:creator>
  <cp:keywords/>
  <dc:description/>
  <cp:lastModifiedBy>Mackley, Hayden (OFM)</cp:lastModifiedBy>
  <cp:revision>19</cp:revision>
  <dcterms:created xsi:type="dcterms:W3CDTF">2021-05-11T18:54:00Z</dcterms:created>
  <dcterms:modified xsi:type="dcterms:W3CDTF">2021-05-25T22:27:00Z</dcterms:modified>
</cp:coreProperties>
</file>