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5F72" w:rsidR="003E567D" w:rsidP="005259CA" w:rsidRDefault="00C105C0" w14:paraId="217A8A6B" w14:textId="27EE7963">
      <w:pPr>
        <w:rPr>
          <w:rFonts w:asciiTheme="minorHAnsi" w:hAnsiTheme="minorHAnsi"/>
          <w:sz w:val="22"/>
          <w:szCs w:val="22"/>
        </w:rPr>
      </w:pPr>
      <w:r w:rsidRPr="00A25F72">
        <w:rPr>
          <w:rFonts w:asciiTheme="minorHAnsi" w:hAnsiTheme="minorHAnsi"/>
          <w:sz w:val="22"/>
          <w:szCs w:val="22"/>
        </w:rPr>
        <w:t xml:space="preserve">This </w:t>
      </w:r>
      <w:r w:rsidRPr="00A25F72" w:rsidR="005259CA">
        <w:rPr>
          <w:rFonts w:asciiTheme="minorHAnsi" w:hAnsiTheme="minorHAnsi"/>
          <w:sz w:val="22"/>
          <w:szCs w:val="22"/>
        </w:rPr>
        <w:t xml:space="preserve">Checklist </w:t>
      </w:r>
      <w:r w:rsidRPr="00A25F72">
        <w:rPr>
          <w:rFonts w:asciiTheme="minorHAnsi" w:hAnsiTheme="minorHAnsi"/>
          <w:sz w:val="22"/>
          <w:szCs w:val="22"/>
        </w:rPr>
        <w:t>is for Bidder’s</w:t>
      </w:r>
      <w:r w:rsidRPr="00A25F72" w:rsidR="00170438">
        <w:rPr>
          <w:rFonts w:asciiTheme="minorHAnsi" w:hAnsiTheme="minorHAnsi"/>
          <w:sz w:val="22"/>
          <w:szCs w:val="22"/>
        </w:rPr>
        <w:t xml:space="preserve"> convenience </w:t>
      </w:r>
      <w:r w:rsidRPr="00A25F72" w:rsidR="00A25F72">
        <w:rPr>
          <w:rFonts w:asciiTheme="minorHAnsi" w:hAnsiTheme="minorHAnsi"/>
          <w:sz w:val="22"/>
          <w:szCs w:val="22"/>
        </w:rPr>
        <w:t xml:space="preserve">to assist Bidder in meeting the Administrative and Mandatory </w:t>
      </w:r>
      <w:r w:rsidRPr="00A25F72" w:rsidR="00A25F72">
        <w:rPr>
          <w:rFonts w:asciiTheme="minorHAnsi" w:hAnsiTheme="minorHAnsi"/>
          <w:b/>
          <w:bCs/>
          <w:sz w:val="22"/>
          <w:szCs w:val="22"/>
        </w:rPr>
        <w:t>(M)</w:t>
      </w:r>
      <w:r w:rsidRPr="00A25F72" w:rsidR="00A25F72">
        <w:rPr>
          <w:rFonts w:asciiTheme="minorHAnsi" w:hAnsiTheme="minorHAnsi"/>
          <w:sz w:val="22"/>
          <w:szCs w:val="22"/>
        </w:rPr>
        <w:t xml:space="preserve"> Requirements for responsiveness.  </w:t>
      </w:r>
      <w:r w:rsidRPr="00A25F72" w:rsidR="00170438">
        <w:rPr>
          <w:rFonts w:asciiTheme="minorHAnsi" w:hAnsiTheme="minorHAnsi"/>
          <w:sz w:val="22"/>
          <w:szCs w:val="22"/>
        </w:rPr>
        <w:t xml:space="preserve">Bidder is responsible </w:t>
      </w:r>
      <w:r w:rsidRPr="00A25F72" w:rsidR="00DA2D07">
        <w:rPr>
          <w:rFonts w:asciiTheme="minorHAnsi" w:hAnsiTheme="minorHAnsi"/>
          <w:sz w:val="22"/>
          <w:szCs w:val="22"/>
        </w:rPr>
        <w:t>for following</w:t>
      </w:r>
      <w:r w:rsidRPr="00A25F72" w:rsidR="00170438">
        <w:rPr>
          <w:rFonts w:asciiTheme="minorHAnsi" w:hAnsiTheme="minorHAnsi"/>
          <w:sz w:val="22"/>
          <w:szCs w:val="22"/>
        </w:rPr>
        <w:t xml:space="preserve"> all instructions within this RFQ.  </w:t>
      </w:r>
      <w:r w:rsidR="00E55DD5">
        <w:rPr>
          <w:rFonts w:asciiTheme="minorHAnsi" w:hAnsiTheme="minorHAnsi"/>
          <w:sz w:val="22"/>
          <w:szCs w:val="22"/>
        </w:rPr>
        <w:t xml:space="preserve">Failure to </w:t>
      </w:r>
      <w:r w:rsidR="00934FB4">
        <w:rPr>
          <w:rFonts w:asciiTheme="minorHAnsi" w:hAnsiTheme="minorHAnsi"/>
          <w:sz w:val="22"/>
          <w:szCs w:val="22"/>
        </w:rPr>
        <w:t xml:space="preserve">meet all </w:t>
      </w:r>
      <w:r w:rsidR="008B5578">
        <w:rPr>
          <w:rFonts w:asciiTheme="minorHAnsi" w:hAnsiTheme="minorHAnsi"/>
          <w:sz w:val="22"/>
          <w:szCs w:val="22"/>
        </w:rPr>
        <w:t xml:space="preserve">Administrative and </w:t>
      </w:r>
      <w:r w:rsidR="00934FB4">
        <w:rPr>
          <w:rFonts w:asciiTheme="minorHAnsi" w:hAnsiTheme="minorHAnsi"/>
          <w:sz w:val="22"/>
          <w:szCs w:val="22"/>
        </w:rPr>
        <w:t xml:space="preserve">Mandatory </w:t>
      </w:r>
      <w:r w:rsidRPr="00271402" w:rsidR="00271402">
        <w:rPr>
          <w:rFonts w:asciiTheme="minorHAnsi" w:hAnsiTheme="minorHAnsi"/>
          <w:b/>
          <w:bCs/>
          <w:sz w:val="22"/>
          <w:szCs w:val="22"/>
        </w:rPr>
        <w:t xml:space="preserve">(M) </w:t>
      </w:r>
      <w:r w:rsidR="00934FB4">
        <w:rPr>
          <w:rFonts w:asciiTheme="minorHAnsi" w:hAnsiTheme="minorHAnsi"/>
          <w:sz w:val="22"/>
          <w:szCs w:val="22"/>
        </w:rPr>
        <w:t xml:space="preserve">requirements will </w:t>
      </w:r>
      <w:r w:rsidR="001F07BD">
        <w:rPr>
          <w:rFonts w:asciiTheme="minorHAnsi" w:hAnsiTheme="minorHAnsi"/>
          <w:sz w:val="22"/>
          <w:szCs w:val="22"/>
        </w:rPr>
        <w:t>result in</w:t>
      </w:r>
      <w:r w:rsidR="00934FB4">
        <w:rPr>
          <w:rFonts w:asciiTheme="minorHAnsi" w:hAnsiTheme="minorHAnsi"/>
          <w:sz w:val="22"/>
          <w:szCs w:val="22"/>
        </w:rPr>
        <w:t xml:space="preserve"> disqualification</w:t>
      </w:r>
      <w:r w:rsidR="001F07BD">
        <w:rPr>
          <w:rFonts w:asciiTheme="minorHAnsi" w:hAnsiTheme="minorHAnsi"/>
          <w:sz w:val="22"/>
          <w:szCs w:val="22"/>
        </w:rPr>
        <w:t xml:space="preserve"> </w:t>
      </w:r>
      <w:r w:rsidR="00271402">
        <w:rPr>
          <w:rFonts w:asciiTheme="minorHAnsi" w:hAnsiTheme="minorHAnsi"/>
          <w:sz w:val="22"/>
          <w:szCs w:val="22"/>
        </w:rPr>
        <w:t>of</w:t>
      </w:r>
      <w:r w:rsidR="001F07BD">
        <w:rPr>
          <w:rFonts w:asciiTheme="minorHAnsi" w:hAnsiTheme="minorHAnsi"/>
          <w:sz w:val="22"/>
          <w:szCs w:val="22"/>
        </w:rPr>
        <w:t xml:space="preserve"> the Bidder.</w:t>
      </w:r>
    </w:p>
    <w:p w:rsidRPr="00E362F1" w:rsidR="000D3CF7" w:rsidP="006B27E6" w:rsidRDefault="000D3CF7" w14:paraId="751CF246" w14:textId="77777777">
      <w:pPr>
        <w:jc w:val="center"/>
        <w:rPr>
          <w:rFonts w:cs="Arial" w:asciiTheme="minorHAnsi" w:hAnsiTheme="minorHAnsi"/>
          <w:bCs/>
        </w:rPr>
      </w:pPr>
    </w:p>
    <w:p w:rsidR="00602298" w:rsidP="006B27E6" w:rsidRDefault="001C4CD9" w14:paraId="503C9094" w14:textId="2B3E1A84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Attend Virtual</w:t>
      </w:r>
      <w:r w:rsidR="00602298">
        <w:rPr>
          <w:rFonts w:cs="Arial" w:asciiTheme="minorHAnsi" w:hAnsiTheme="minorHAnsi"/>
          <w:sz w:val="22"/>
          <w:szCs w:val="22"/>
        </w:rPr>
        <w:t xml:space="preserve"> Pre-Bid Conference</w:t>
      </w:r>
      <w:r w:rsidR="00A944DD">
        <w:rPr>
          <w:rFonts w:cs="Arial" w:asciiTheme="minorHAnsi" w:hAnsiTheme="minorHAnsi"/>
          <w:sz w:val="22"/>
          <w:szCs w:val="22"/>
        </w:rPr>
        <w:t>,</w:t>
      </w:r>
      <w:r w:rsidR="00602298">
        <w:rPr>
          <w:rFonts w:cs="Arial" w:asciiTheme="minorHAnsi" w:hAnsiTheme="minorHAnsi"/>
          <w:sz w:val="22"/>
          <w:szCs w:val="22"/>
        </w:rPr>
        <w:t xml:space="preserve"> </w:t>
      </w:r>
      <w:r w:rsidR="00A944DD">
        <w:rPr>
          <w:rFonts w:cs="Arial" w:asciiTheme="minorHAnsi" w:hAnsiTheme="minorHAnsi"/>
          <w:sz w:val="22"/>
          <w:szCs w:val="22"/>
        </w:rPr>
        <w:t>see</w:t>
      </w:r>
      <w:r w:rsidRPr="001141C1" w:rsidR="001141C1">
        <w:rPr>
          <w:rFonts w:cs="Arial" w:asciiTheme="minorHAnsi" w:hAnsiTheme="minorHAnsi"/>
          <w:sz w:val="22"/>
          <w:szCs w:val="22"/>
        </w:rPr>
        <w:t xml:space="preserve"> </w:t>
      </w:r>
      <w:r w:rsidR="001141C1">
        <w:rPr>
          <w:rFonts w:cs="Arial" w:asciiTheme="minorHAnsi" w:hAnsiTheme="minorHAnsi"/>
          <w:sz w:val="22"/>
          <w:szCs w:val="22"/>
        </w:rPr>
        <w:t>Section 2.</w:t>
      </w:r>
      <w:r w:rsidR="00A97F23">
        <w:rPr>
          <w:rFonts w:cs="Arial" w:asciiTheme="minorHAnsi" w:hAnsiTheme="minorHAnsi"/>
          <w:sz w:val="22"/>
          <w:szCs w:val="22"/>
        </w:rPr>
        <w:t>4</w:t>
      </w:r>
      <w:r w:rsidR="001141C1">
        <w:rPr>
          <w:rFonts w:cs="Arial" w:asciiTheme="minorHAnsi" w:hAnsiTheme="minorHAnsi"/>
          <w:sz w:val="22"/>
          <w:szCs w:val="22"/>
        </w:rPr>
        <w:t>,</w:t>
      </w:r>
      <w:r w:rsidR="00A97F23">
        <w:rPr>
          <w:rFonts w:cs="Arial" w:asciiTheme="minorHAnsi" w:hAnsiTheme="minorHAnsi"/>
          <w:sz w:val="22"/>
          <w:szCs w:val="22"/>
        </w:rPr>
        <w:t xml:space="preserve"> </w:t>
      </w:r>
      <w:r w:rsidRPr="00F854CA" w:rsidR="00A97F23">
        <w:rPr>
          <w:rFonts w:cs="Arial" w:asciiTheme="minorHAnsi" w:hAnsiTheme="minorHAnsi"/>
          <w:i/>
          <w:iCs/>
          <w:sz w:val="22"/>
          <w:szCs w:val="22"/>
        </w:rPr>
        <w:t>Virtual Pre-Bid Conference</w:t>
      </w:r>
      <w:r w:rsidR="00A97F23">
        <w:rPr>
          <w:rFonts w:cs="Arial" w:asciiTheme="minorHAnsi" w:hAnsiTheme="minorHAnsi"/>
          <w:sz w:val="22"/>
          <w:szCs w:val="22"/>
        </w:rPr>
        <w:t xml:space="preserve"> and Section 2.2</w:t>
      </w:r>
      <w:r w:rsidR="001141C1">
        <w:rPr>
          <w:rFonts w:cs="Arial" w:asciiTheme="minorHAnsi" w:hAnsiTheme="minorHAnsi"/>
          <w:sz w:val="22"/>
          <w:szCs w:val="22"/>
        </w:rPr>
        <w:t xml:space="preserve"> </w:t>
      </w:r>
      <w:r w:rsidRPr="00F854CA" w:rsidR="001141C1">
        <w:rPr>
          <w:rFonts w:cs="Arial" w:asciiTheme="minorHAnsi" w:hAnsiTheme="minorHAnsi"/>
          <w:i/>
          <w:iCs/>
          <w:sz w:val="22"/>
          <w:szCs w:val="22"/>
        </w:rPr>
        <w:t xml:space="preserve">Estimated Schedule for Procurement </w:t>
      </w:r>
      <w:r w:rsidRPr="00F854CA" w:rsidR="00A944DD">
        <w:rPr>
          <w:rFonts w:cs="Arial" w:asciiTheme="minorHAnsi" w:hAnsiTheme="minorHAnsi"/>
          <w:i/>
          <w:iCs/>
          <w:sz w:val="22"/>
          <w:szCs w:val="22"/>
        </w:rPr>
        <w:t>Activities</w:t>
      </w:r>
      <w:r w:rsidR="00A944DD">
        <w:rPr>
          <w:rFonts w:cs="Arial" w:asciiTheme="minorHAnsi" w:hAnsiTheme="minorHAnsi"/>
          <w:sz w:val="22"/>
          <w:szCs w:val="22"/>
        </w:rPr>
        <w:t xml:space="preserve"> </w:t>
      </w:r>
      <w:r w:rsidRPr="00A944DD" w:rsidR="00A944DD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="00093AC6" w:rsidP="006B27E6" w:rsidRDefault="00F902E9" w14:paraId="6CC61EC8" w14:textId="275DB02E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Validate </w:t>
      </w:r>
      <w:r w:rsidRPr="00E362F1" w:rsidR="00447C6F">
        <w:rPr>
          <w:rFonts w:cs="Arial" w:asciiTheme="minorHAnsi" w:hAnsiTheme="minorHAnsi"/>
          <w:sz w:val="22"/>
          <w:szCs w:val="22"/>
        </w:rPr>
        <w:t>Proposal was submitted</w:t>
      </w:r>
      <w:r w:rsidR="006B27E6">
        <w:rPr>
          <w:rFonts w:cs="Arial" w:asciiTheme="minorHAnsi" w:hAnsiTheme="minorHAnsi"/>
          <w:sz w:val="22"/>
          <w:szCs w:val="22"/>
        </w:rPr>
        <w:t>:</w:t>
      </w:r>
    </w:p>
    <w:p w:rsidR="002F48B9" w:rsidP="006B27E6" w:rsidRDefault="0069585B" w14:paraId="2506B526" w14:textId="46E2936F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v</w:t>
      </w:r>
      <w:r w:rsidRPr="00E362F1" w:rsidR="005259CA">
        <w:rPr>
          <w:rFonts w:cs="Arial" w:asciiTheme="minorHAnsi" w:hAnsiTheme="minorHAnsi"/>
          <w:sz w:val="22"/>
          <w:szCs w:val="22"/>
        </w:rPr>
        <w:t xml:space="preserve">ia email </w:t>
      </w:r>
      <w:r w:rsidRPr="00093AC6" w:rsidR="002F48B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="002F48B9" w:rsidP="006B27E6" w:rsidRDefault="0069585B" w14:paraId="3CDA47A1" w14:textId="728BFDAF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w</w:t>
      </w:r>
      <w:r w:rsidRPr="00E362F1" w:rsidR="005259CA">
        <w:rPr>
          <w:rFonts w:cs="Arial" w:asciiTheme="minorHAnsi" w:hAnsiTheme="minorHAnsi"/>
          <w:sz w:val="22"/>
          <w:szCs w:val="22"/>
        </w:rPr>
        <w:t xml:space="preserve">ith </w:t>
      </w:r>
      <w:r w:rsidRPr="00E362F1" w:rsidR="00370FB7">
        <w:rPr>
          <w:rFonts w:cs="Arial" w:asciiTheme="minorHAnsi" w:hAnsiTheme="minorHAnsi"/>
          <w:sz w:val="22"/>
          <w:szCs w:val="22"/>
        </w:rPr>
        <w:t xml:space="preserve">all required </w:t>
      </w:r>
      <w:r w:rsidRPr="00E362F1" w:rsidR="005259CA">
        <w:rPr>
          <w:rFonts w:cs="Arial" w:asciiTheme="minorHAnsi" w:hAnsiTheme="minorHAnsi"/>
          <w:sz w:val="22"/>
          <w:szCs w:val="22"/>
        </w:rPr>
        <w:t>attachments</w:t>
      </w:r>
      <w:r w:rsidRPr="00E362F1" w:rsidR="00447C6F">
        <w:rPr>
          <w:rFonts w:cs="Arial" w:asciiTheme="minorHAnsi" w:hAnsiTheme="minorHAnsi"/>
          <w:sz w:val="22"/>
          <w:szCs w:val="22"/>
        </w:rPr>
        <w:t xml:space="preserve"> </w:t>
      </w:r>
      <w:r w:rsidRPr="00093AC6" w:rsidR="002F48B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="00447C6F" w:rsidP="006B27E6" w:rsidRDefault="0069585B" w14:paraId="72876B9A" w14:textId="58A44F84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b</w:t>
      </w:r>
      <w:r w:rsidRPr="00E362F1" w:rsidR="00447C6F">
        <w:rPr>
          <w:rFonts w:cs="Arial" w:asciiTheme="minorHAnsi" w:hAnsiTheme="minorHAnsi"/>
          <w:sz w:val="22"/>
          <w:szCs w:val="22"/>
        </w:rPr>
        <w:t>efore</w:t>
      </w:r>
      <w:r w:rsidRPr="00E362F1" w:rsidR="00474A96">
        <w:rPr>
          <w:rFonts w:cs="Arial" w:asciiTheme="minorHAnsi" w:hAnsiTheme="minorHAnsi"/>
          <w:sz w:val="22"/>
          <w:szCs w:val="22"/>
        </w:rPr>
        <w:t xml:space="preserve"> </w:t>
      </w:r>
      <w:r w:rsidRPr="00E362F1" w:rsidR="00370FB7">
        <w:rPr>
          <w:rFonts w:cs="Arial" w:asciiTheme="minorHAnsi" w:hAnsiTheme="minorHAnsi"/>
          <w:sz w:val="22"/>
          <w:szCs w:val="22"/>
        </w:rPr>
        <w:t xml:space="preserve">“Bidder </w:t>
      </w:r>
      <w:r w:rsidR="00E362F1">
        <w:rPr>
          <w:rFonts w:cs="Arial" w:asciiTheme="minorHAnsi" w:hAnsiTheme="minorHAnsi"/>
          <w:sz w:val="22"/>
          <w:szCs w:val="22"/>
        </w:rPr>
        <w:t>Responses</w:t>
      </w:r>
      <w:r w:rsidRPr="00E362F1" w:rsidR="00370FB7">
        <w:rPr>
          <w:rFonts w:cs="Arial" w:asciiTheme="minorHAnsi" w:hAnsiTheme="minorHAnsi"/>
          <w:sz w:val="22"/>
          <w:szCs w:val="22"/>
        </w:rPr>
        <w:t xml:space="preserve"> Due Date” in </w:t>
      </w:r>
      <w:r w:rsidR="00E362F1">
        <w:rPr>
          <w:rFonts w:cs="Arial" w:asciiTheme="minorHAnsi" w:hAnsiTheme="minorHAnsi"/>
          <w:sz w:val="22"/>
          <w:szCs w:val="22"/>
        </w:rPr>
        <w:t>Section 2</w:t>
      </w:r>
      <w:r w:rsidR="007B3FFE">
        <w:rPr>
          <w:rFonts w:cs="Arial" w:asciiTheme="minorHAnsi" w:hAnsiTheme="minorHAnsi"/>
          <w:sz w:val="22"/>
          <w:szCs w:val="22"/>
        </w:rPr>
        <w:t>.2</w:t>
      </w:r>
      <w:r w:rsidR="00E362F1">
        <w:rPr>
          <w:rFonts w:cs="Arial" w:asciiTheme="minorHAnsi" w:hAnsiTheme="minorHAnsi"/>
          <w:sz w:val="22"/>
          <w:szCs w:val="22"/>
        </w:rPr>
        <w:t xml:space="preserve">, </w:t>
      </w:r>
      <w:r w:rsidRPr="00F854CA" w:rsidR="00E362F1">
        <w:rPr>
          <w:rFonts w:cs="Arial" w:asciiTheme="minorHAnsi" w:hAnsiTheme="minorHAnsi"/>
          <w:i/>
          <w:iCs/>
          <w:sz w:val="22"/>
          <w:szCs w:val="22"/>
        </w:rPr>
        <w:t>Estimated Schedule for Procurement</w:t>
      </w:r>
      <w:r w:rsidR="00E362F1">
        <w:rPr>
          <w:rFonts w:cs="Arial" w:asciiTheme="minorHAnsi" w:hAnsiTheme="minorHAnsi"/>
          <w:sz w:val="22"/>
          <w:szCs w:val="22"/>
        </w:rPr>
        <w:t xml:space="preserve"> Activities</w:t>
      </w:r>
      <w:r w:rsidR="00093AC6">
        <w:rPr>
          <w:rFonts w:cs="Arial" w:asciiTheme="minorHAnsi" w:hAnsiTheme="minorHAnsi"/>
          <w:sz w:val="22"/>
          <w:szCs w:val="22"/>
        </w:rPr>
        <w:t xml:space="preserve"> </w:t>
      </w:r>
      <w:r w:rsidRPr="00093AC6" w:rsidR="002F48B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Pr="00E33359" w:rsidR="0031078D" w:rsidP="006B27E6" w:rsidRDefault="0069585B" w14:paraId="7BE1FA05" w14:textId="43C8FD5D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2"/>
          <w:szCs w:val="22"/>
        </w:rPr>
        <w:t>z</w:t>
      </w:r>
      <w:r w:rsidRPr="0031078D" w:rsidR="0031078D">
        <w:rPr>
          <w:rFonts w:cs="Arial" w:asciiTheme="minorHAnsi" w:hAnsiTheme="minorHAnsi"/>
          <w:sz w:val="22"/>
          <w:szCs w:val="22"/>
        </w:rPr>
        <w:t xml:space="preserve">ipped files cannot be received by OFM and cannot be used for submission of Responses </w:t>
      </w:r>
      <w:r w:rsidRPr="00093AC6" w:rsidR="002F48B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="00E33359" w:rsidP="00E33359" w:rsidRDefault="00E33359" w14:paraId="6AD0B299" w14:textId="77777777">
      <w:pPr>
        <w:spacing w:line="276" w:lineRule="auto"/>
        <w:rPr>
          <w:rFonts w:cs="Arial" w:asciiTheme="minorHAnsi" w:hAnsiTheme="minorHAnsi"/>
          <w:b/>
          <w:bCs/>
          <w:sz w:val="22"/>
          <w:szCs w:val="22"/>
        </w:rPr>
      </w:pPr>
    </w:p>
    <w:p w:rsidRPr="0031078D" w:rsidR="00E33359" w:rsidP="00E33359" w:rsidRDefault="00E33359" w14:paraId="32ACB622" w14:textId="3FD87728">
      <w:pPr>
        <w:spacing w:line="276" w:lineRule="auto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/>
          <w:bCs/>
          <w:sz w:val="22"/>
          <w:szCs w:val="22"/>
        </w:rPr>
        <w:t xml:space="preserve">Documents to Include in </w:t>
      </w:r>
      <w:r w:rsidR="00E4208D">
        <w:rPr>
          <w:rFonts w:cs="Arial" w:asciiTheme="minorHAnsi" w:hAnsiTheme="minorHAnsi"/>
          <w:b/>
          <w:bCs/>
          <w:sz w:val="22"/>
          <w:szCs w:val="22"/>
        </w:rPr>
        <w:t>Bidder Response</w:t>
      </w:r>
      <w:r>
        <w:rPr>
          <w:rFonts w:cs="Arial" w:asciiTheme="minorHAnsi" w:hAnsiTheme="minorHAnsi"/>
          <w:b/>
          <w:bCs/>
          <w:sz w:val="22"/>
          <w:szCs w:val="22"/>
        </w:rPr>
        <w:t>:</w:t>
      </w:r>
    </w:p>
    <w:p w:rsidR="000522A9" w:rsidP="006B27E6" w:rsidRDefault="00447C6F" w14:paraId="2E516E86" w14:textId="411A32A1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sz w:val="22"/>
          <w:szCs w:val="22"/>
        </w:rPr>
      </w:pPr>
      <w:r w:rsidRPr="00E362F1">
        <w:rPr>
          <w:rFonts w:cs="Arial" w:asciiTheme="minorHAnsi" w:hAnsiTheme="minorHAnsi"/>
          <w:i/>
          <w:sz w:val="22"/>
          <w:szCs w:val="22"/>
        </w:rPr>
        <w:t>Letter of Submittal</w:t>
      </w:r>
      <w:r w:rsidRPr="00E362F1">
        <w:rPr>
          <w:rFonts w:cs="Arial" w:asciiTheme="minorHAnsi" w:hAnsiTheme="minorHAnsi"/>
          <w:sz w:val="22"/>
          <w:szCs w:val="22"/>
        </w:rPr>
        <w:t xml:space="preserve"> </w:t>
      </w:r>
      <w:r w:rsidRPr="000522A9" w:rsidR="000522A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Pr="00E362F1" w:rsidR="005259CA" w:rsidP="006B27E6" w:rsidRDefault="005259CA" w14:paraId="5037DCAB" w14:textId="46C27D65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2"/>
          <w:szCs w:val="22"/>
        </w:rPr>
      </w:pPr>
      <w:r w:rsidRPr="00E362F1">
        <w:rPr>
          <w:rFonts w:cs="Arial" w:asciiTheme="minorHAnsi" w:hAnsiTheme="minorHAnsi"/>
          <w:sz w:val="22"/>
          <w:szCs w:val="22"/>
        </w:rPr>
        <w:t>on Bidder</w:t>
      </w:r>
      <w:r w:rsidRPr="00E362F1" w:rsidR="00C105C0">
        <w:rPr>
          <w:rFonts w:cs="Arial" w:asciiTheme="minorHAnsi" w:hAnsiTheme="minorHAnsi"/>
          <w:sz w:val="22"/>
          <w:szCs w:val="22"/>
        </w:rPr>
        <w:t>’s</w:t>
      </w:r>
      <w:r w:rsidRPr="00E362F1">
        <w:rPr>
          <w:rFonts w:cs="Arial" w:asciiTheme="minorHAnsi" w:hAnsiTheme="minorHAnsi"/>
          <w:sz w:val="22"/>
          <w:szCs w:val="22"/>
        </w:rPr>
        <w:t xml:space="preserve"> letterhead, signed by an individual authorized to bind the Proposer to a contractual relationship, e.g., the President or Executive Director of a corporation, the managing partner of a par</w:t>
      </w:r>
      <w:r w:rsidR="00107F8F">
        <w:rPr>
          <w:rFonts w:cs="Arial" w:asciiTheme="minorHAnsi" w:hAnsiTheme="minorHAnsi"/>
          <w:sz w:val="22"/>
          <w:szCs w:val="22"/>
        </w:rPr>
        <w:t>tnership or the sole proprietor; and any requirements listed in Section 3.1, Letter of Submittal.</w:t>
      </w:r>
    </w:p>
    <w:p w:rsidRPr="001D4731" w:rsidR="001D4731" w:rsidP="006B27E6" w:rsidRDefault="00107F8F" w14:paraId="09EC9F06" w14:textId="3000A45C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 xml:space="preserve">Exhibit </w:t>
      </w:r>
      <w:r w:rsidRPr="00E362F1" w:rsidR="005259CA">
        <w:rPr>
          <w:rFonts w:cs="Arial" w:asciiTheme="minorHAnsi" w:hAnsiTheme="minorHAnsi"/>
          <w:i/>
          <w:sz w:val="22"/>
          <w:szCs w:val="22"/>
        </w:rPr>
        <w:t>A</w:t>
      </w:r>
      <w:r w:rsidR="00143D68">
        <w:rPr>
          <w:rFonts w:cs="Arial" w:asciiTheme="minorHAnsi" w:hAnsiTheme="minorHAnsi"/>
          <w:i/>
          <w:sz w:val="22"/>
          <w:szCs w:val="22"/>
        </w:rPr>
        <w:t>1</w:t>
      </w:r>
      <w:r w:rsidR="00F902E9">
        <w:rPr>
          <w:rFonts w:cs="Arial" w:asciiTheme="minorHAnsi" w:hAnsiTheme="minorHAnsi"/>
          <w:i/>
          <w:sz w:val="22"/>
          <w:szCs w:val="22"/>
        </w:rPr>
        <w:t xml:space="preserve"> </w:t>
      </w:r>
      <w:r w:rsidRPr="00E362F1" w:rsidR="005259CA">
        <w:rPr>
          <w:rFonts w:cs="Arial" w:asciiTheme="minorHAnsi" w:hAnsiTheme="minorHAnsi"/>
          <w:i/>
          <w:sz w:val="22"/>
          <w:szCs w:val="22"/>
        </w:rPr>
        <w:t>– Bidder</w:t>
      </w:r>
      <w:r w:rsidRPr="00E362F1">
        <w:rPr>
          <w:rFonts w:cs="Arial" w:asciiTheme="minorHAnsi" w:hAnsiTheme="minorHAnsi"/>
          <w:sz w:val="22"/>
          <w:szCs w:val="22"/>
        </w:rPr>
        <w:t xml:space="preserve"> </w:t>
      </w:r>
      <w:r w:rsidR="00F902E9">
        <w:rPr>
          <w:rFonts w:cs="Arial" w:asciiTheme="minorHAnsi" w:hAnsiTheme="minorHAnsi"/>
          <w:i/>
          <w:sz w:val="22"/>
          <w:szCs w:val="22"/>
        </w:rPr>
        <w:t>Qualifications</w:t>
      </w:r>
      <w:r w:rsidRPr="00E362F1">
        <w:rPr>
          <w:rFonts w:cs="Arial" w:asciiTheme="minorHAnsi" w:hAnsiTheme="minorHAnsi"/>
          <w:sz w:val="22"/>
          <w:szCs w:val="22"/>
        </w:rPr>
        <w:t xml:space="preserve"> </w:t>
      </w:r>
      <w:r w:rsidRPr="00C77BC2" w:rsidR="00A27E79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Pr="00F902E9" w:rsidR="005259CA" w:rsidP="006B27E6" w:rsidRDefault="00107F8F" w14:paraId="0A19715A" w14:textId="3EBA3E16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 w:rsidRPr="00E362F1">
        <w:rPr>
          <w:rFonts w:cs="Arial" w:asciiTheme="minorHAnsi" w:hAnsiTheme="minorHAnsi"/>
          <w:sz w:val="22"/>
          <w:szCs w:val="22"/>
        </w:rPr>
        <w:t>signed by an authorized individual</w:t>
      </w:r>
    </w:p>
    <w:p w:rsidRPr="000C2006" w:rsidR="000C2006" w:rsidP="006B27E6" w:rsidRDefault="00F902E9" w14:paraId="586D8C50" w14:textId="5B22674F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 A2</w:t>
      </w:r>
      <w:r w:rsidRPr="00E362F1">
        <w:rPr>
          <w:rFonts w:cs="Arial" w:asciiTheme="minorHAnsi" w:hAnsiTheme="minorHAnsi"/>
          <w:i/>
          <w:sz w:val="22"/>
          <w:szCs w:val="22"/>
        </w:rPr>
        <w:t xml:space="preserve"> – Bidder</w:t>
      </w:r>
      <w:r w:rsidRPr="00E362F1">
        <w:rPr>
          <w:rFonts w:cs="Arial" w:asciiTheme="minorHAnsi" w:hAnsiTheme="minorHAnsi"/>
          <w:sz w:val="22"/>
          <w:szCs w:val="22"/>
        </w:rPr>
        <w:t xml:space="preserve"> </w:t>
      </w:r>
      <w:r w:rsidRPr="00E362F1">
        <w:rPr>
          <w:rFonts w:cs="Arial" w:asciiTheme="minorHAnsi" w:hAnsiTheme="minorHAnsi"/>
          <w:i/>
          <w:sz w:val="22"/>
          <w:szCs w:val="22"/>
        </w:rPr>
        <w:t>Certifications and Assurances</w:t>
      </w:r>
      <w:r w:rsidR="00C77BC2">
        <w:rPr>
          <w:rFonts w:cs="Arial" w:asciiTheme="minorHAnsi" w:hAnsiTheme="minorHAnsi"/>
          <w:i/>
          <w:sz w:val="22"/>
          <w:szCs w:val="22"/>
        </w:rPr>
        <w:t xml:space="preserve"> </w:t>
      </w:r>
      <w:r w:rsidRPr="00C77BC2" w:rsidR="00C77BC2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Pr="00F902E9" w:rsidR="00F902E9" w:rsidP="006B27E6" w:rsidRDefault="00F902E9" w14:paraId="0D1E4C63" w14:textId="61216005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 w:rsidRPr="00E362F1">
        <w:rPr>
          <w:rFonts w:cs="Arial" w:asciiTheme="minorHAnsi" w:hAnsiTheme="minorHAnsi"/>
          <w:sz w:val="22"/>
          <w:szCs w:val="22"/>
        </w:rPr>
        <w:t>signed by an authorized individual</w:t>
      </w:r>
    </w:p>
    <w:p w:rsidRPr="00C77BC2" w:rsidR="00C77BC2" w:rsidP="006B27E6" w:rsidRDefault="00107F8F" w14:paraId="6844108C" w14:textId="6EB3DBD9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</w:t>
      </w:r>
      <w:r w:rsidRPr="00E362F1" w:rsidR="005259CA">
        <w:rPr>
          <w:rFonts w:cs="Arial" w:asciiTheme="minorHAnsi" w:hAnsiTheme="minorHAnsi"/>
          <w:i/>
          <w:sz w:val="22"/>
          <w:szCs w:val="22"/>
        </w:rPr>
        <w:t xml:space="preserve"> B – </w:t>
      </w:r>
      <w:r>
        <w:rPr>
          <w:rFonts w:cs="Arial" w:asciiTheme="minorHAnsi" w:hAnsiTheme="minorHAnsi"/>
          <w:i/>
          <w:sz w:val="22"/>
          <w:szCs w:val="22"/>
        </w:rPr>
        <w:t>Wage Theft Prevention Certification</w:t>
      </w:r>
      <w:r w:rsidR="00C77BC2">
        <w:rPr>
          <w:rFonts w:cs="Arial" w:asciiTheme="minorHAnsi" w:hAnsiTheme="minorHAnsi"/>
          <w:i/>
          <w:sz w:val="22"/>
          <w:szCs w:val="22"/>
        </w:rPr>
        <w:t xml:space="preserve"> </w:t>
      </w:r>
      <w:r w:rsidRPr="00C77BC2" w:rsidR="00C77BC2">
        <w:rPr>
          <w:rFonts w:cs="Arial" w:asciiTheme="minorHAnsi" w:hAnsiTheme="minorHAnsi"/>
          <w:b/>
          <w:bCs/>
          <w:sz w:val="22"/>
          <w:szCs w:val="22"/>
        </w:rPr>
        <w:t>(M)</w:t>
      </w:r>
    </w:p>
    <w:p w:rsidR="00447C6F" w:rsidP="006B27E6" w:rsidRDefault="00107F8F" w14:paraId="5E651867" w14:textId="6D015C6F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sz w:val="22"/>
          <w:szCs w:val="22"/>
        </w:rPr>
      </w:pPr>
      <w:r w:rsidRPr="009C3059">
        <w:rPr>
          <w:rFonts w:cs="Arial" w:asciiTheme="minorHAnsi" w:hAnsiTheme="minorHAnsi"/>
          <w:iCs/>
          <w:sz w:val="22"/>
          <w:szCs w:val="22"/>
        </w:rPr>
        <w:t>sig</w:t>
      </w:r>
      <w:r w:rsidRPr="00107F8F">
        <w:rPr>
          <w:rFonts w:cs="Arial" w:asciiTheme="minorHAnsi" w:hAnsiTheme="minorHAnsi"/>
          <w:sz w:val="22"/>
          <w:szCs w:val="22"/>
        </w:rPr>
        <w:t>ned by an authorized individual</w:t>
      </w:r>
    </w:p>
    <w:p w:rsidRPr="00C77BC2" w:rsidR="00C77BC2" w:rsidP="006B27E6" w:rsidRDefault="00766C1F" w14:paraId="2B51C4B7" w14:textId="44D47577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 w:rsidRPr="00766C1F">
        <w:rPr>
          <w:rFonts w:cs="Arial" w:asciiTheme="minorHAnsi" w:hAnsiTheme="minorHAnsi"/>
          <w:i/>
          <w:sz w:val="22"/>
          <w:szCs w:val="22"/>
        </w:rPr>
        <w:t>Exhibit B2 – Workers’ Rights Certification</w:t>
      </w:r>
      <w:r w:rsidR="00C77BC2">
        <w:rPr>
          <w:rFonts w:cs="Arial" w:asciiTheme="minorHAnsi" w:hAnsiTheme="minorHAnsi"/>
          <w:i/>
          <w:sz w:val="22"/>
          <w:szCs w:val="22"/>
        </w:rPr>
        <w:t xml:space="preserve"> </w:t>
      </w:r>
      <w:r w:rsidRPr="001C6C50" w:rsidR="00C77BC2">
        <w:rPr>
          <w:rFonts w:cs="Arial" w:asciiTheme="minorHAnsi" w:hAnsiTheme="minorHAnsi"/>
          <w:b/>
          <w:bCs/>
          <w:iCs/>
          <w:sz w:val="22"/>
          <w:szCs w:val="22"/>
        </w:rPr>
        <w:t>(M)</w:t>
      </w:r>
    </w:p>
    <w:p w:rsidRPr="00766C1F" w:rsidR="00766C1F" w:rsidP="006B27E6" w:rsidRDefault="00766C1F" w14:paraId="67660839" w14:textId="5265ED69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 w:rsidRPr="00953AB9">
        <w:rPr>
          <w:rFonts w:cs="Arial" w:asciiTheme="minorHAnsi" w:hAnsiTheme="minorHAnsi"/>
          <w:iCs/>
          <w:sz w:val="22"/>
          <w:szCs w:val="22"/>
        </w:rPr>
        <w:t>signed by an authorized individual</w:t>
      </w:r>
    </w:p>
    <w:p w:rsidR="00D25FA0" w:rsidP="006B27E6" w:rsidRDefault="009C1F2B" w14:paraId="2041FEF5" w14:textId="77777777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 C – Proposed Contract</w:t>
      </w:r>
    </w:p>
    <w:p w:rsidRPr="000858D4" w:rsidR="000858D4" w:rsidP="006B27E6" w:rsidRDefault="00BE28EC" w14:paraId="4F41D840" w14:textId="77777777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 w:rsidRPr="00BE28EC">
        <w:rPr>
          <w:rFonts w:cs="Arial" w:asciiTheme="minorHAnsi" w:hAnsiTheme="minorHAnsi"/>
          <w:iCs/>
          <w:sz w:val="22"/>
          <w:szCs w:val="22"/>
        </w:rPr>
        <w:t xml:space="preserve">Bidder may use the track changes function in the proposed contract document and submit the track changes version as a companion to but </w:t>
      </w:r>
      <w:r w:rsidRPr="00B3640E">
        <w:rPr>
          <w:rFonts w:cs="Arial" w:asciiTheme="minorHAnsi" w:hAnsiTheme="minorHAnsi"/>
          <w:b/>
          <w:bCs/>
          <w:i/>
          <w:sz w:val="22"/>
          <w:szCs w:val="22"/>
          <w:u w:val="single"/>
        </w:rPr>
        <w:t>not</w:t>
      </w:r>
      <w:r w:rsidRPr="00BE28EC">
        <w:rPr>
          <w:rFonts w:cs="Arial" w:asciiTheme="minorHAnsi" w:hAnsiTheme="minorHAnsi"/>
          <w:iCs/>
          <w:sz w:val="22"/>
          <w:szCs w:val="22"/>
        </w:rPr>
        <w:t xml:space="preserve"> as a replacement of Exhibit C1.</w:t>
      </w:r>
    </w:p>
    <w:p w:rsidRPr="00602298" w:rsidR="005259CA" w:rsidP="006B27E6" w:rsidRDefault="00364159" w14:paraId="1DABBB87" w14:textId="17BD2BB1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 C</w:t>
      </w:r>
      <w:r w:rsidR="003C78FA">
        <w:rPr>
          <w:rFonts w:cs="Arial" w:asciiTheme="minorHAnsi" w:hAnsiTheme="minorHAnsi"/>
          <w:i/>
          <w:sz w:val="22"/>
          <w:szCs w:val="22"/>
        </w:rPr>
        <w:t>1</w:t>
      </w:r>
      <w:r w:rsidRPr="00E362F1" w:rsidR="0026379F">
        <w:rPr>
          <w:rFonts w:cs="Arial" w:asciiTheme="minorHAnsi" w:hAnsiTheme="minorHAnsi"/>
          <w:i/>
          <w:sz w:val="22"/>
          <w:szCs w:val="22"/>
        </w:rPr>
        <w:t xml:space="preserve">– </w:t>
      </w:r>
      <w:r>
        <w:rPr>
          <w:rFonts w:cs="Arial" w:asciiTheme="minorHAnsi" w:hAnsiTheme="minorHAnsi"/>
          <w:i/>
          <w:sz w:val="22"/>
          <w:szCs w:val="22"/>
        </w:rPr>
        <w:t xml:space="preserve">Proposed Contract </w:t>
      </w:r>
      <w:r w:rsidR="003C78FA">
        <w:rPr>
          <w:rFonts w:cs="Arial" w:asciiTheme="minorHAnsi" w:hAnsiTheme="minorHAnsi"/>
          <w:i/>
          <w:sz w:val="22"/>
          <w:szCs w:val="22"/>
        </w:rPr>
        <w:t xml:space="preserve">Issues List </w:t>
      </w:r>
      <w:r w:rsidRPr="00C77BC2" w:rsidR="00C77BC2">
        <w:rPr>
          <w:rFonts w:cs="Arial" w:asciiTheme="minorHAnsi" w:hAnsiTheme="minorHAnsi"/>
          <w:b/>
          <w:bCs/>
          <w:iCs/>
          <w:sz w:val="22"/>
          <w:szCs w:val="22"/>
        </w:rPr>
        <w:t>(M)</w:t>
      </w:r>
      <w:r w:rsidRPr="00C77BC2">
        <w:rPr>
          <w:rFonts w:cs="Arial" w:asciiTheme="minorHAnsi" w:hAnsiTheme="minorHAnsi"/>
          <w:b/>
          <w:bCs/>
          <w:iCs/>
          <w:sz w:val="22"/>
          <w:szCs w:val="22"/>
        </w:rPr>
        <w:t xml:space="preserve"> </w:t>
      </w:r>
    </w:p>
    <w:p w:rsidRPr="00E362F1" w:rsidR="00602298" w:rsidP="00602298" w:rsidRDefault="00D57FEF" w14:paraId="6F161A9C" w14:textId="763ABE13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Bidder m</w:t>
      </w:r>
      <w:r w:rsidR="00EE1991">
        <w:rPr>
          <w:rFonts w:cs="Arial" w:asciiTheme="minorHAnsi" w:hAnsiTheme="minorHAnsi"/>
          <w:i/>
          <w:sz w:val="22"/>
          <w:szCs w:val="22"/>
        </w:rPr>
        <w:t>ust submit</w:t>
      </w:r>
      <w:r w:rsidR="004D2833">
        <w:rPr>
          <w:rFonts w:cs="Arial" w:asciiTheme="minorHAnsi" w:hAnsiTheme="minorHAnsi"/>
          <w:i/>
          <w:sz w:val="22"/>
          <w:szCs w:val="22"/>
        </w:rPr>
        <w:t xml:space="preserve"> </w:t>
      </w:r>
      <w:r w:rsidR="00946999">
        <w:rPr>
          <w:rFonts w:cs="Arial" w:asciiTheme="minorHAnsi" w:hAnsiTheme="minorHAnsi"/>
          <w:i/>
          <w:sz w:val="22"/>
          <w:szCs w:val="22"/>
        </w:rPr>
        <w:t xml:space="preserve">Exhibit </w:t>
      </w:r>
      <w:r w:rsidR="004D2833">
        <w:rPr>
          <w:rFonts w:cs="Arial" w:asciiTheme="minorHAnsi" w:hAnsiTheme="minorHAnsi"/>
          <w:i/>
          <w:sz w:val="22"/>
          <w:szCs w:val="22"/>
        </w:rPr>
        <w:t>C1</w:t>
      </w:r>
      <w:r w:rsidR="00EE1991">
        <w:rPr>
          <w:rFonts w:cs="Arial" w:asciiTheme="minorHAnsi" w:hAnsiTheme="minorHAnsi"/>
          <w:i/>
          <w:sz w:val="22"/>
          <w:szCs w:val="22"/>
        </w:rPr>
        <w:t xml:space="preserve">, even if </w:t>
      </w:r>
      <w:r w:rsidR="00CD113A">
        <w:rPr>
          <w:rFonts w:cs="Arial" w:asciiTheme="minorHAnsi" w:hAnsiTheme="minorHAnsi"/>
          <w:i/>
          <w:sz w:val="22"/>
          <w:szCs w:val="22"/>
        </w:rPr>
        <w:t xml:space="preserve">Bidder has no proposed </w:t>
      </w:r>
      <w:r w:rsidR="00080AAE">
        <w:rPr>
          <w:rFonts w:cs="Arial" w:asciiTheme="minorHAnsi" w:hAnsiTheme="minorHAnsi"/>
          <w:i/>
          <w:sz w:val="22"/>
          <w:szCs w:val="22"/>
        </w:rPr>
        <w:t xml:space="preserve">changes and/or would like to use </w:t>
      </w:r>
      <w:r w:rsidR="00D52109">
        <w:rPr>
          <w:rFonts w:cs="Arial" w:asciiTheme="minorHAnsi" w:hAnsiTheme="minorHAnsi"/>
          <w:i/>
          <w:sz w:val="22"/>
          <w:szCs w:val="22"/>
        </w:rPr>
        <w:t>existing contract</w:t>
      </w:r>
    </w:p>
    <w:p w:rsidR="00170438" w:rsidP="006B27E6" w:rsidRDefault="00170438" w14:paraId="6045F4BF" w14:textId="77777777">
      <w:pPr>
        <w:numPr>
          <w:ilvl w:val="0"/>
          <w:numId w:val="1"/>
        </w:numPr>
        <w:spacing w:line="276" w:lineRule="auto"/>
        <w:ind w:hanging="540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 D</w:t>
      </w:r>
      <w:r w:rsidRPr="00E362F1">
        <w:rPr>
          <w:rFonts w:cs="Arial" w:asciiTheme="minorHAnsi" w:hAnsiTheme="minorHAnsi"/>
          <w:i/>
          <w:sz w:val="22"/>
          <w:szCs w:val="22"/>
        </w:rPr>
        <w:t xml:space="preserve"> –</w:t>
      </w:r>
      <w:r w:rsidR="00F902E9">
        <w:rPr>
          <w:rFonts w:cs="Arial" w:asciiTheme="minorHAnsi" w:hAnsiTheme="minorHAnsi"/>
          <w:i/>
          <w:sz w:val="22"/>
          <w:szCs w:val="22"/>
        </w:rPr>
        <w:t xml:space="preserve"> </w:t>
      </w:r>
      <w:r>
        <w:rPr>
          <w:rFonts w:cs="Arial" w:asciiTheme="minorHAnsi" w:hAnsiTheme="minorHAnsi"/>
          <w:i/>
          <w:sz w:val="22"/>
          <w:szCs w:val="22"/>
        </w:rPr>
        <w:t>Bidder</w:t>
      </w:r>
      <w:r w:rsidR="00F902E9">
        <w:rPr>
          <w:rFonts w:cs="Arial" w:asciiTheme="minorHAnsi" w:hAnsiTheme="minorHAnsi"/>
          <w:i/>
          <w:sz w:val="22"/>
          <w:szCs w:val="22"/>
        </w:rPr>
        <w:t>’s</w:t>
      </w:r>
      <w:r>
        <w:rPr>
          <w:rFonts w:cs="Arial" w:asciiTheme="minorHAnsi" w:hAnsiTheme="minorHAnsi"/>
          <w:i/>
          <w:sz w:val="22"/>
          <w:szCs w:val="22"/>
        </w:rPr>
        <w:t xml:space="preserve"> Checklist</w:t>
      </w:r>
    </w:p>
    <w:p w:rsidR="0009044A" w:rsidP="006B27E6" w:rsidRDefault="0009044A" w14:paraId="29F7EE01" w14:textId="7EA63DD7">
      <w:pPr>
        <w:numPr>
          <w:ilvl w:val="0"/>
          <w:numId w:val="1"/>
        </w:numPr>
        <w:spacing w:line="276" w:lineRule="auto"/>
        <w:ind w:hanging="540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Exhibit E – Diverse Business Inclusion Plan</w:t>
      </w:r>
      <w:r w:rsidR="0023708A">
        <w:rPr>
          <w:rFonts w:cs="Arial" w:asciiTheme="minorHAnsi" w:hAnsiTheme="minorHAnsi"/>
          <w:i/>
          <w:sz w:val="22"/>
          <w:szCs w:val="22"/>
        </w:rPr>
        <w:t xml:space="preserve"> (</w:t>
      </w:r>
      <w:r w:rsidR="00313CAA">
        <w:rPr>
          <w:rFonts w:cs="Arial" w:asciiTheme="minorHAnsi" w:hAnsiTheme="minorHAnsi"/>
          <w:i/>
          <w:sz w:val="22"/>
          <w:szCs w:val="22"/>
        </w:rPr>
        <w:t xml:space="preserve">ONLY </w:t>
      </w:r>
      <w:r w:rsidR="0023708A">
        <w:rPr>
          <w:rFonts w:cs="Arial" w:asciiTheme="minorHAnsi" w:hAnsiTheme="minorHAnsi"/>
          <w:i/>
          <w:sz w:val="22"/>
          <w:szCs w:val="22"/>
        </w:rPr>
        <w:t>bidder</w:t>
      </w:r>
      <w:r w:rsidR="00BB37D2">
        <w:rPr>
          <w:rFonts w:cs="Arial" w:asciiTheme="minorHAnsi" w:hAnsiTheme="minorHAnsi"/>
          <w:i/>
          <w:sz w:val="22"/>
          <w:szCs w:val="22"/>
        </w:rPr>
        <w:t>s</w:t>
      </w:r>
      <w:r w:rsidR="0023708A">
        <w:rPr>
          <w:rFonts w:cs="Arial" w:asciiTheme="minorHAnsi" w:hAnsiTheme="minorHAnsi"/>
          <w:i/>
          <w:sz w:val="22"/>
          <w:szCs w:val="22"/>
        </w:rPr>
        <w:t xml:space="preserve"> who intend to use </w:t>
      </w:r>
      <w:r w:rsidR="00BB37D2">
        <w:rPr>
          <w:rFonts w:cs="Arial" w:asciiTheme="minorHAnsi" w:hAnsiTheme="minorHAnsi"/>
          <w:i/>
          <w:sz w:val="22"/>
          <w:szCs w:val="22"/>
        </w:rPr>
        <w:t>S</w:t>
      </w:r>
      <w:r w:rsidR="0023708A">
        <w:rPr>
          <w:rFonts w:cs="Arial" w:asciiTheme="minorHAnsi" w:hAnsiTheme="minorHAnsi"/>
          <w:i/>
          <w:sz w:val="22"/>
          <w:szCs w:val="22"/>
        </w:rPr>
        <w:t>ubcontractors)</w:t>
      </w:r>
    </w:p>
    <w:p w:rsidR="00ED3EA9" w:rsidP="006B27E6" w:rsidRDefault="00F902E9" w14:paraId="76CB20E5" w14:textId="5BB94184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Attachment A</w:t>
      </w:r>
      <w:r w:rsidR="00ED3EA9">
        <w:rPr>
          <w:rFonts w:cs="Arial" w:asciiTheme="minorHAnsi" w:hAnsiTheme="minorHAnsi"/>
          <w:i/>
          <w:sz w:val="22"/>
          <w:szCs w:val="22"/>
        </w:rPr>
        <w:t xml:space="preserve"> – Bidder Response to </w:t>
      </w:r>
      <w:r w:rsidR="00ED587A">
        <w:rPr>
          <w:rFonts w:cs="Arial" w:asciiTheme="minorHAnsi" w:hAnsiTheme="minorHAnsi"/>
          <w:i/>
          <w:sz w:val="22"/>
          <w:szCs w:val="22"/>
        </w:rPr>
        <w:t>Ethernet Performance &amp; Service Requirements</w:t>
      </w:r>
      <w:r w:rsidR="00C77BC2">
        <w:rPr>
          <w:rFonts w:cs="Arial" w:asciiTheme="minorHAnsi" w:hAnsiTheme="minorHAnsi"/>
          <w:i/>
          <w:sz w:val="22"/>
          <w:szCs w:val="22"/>
        </w:rPr>
        <w:t xml:space="preserve"> </w:t>
      </w:r>
      <w:r w:rsidRPr="00C77BC2" w:rsidR="00C77BC2">
        <w:rPr>
          <w:rFonts w:cs="Arial" w:asciiTheme="minorHAnsi" w:hAnsiTheme="minorHAnsi"/>
          <w:b/>
          <w:bCs/>
          <w:iCs/>
          <w:sz w:val="22"/>
          <w:szCs w:val="22"/>
        </w:rPr>
        <w:t>(M)</w:t>
      </w:r>
    </w:p>
    <w:p w:rsidR="00DC40F4" w:rsidP="006B27E6" w:rsidRDefault="00F902E9" w14:paraId="7E057CA4" w14:textId="77777777">
      <w:pPr>
        <w:numPr>
          <w:ilvl w:val="0"/>
          <w:numId w:val="1"/>
        </w:numPr>
        <w:spacing w:line="276" w:lineRule="auto"/>
        <w:ind w:left="734" w:hanging="547"/>
        <w:rPr>
          <w:rFonts w:cs="Arial" w:asciiTheme="minorHAnsi" w:hAnsiTheme="minorHAnsi"/>
          <w:i/>
          <w:sz w:val="22"/>
          <w:szCs w:val="22"/>
        </w:rPr>
      </w:pPr>
      <w:r>
        <w:rPr>
          <w:rFonts w:cs="Arial" w:asciiTheme="minorHAnsi" w:hAnsiTheme="minorHAnsi"/>
          <w:i/>
          <w:sz w:val="22"/>
          <w:szCs w:val="22"/>
        </w:rPr>
        <w:t>Attachment B – Bidder Evaluation Pricing Worksheet</w:t>
      </w:r>
      <w:r w:rsidRPr="007E5FFC">
        <w:rPr>
          <w:rFonts w:cs="Arial" w:asciiTheme="minorHAnsi" w:hAnsiTheme="minorHAnsi"/>
          <w:b/>
          <w:sz w:val="22"/>
          <w:szCs w:val="22"/>
        </w:rPr>
        <w:t xml:space="preserve"> </w:t>
      </w:r>
      <w:r w:rsidR="008307F8">
        <w:rPr>
          <w:rFonts w:cs="Arial" w:asciiTheme="minorHAnsi" w:hAnsiTheme="minorHAnsi"/>
          <w:b/>
          <w:sz w:val="22"/>
          <w:szCs w:val="22"/>
        </w:rPr>
        <w:t>(M)</w:t>
      </w:r>
    </w:p>
    <w:p w:rsidRPr="00DC40F4" w:rsidR="006B7881" w:rsidP="006B27E6" w:rsidRDefault="00F902E9" w14:paraId="4766578A" w14:textId="5C8748F9">
      <w:pPr>
        <w:numPr>
          <w:ilvl w:val="1"/>
          <w:numId w:val="1"/>
        </w:numPr>
        <w:spacing w:line="276" w:lineRule="auto"/>
        <w:rPr>
          <w:rFonts w:cs="Arial" w:asciiTheme="minorHAnsi" w:hAnsiTheme="minorHAnsi"/>
          <w:i/>
          <w:sz w:val="22"/>
          <w:szCs w:val="22"/>
        </w:rPr>
      </w:pPr>
      <w:r w:rsidRPr="00DC40F4">
        <w:rPr>
          <w:rFonts w:cs="Arial" w:asciiTheme="minorHAnsi" w:hAnsiTheme="minorHAnsi"/>
          <w:iCs/>
          <w:sz w:val="22"/>
          <w:szCs w:val="22"/>
        </w:rPr>
        <w:t>Must submit using MS Excel</w:t>
      </w:r>
    </w:p>
    <w:p w:rsidR="00271402" w:rsidP="00DC40F4" w:rsidRDefault="00271402" w14:paraId="1166E367" w14:textId="77777777">
      <w:pPr>
        <w:pStyle w:val="BodyTextIndent"/>
        <w:spacing w:after="120"/>
        <w:ind w:left="0"/>
        <w:rPr>
          <w:rFonts w:asciiTheme="minorHAnsi" w:hAnsiTheme="minorHAnsi"/>
          <w:b/>
          <w:i/>
          <w:color w:val="FF0000"/>
        </w:rPr>
      </w:pPr>
    </w:p>
    <w:p w:rsidRPr="008550CC" w:rsidR="008550CC" w:rsidP="00DC40F4" w:rsidRDefault="00EE1438" w14:paraId="7B752756" w14:textId="6D668771">
      <w:pPr>
        <w:pStyle w:val="BodyTextIndent"/>
        <w:spacing w:after="120"/>
        <w:ind w:left="0"/>
      </w:pPr>
      <w:r w:rsidRPr="00E362F1">
        <w:rPr>
          <w:rFonts w:asciiTheme="minorHAnsi" w:hAnsiTheme="minorHAnsi"/>
          <w:b/>
          <w:i/>
          <w:color w:val="FF0000"/>
        </w:rPr>
        <w:t xml:space="preserve">Be sure </w:t>
      </w:r>
      <w:r w:rsidRPr="00E362F1" w:rsidR="0067067A">
        <w:rPr>
          <w:rFonts w:asciiTheme="minorHAnsi" w:hAnsiTheme="minorHAnsi"/>
          <w:b/>
          <w:i/>
          <w:color w:val="FF0000"/>
        </w:rPr>
        <w:t xml:space="preserve">that </w:t>
      </w:r>
      <w:r w:rsidRPr="00E362F1">
        <w:rPr>
          <w:rFonts w:asciiTheme="minorHAnsi" w:hAnsiTheme="minorHAnsi"/>
          <w:b/>
          <w:i/>
          <w:color w:val="FF0000"/>
        </w:rPr>
        <w:t>any separate documents requested/required by any Attachment question are also included.</w:t>
      </w:r>
    </w:p>
    <w:sectPr w:rsidRPr="008550CC" w:rsidR="008550CC" w:rsidSect="008130E7">
      <w:headerReference w:type="default" r:id="rId7"/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AE0" w:rsidP="005259CA" w:rsidRDefault="00A36AE0" w14:paraId="3597A046" w14:textId="77777777">
      <w:r>
        <w:separator/>
      </w:r>
    </w:p>
  </w:endnote>
  <w:endnote w:type="continuationSeparator" w:id="0">
    <w:p w:rsidR="00A36AE0" w:rsidP="005259CA" w:rsidRDefault="00A36AE0" w14:paraId="4B1EEC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362F1" w:rsidR="00C105C0" w:rsidP="53A7129D" w:rsidRDefault="007C1446" w14:paraId="050032A1" w14:textId="7FE0BB5B">
    <w:pPr>
      <w:pStyle w:val="Footer"/>
      <w:rPr>
        <w:rFonts w:ascii="Calibri" w:hAnsi="Calibri" w:asciiTheme="minorAscii" w:hAnsiTheme="minorAscii"/>
        <w:sz w:val="22"/>
        <w:szCs w:val="22"/>
      </w:rPr>
    </w:pPr>
    <w:r w:rsidRPr="53A7129D">
      <w:rPr>
        <w:rFonts w:ascii="Calibri" w:hAnsi="Calibri" w:asciiTheme="minorAscii" w:hAnsiTheme="minorAscii"/>
        <w:sz w:val="22"/>
        <w:szCs w:val="22"/>
      </w:rPr>
      <w:t xml:space="preserve">RFQ </w:t>
    </w:r>
    <w:r w:rsidRPr="53A7129D" w:rsidR="00DD5A2E">
      <w:rPr>
        <w:rFonts w:ascii="Calibri" w:hAnsi="Calibri" w:asciiTheme="minorAscii" w:hAnsiTheme="minorAscii"/>
        <w:sz w:val="22"/>
        <w:szCs w:val="22"/>
      </w:rPr>
      <w:t>2</w:t>
    </w:r>
    <w:r w:rsidRPr="53A7129D" w:rsidR="008550CC">
      <w:rPr>
        <w:rFonts w:ascii="Calibri" w:hAnsi="Calibri" w:asciiTheme="minorAscii" w:hAnsiTheme="minorAscii"/>
        <w:sz w:val="22"/>
        <w:szCs w:val="22"/>
      </w:rPr>
      <w:t>5</w:t>
    </w:r>
    <w:r w:rsidRPr="53A7129D" w:rsidR="00DD5A2E">
      <w:rPr>
        <w:rFonts w:ascii="Calibri" w:hAnsi="Calibri" w:asciiTheme="minorAscii" w:hAnsiTheme="minorAscii"/>
        <w:sz w:val="22"/>
        <w:szCs w:val="22"/>
      </w:rPr>
      <w:t>-3</w:t>
    </w:r>
    <w:r w:rsidRPr="53A7129D" w:rsidR="00734E46">
      <w:rPr>
        <w:rFonts w:ascii="Calibri" w:hAnsi="Calibri" w:asciiTheme="minorAscii" w:hAnsiTheme="minorAscii"/>
        <w:sz w:val="22"/>
        <w:szCs w:val="22"/>
      </w:rPr>
      <w:t>00</w:t>
    </w:r>
    <w:r>
      <w:tab/>
    </w:r>
    <w:r w:rsidRPr="00E362F1" w:rsidR="00E362F1">
      <w:rPr>
        <w:rFonts w:asciiTheme="minorHAnsi" w:hAnsiTheme="minorHAnsi"/>
        <w:sz w:val="22"/>
        <w:szCs w:val="22"/>
      </w:rPr>
      <w:ptab w:alignment="center" w:relativeTo="margin" w:leader="none"/>
    </w:r>
    <w:r w:rsidRPr="53A7129D" w:rsidR="00E362F1">
      <w:rPr>
        <w:rFonts w:ascii="Calibri" w:hAnsi="Calibri" w:asciiTheme="minorAscii" w:hAnsiTheme="minorAscii"/>
        <w:sz w:val="22"/>
        <w:szCs w:val="22"/>
      </w:rPr>
      <w:t xml:space="preserve">Page </w:t>
    </w:r>
    <w:r w:rsidRPr="53A7129D" w:rsidR="00E362F1">
      <w:rPr>
        <w:rFonts w:ascii="Calibri" w:hAnsi="Calibri" w:asciiTheme="minorAscii" w:hAnsiTheme="minorAscii"/>
        <w:noProof/>
        <w:sz w:val="22"/>
        <w:szCs w:val="22"/>
      </w:rPr>
      <w:fldChar w:fldCharType="begin"/>
    </w:r>
    <w:r w:rsidRPr="53A7129D" w:rsidR="00E362F1">
      <w:rPr>
        <w:rFonts w:ascii="Calibri" w:hAnsi="Calibri" w:asciiTheme="minorAscii" w:hAnsiTheme="minorAscii"/>
        <w:sz w:val="22"/>
        <w:szCs w:val="22"/>
      </w:rPr>
      <w:instrText xml:space="preserve"> PAGE  \* Arabic  \* MERGEFORMAT </w:instrText>
    </w:r>
    <w:r w:rsidRPr="53A7129D" w:rsidR="00E362F1">
      <w:rPr>
        <w:rFonts w:ascii="Calibri" w:hAnsi="Calibri" w:asciiTheme="minorAscii" w:hAnsiTheme="minorAscii"/>
        <w:sz w:val="22"/>
        <w:szCs w:val="22"/>
      </w:rPr>
      <w:fldChar w:fldCharType="separate"/>
    </w:r>
    <w:r w:rsidRPr="53A7129D" w:rsidR="00770064">
      <w:rPr>
        <w:rFonts w:ascii="Calibri" w:hAnsi="Calibri" w:asciiTheme="minorAscii" w:hAnsiTheme="minorAscii"/>
        <w:noProof/>
        <w:sz w:val="22"/>
        <w:szCs w:val="22"/>
      </w:rPr>
      <w:t>1</w:t>
    </w:r>
    <w:r w:rsidRPr="53A7129D" w:rsidR="00E362F1">
      <w:rPr>
        <w:rFonts w:ascii="Calibri" w:hAnsi="Calibri" w:asciiTheme="minorAscii" w:hAnsiTheme="minorAscii"/>
        <w:noProof/>
        <w:sz w:val="22"/>
        <w:szCs w:val="22"/>
      </w:rPr>
      <w:fldChar w:fldCharType="end"/>
    </w:r>
    <w:r w:rsidRPr="53A7129D" w:rsidR="00E362F1">
      <w:rPr>
        <w:rFonts w:ascii="Calibri" w:hAnsi="Calibri" w:asciiTheme="minorAscii" w:hAnsiTheme="minorAscii"/>
        <w:sz w:val="22"/>
        <w:szCs w:val="22"/>
      </w:rPr>
      <w:t xml:space="preserve"> of </w:t>
    </w:r>
    <w:r w:rsidRPr="53A7129D" w:rsidR="00E362F1">
      <w:rPr>
        <w:rFonts w:ascii="Calibri" w:hAnsi="Calibri" w:asciiTheme="minorAscii" w:hAnsiTheme="minorAscii"/>
        <w:noProof/>
        <w:sz w:val="22"/>
        <w:szCs w:val="22"/>
      </w:rPr>
      <w:fldChar w:fldCharType="begin"/>
    </w:r>
    <w:r w:rsidRPr="53A7129D" w:rsidR="00E362F1">
      <w:rPr>
        <w:rFonts w:ascii="Calibri" w:hAnsi="Calibri" w:asciiTheme="minorAscii" w:hAnsiTheme="minorAscii"/>
        <w:sz w:val="22"/>
        <w:szCs w:val="22"/>
      </w:rPr>
      <w:instrText xml:space="preserve"> NUMPAGES  \* Arabic  \* MERGEFORMAT </w:instrText>
    </w:r>
    <w:r w:rsidRPr="53A7129D" w:rsidR="00E362F1">
      <w:rPr>
        <w:rFonts w:ascii="Calibri" w:hAnsi="Calibri" w:asciiTheme="minorAscii" w:hAnsiTheme="minorAscii"/>
        <w:sz w:val="22"/>
        <w:szCs w:val="22"/>
      </w:rPr>
      <w:fldChar w:fldCharType="separate"/>
    </w:r>
    <w:r w:rsidRPr="53A7129D" w:rsidR="00770064">
      <w:rPr>
        <w:rFonts w:ascii="Calibri" w:hAnsi="Calibri" w:asciiTheme="minorAscii" w:hAnsiTheme="minorAscii"/>
        <w:noProof/>
        <w:sz w:val="22"/>
        <w:szCs w:val="22"/>
      </w:rPr>
      <w:t>1</w:t>
    </w:r>
    <w:r w:rsidRPr="53A7129D" w:rsidR="00E362F1">
      <w:rPr>
        <w:rFonts w:ascii="Calibri" w:hAnsi="Calibri" w:asciiTheme="minorAscii" w:hAnsiTheme="minorAscii"/>
        <w:noProof/>
        <w:sz w:val="22"/>
        <w:szCs w:val="22"/>
      </w:rPr>
      <w:fldChar w:fldCharType="end"/>
    </w:r>
    <w:r>
      <w:tab/>
    </w:r>
    <w:r w:rsidRPr="00E362F1" w:rsidR="00E362F1">
      <w:rPr>
        <w:rFonts w:asciiTheme="minorHAnsi" w:hAnsiTheme="minorHAnsi"/>
        <w:sz w:val="22"/>
        <w:szCs w:val="22"/>
      </w:rPr>
      <w:ptab w:alignment="right" w:relativeTo="margin" w:leader="none"/>
    </w:r>
    <w:r w:rsidRPr="53A7129D" w:rsidR="00E362F1">
      <w:rPr>
        <w:rFonts w:ascii="Calibri" w:hAnsi="Calibri" w:asciiTheme="minorAscii" w:hAnsiTheme="minorAscii"/>
        <w:sz w:val="22"/>
        <w:szCs w:val="22"/>
      </w:rPr>
      <w:t>Bidder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AE0" w:rsidP="005259CA" w:rsidRDefault="00A36AE0" w14:paraId="4F3B27A3" w14:textId="77777777">
      <w:r>
        <w:separator/>
      </w:r>
    </w:p>
  </w:footnote>
  <w:footnote w:type="continuationSeparator" w:id="0">
    <w:p w:rsidR="00A36AE0" w:rsidP="005259CA" w:rsidRDefault="00A36AE0" w14:paraId="7A0FD8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423A8" w:rsidR="003C78FA" w:rsidP="003C78FA" w:rsidRDefault="00170438" w14:paraId="20552F38" w14:textId="77777777">
    <w:pPr>
      <w:jc w:val="center"/>
      <w:rPr>
        <w:rFonts w:asciiTheme="minorHAnsi" w:hAnsiTheme="minorHAnsi" w:cstheme="minorHAnsi"/>
        <w:b/>
        <w:szCs w:val="20"/>
      </w:rPr>
    </w:pPr>
    <w:r w:rsidRPr="000423A8">
      <w:rPr>
        <w:rFonts w:asciiTheme="minorHAnsi" w:hAnsiTheme="minorHAnsi" w:cstheme="minorHAnsi"/>
        <w:b/>
        <w:szCs w:val="20"/>
      </w:rPr>
      <w:t>Exhibit D</w:t>
    </w:r>
  </w:p>
  <w:p w:rsidRPr="00FB37C4" w:rsidR="003C78FA" w:rsidP="53A7129D" w:rsidRDefault="00ED587A" w14:paraId="7F0148CA" w14:textId="5EB9B22A">
    <w:pPr>
      <w:pStyle w:val="Header"/>
      <w:jc w:val="center"/>
      <w:rPr>
        <w:rFonts w:ascii="Calibri" w:hAnsi="Calibri" w:cs="Calibri" w:asciiTheme="minorAscii" w:hAnsiTheme="minorAscii" w:cstheme="minorAscii"/>
        <w:b w:val="1"/>
        <w:bCs w:val="1"/>
      </w:rPr>
    </w:pPr>
    <w:r w:rsidRPr="53A7129D" w:rsidR="53A7129D">
      <w:rPr>
        <w:rFonts w:ascii="Calibri" w:hAnsi="Calibri" w:cs="Calibri" w:asciiTheme="minorAscii" w:hAnsiTheme="minorAscii" w:cstheme="minorAscii"/>
        <w:b w:val="1"/>
        <w:bCs w:val="1"/>
      </w:rPr>
      <w:t>BIDDER CHECKLIST – RFQ 25-300</w:t>
    </w:r>
  </w:p>
  <w:p w:rsidRPr="003C78FA" w:rsidR="00C105C0" w:rsidP="003C78FA" w:rsidRDefault="00C105C0" w14:paraId="6F5258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3972"/>
    <w:multiLevelType w:val="hybridMultilevel"/>
    <w:tmpl w:val="41CA3C8C"/>
    <w:lvl w:ilvl="0" w:tplc="43800E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658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F"/>
    <w:rsid w:val="000019BB"/>
    <w:rsid w:val="00014274"/>
    <w:rsid w:val="00022A74"/>
    <w:rsid w:val="000423A8"/>
    <w:rsid w:val="000522A9"/>
    <w:rsid w:val="0006098F"/>
    <w:rsid w:val="00074EDE"/>
    <w:rsid w:val="00080360"/>
    <w:rsid w:val="00080AAE"/>
    <w:rsid w:val="000858D4"/>
    <w:rsid w:val="0009044A"/>
    <w:rsid w:val="00093AC6"/>
    <w:rsid w:val="000C2006"/>
    <w:rsid w:val="000D3CF7"/>
    <w:rsid w:val="00107F8F"/>
    <w:rsid w:val="001141C1"/>
    <w:rsid w:val="00143D68"/>
    <w:rsid w:val="00150711"/>
    <w:rsid w:val="00155398"/>
    <w:rsid w:val="00170438"/>
    <w:rsid w:val="001C1673"/>
    <w:rsid w:val="001C4CD9"/>
    <w:rsid w:val="001C62E6"/>
    <w:rsid w:val="001C6C50"/>
    <w:rsid w:val="001D35D0"/>
    <w:rsid w:val="001D4731"/>
    <w:rsid w:val="001F07BD"/>
    <w:rsid w:val="00227499"/>
    <w:rsid w:val="00232ED2"/>
    <w:rsid w:val="0023708A"/>
    <w:rsid w:val="00257557"/>
    <w:rsid w:val="0026379F"/>
    <w:rsid w:val="00271402"/>
    <w:rsid w:val="0027289D"/>
    <w:rsid w:val="002A510C"/>
    <w:rsid w:val="002F48B9"/>
    <w:rsid w:val="0031078D"/>
    <w:rsid w:val="00313CAA"/>
    <w:rsid w:val="0032366C"/>
    <w:rsid w:val="00325B2B"/>
    <w:rsid w:val="00363361"/>
    <w:rsid w:val="00364159"/>
    <w:rsid w:val="00370FB7"/>
    <w:rsid w:val="00376266"/>
    <w:rsid w:val="00377256"/>
    <w:rsid w:val="00385379"/>
    <w:rsid w:val="003A55C3"/>
    <w:rsid w:val="003B5CB1"/>
    <w:rsid w:val="003C59B7"/>
    <w:rsid w:val="003C78FA"/>
    <w:rsid w:val="003E567D"/>
    <w:rsid w:val="003F665C"/>
    <w:rsid w:val="0040689B"/>
    <w:rsid w:val="004164DA"/>
    <w:rsid w:val="0044073A"/>
    <w:rsid w:val="00447C6F"/>
    <w:rsid w:val="00474A96"/>
    <w:rsid w:val="004A4B20"/>
    <w:rsid w:val="004D2833"/>
    <w:rsid w:val="00505110"/>
    <w:rsid w:val="00513BC8"/>
    <w:rsid w:val="00515F7A"/>
    <w:rsid w:val="00523B49"/>
    <w:rsid w:val="005259CA"/>
    <w:rsid w:val="00564A83"/>
    <w:rsid w:val="00591453"/>
    <w:rsid w:val="005B2F28"/>
    <w:rsid w:val="005B3EA8"/>
    <w:rsid w:val="005C2BDD"/>
    <w:rsid w:val="00602298"/>
    <w:rsid w:val="00607CCF"/>
    <w:rsid w:val="00632BD8"/>
    <w:rsid w:val="00641DAE"/>
    <w:rsid w:val="00646A4A"/>
    <w:rsid w:val="00654E85"/>
    <w:rsid w:val="0067067A"/>
    <w:rsid w:val="00692543"/>
    <w:rsid w:val="0069585B"/>
    <w:rsid w:val="006B27E6"/>
    <w:rsid w:val="006B7881"/>
    <w:rsid w:val="006B78DB"/>
    <w:rsid w:val="00701F74"/>
    <w:rsid w:val="00707904"/>
    <w:rsid w:val="00715196"/>
    <w:rsid w:val="00734E46"/>
    <w:rsid w:val="00736440"/>
    <w:rsid w:val="00763866"/>
    <w:rsid w:val="00766C1F"/>
    <w:rsid w:val="00770064"/>
    <w:rsid w:val="00774937"/>
    <w:rsid w:val="007916E6"/>
    <w:rsid w:val="00795E2A"/>
    <w:rsid w:val="007B3FFE"/>
    <w:rsid w:val="007C1446"/>
    <w:rsid w:val="007E5FFC"/>
    <w:rsid w:val="008130E7"/>
    <w:rsid w:val="008307F8"/>
    <w:rsid w:val="00851ECF"/>
    <w:rsid w:val="008550CC"/>
    <w:rsid w:val="008729C2"/>
    <w:rsid w:val="008750C6"/>
    <w:rsid w:val="008A15BE"/>
    <w:rsid w:val="008B5578"/>
    <w:rsid w:val="008D73D1"/>
    <w:rsid w:val="008F34AE"/>
    <w:rsid w:val="00913B73"/>
    <w:rsid w:val="00931CAE"/>
    <w:rsid w:val="00934FB4"/>
    <w:rsid w:val="00935FFB"/>
    <w:rsid w:val="00942FC6"/>
    <w:rsid w:val="00946999"/>
    <w:rsid w:val="00953AB9"/>
    <w:rsid w:val="009B171F"/>
    <w:rsid w:val="009C1F2B"/>
    <w:rsid w:val="009C3059"/>
    <w:rsid w:val="009D7873"/>
    <w:rsid w:val="009F5745"/>
    <w:rsid w:val="009F6B04"/>
    <w:rsid w:val="00A14880"/>
    <w:rsid w:val="00A25F72"/>
    <w:rsid w:val="00A27E79"/>
    <w:rsid w:val="00A36AE0"/>
    <w:rsid w:val="00A60D4A"/>
    <w:rsid w:val="00A6366B"/>
    <w:rsid w:val="00A71553"/>
    <w:rsid w:val="00A944DD"/>
    <w:rsid w:val="00A97F23"/>
    <w:rsid w:val="00AC7374"/>
    <w:rsid w:val="00AD7C4D"/>
    <w:rsid w:val="00B31063"/>
    <w:rsid w:val="00B3640E"/>
    <w:rsid w:val="00B66F2A"/>
    <w:rsid w:val="00BB37D2"/>
    <w:rsid w:val="00BE28EC"/>
    <w:rsid w:val="00BF0EBE"/>
    <w:rsid w:val="00BF27F8"/>
    <w:rsid w:val="00C00857"/>
    <w:rsid w:val="00C105C0"/>
    <w:rsid w:val="00C27CC6"/>
    <w:rsid w:val="00C51D1E"/>
    <w:rsid w:val="00C552CF"/>
    <w:rsid w:val="00C63561"/>
    <w:rsid w:val="00C77BC2"/>
    <w:rsid w:val="00CA2618"/>
    <w:rsid w:val="00CD113A"/>
    <w:rsid w:val="00CF329E"/>
    <w:rsid w:val="00CF406C"/>
    <w:rsid w:val="00D02940"/>
    <w:rsid w:val="00D125DD"/>
    <w:rsid w:val="00D25FA0"/>
    <w:rsid w:val="00D52109"/>
    <w:rsid w:val="00D57FEF"/>
    <w:rsid w:val="00D8312D"/>
    <w:rsid w:val="00DA2D07"/>
    <w:rsid w:val="00DC40F4"/>
    <w:rsid w:val="00DD5A2E"/>
    <w:rsid w:val="00DF1D4A"/>
    <w:rsid w:val="00E33359"/>
    <w:rsid w:val="00E362F1"/>
    <w:rsid w:val="00E4208D"/>
    <w:rsid w:val="00E43E9D"/>
    <w:rsid w:val="00E53F59"/>
    <w:rsid w:val="00E55DD5"/>
    <w:rsid w:val="00EA2A02"/>
    <w:rsid w:val="00EA6BED"/>
    <w:rsid w:val="00EB712B"/>
    <w:rsid w:val="00ED1F28"/>
    <w:rsid w:val="00ED3EA9"/>
    <w:rsid w:val="00ED5392"/>
    <w:rsid w:val="00ED587A"/>
    <w:rsid w:val="00ED7B26"/>
    <w:rsid w:val="00EE1438"/>
    <w:rsid w:val="00EE1991"/>
    <w:rsid w:val="00EF3E3C"/>
    <w:rsid w:val="00F47358"/>
    <w:rsid w:val="00F854CA"/>
    <w:rsid w:val="00F902E9"/>
    <w:rsid w:val="00FB37C4"/>
    <w:rsid w:val="00FC34D7"/>
    <w:rsid w:val="00FD2FB1"/>
    <w:rsid w:val="00FE4851"/>
    <w:rsid w:val="00FF0FFC"/>
    <w:rsid w:val="53A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DECEE"/>
  <w15:docId w15:val="{518FF2CD-96BE-4666-81C4-675074E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47C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C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44A"/>
    <w:pPr>
      <w:keepNext/>
      <w:keepLines/>
      <w:spacing w:before="200" w:after="200"/>
      <w:ind w:left="1026" w:hanging="576"/>
      <w:outlineLvl w:val="1"/>
    </w:pPr>
    <w:rPr>
      <w:rFonts w:ascii="Arial" w:hAnsi="Arial"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44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4A"/>
    <w:pPr>
      <w:keepNext/>
      <w:keepLines/>
      <w:spacing w:before="200"/>
      <w:ind w:left="1728" w:hanging="432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4A"/>
    <w:pPr>
      <w:keepNext/>
      <w:keepLines/>
      <w:spacing w:before="200"/>
      <w:ind w:left="2160" w:hanging="432"/>
      <w:outlineLvl w:val="4"/>
    </w:pPr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4A"/>
    <w:pPr>
      <w:keepNext/>
      <w:keepLines/>
      <w:spacing w:before="200"/>
      <w:ind w:left="2592" w:hanging="432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4A"/>
    <w:pPr>
      <w:keepNext/>
      <w:keepLines/>
      <w:spacing w:before="200"/>
      <w:ind w:left="3024" w:hanging="432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4A"/>
    <w:pPr>
      <w:keepNext/>
      <w:keepLines/>
      <w:spacing w:before="200"/>
      <w:ind w:left="3456" w:hanging="432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4A"/>
    <w:pPr>
      <w:keepNext/>
      <w:keepLines/>
      <w:spacing w:before="200"/>
      <w:ind w:left="3888" w:hanging="432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447C6F"/>
    <w:pPr>
      <w:tabs>
        <w:tab w:val="left" w:pos="360"/>
        <w:tab w:val="left" w:pos="900"/>
        <w:tab w:val="left" w:pos="1440"/>
        <w:tab w:val="left" w:pos="2520"/>
        <w:tab w:val="right" w:leader="dot" w:pos="9360"/>
        <w:tab w:val="right" w:leader="dot" w:pos="10440"/>
      </w:tabs>
      <w:ind w:left="1267"/>
    </w:pPr>
    <w:rPr>
      <w:rFonts w:ascii="Arial" w:hAnsi="Arial"/>
      <w:sz w:val="22"/>
      <w:szCs w:val="20"/>
    </w:rPr>
  </w:style>
  <w:style w:type="character" w:styleId="FollowedHyperlink">
    <w:name w:val="FollowedHyperlink"/>
    <w:rsid w:val="00155398"/>
    <w:rPr>
      <w:color w:val="8080FF"/>
      <w:u w:val="single"/>
    </w:rPr>
  </w:style>
  <w:style w:type="paragraph" w:styleId="BalloonText">
    <w:name w:val="Balloon Text"/>
    <w:basedOn w:val="Normal"/>
    <w:semiHidden/>
    <w:rsid w:val="0070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59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59CA"/>
    <w:rPr>
      <w:sz w:val="24"/>
      <w:szCs w:val="24"/>
    </w:rPr>
  </w:style>
  <w:style w:type="paragraph" w:styleId="Footer">
    <w:name w:val="footer"/>
    <w:basedOn w:val="Normal"/>
    <w:link w:val="FooterChar"/>
    <w:rsid w:val="005259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259CA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259CA"/>
    <w:rPr>
      <w:rFonts w:ascii="Cambria" w:hAnsi="Cambria"/>
      <w:b/>
      <w:bCs/>
      <w:color w:val="365F91"/>
      <w:sz w:val="28"/>
      <w:szCs w:val="28"/>
    </w:rPr>
  </w:style>
  <w:style w:type="character" w:styleId="Heading3Char" w:customStyle="1">
    <w:name w:val="Heading 3 Char"/>
    <w:basedOn w:val="DefaultParagraphFont"/>
    <w:link w:val="Heading3"/>
    <w:semiHidden/>
    <w:rsid w:val="0009044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09044A"/>
    <w:rPr>
      <w:rFonts w:ascii="Arial" w:hAnsi="Arial" w:eastAsiaTheme="majorEastAsia" w:cstheme="majorBidi"/>
      <w:b/>
      <w:bCs/>
      <w:caps/>
      <w:sz w:val="2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9044A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9044A"/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9044A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9044A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9044A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9044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F2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State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CHECKLIST FOR RESPONSIVENESS</dc:title>
  <dc:creator>OFM</dc:creator>
  <lastModifiedBy>Amanda Rowe</lastModifiedBy>
  <revision>3</revision>
  <lastPrinted>2014-11-07T00:14:00.0000000Z</lastPrinted>
  <dcterms:created xsi:type="dcterms:W3CDTF">2025-01-16T17:01:00.0000000Z</dcterms:created>
  <dcterms:modified xsi:type="dcterms:W3CDTF">2025-03-10T23:22:07.8738880Z</dcterms:modified>
</coreProperties>
</file>