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1028" w14:textId="6E5A4F9C" w:rsidR="00113950" w:rsidRDefault="00113950" w:rsidP="00113950">
      <w:pPr>
        <w:pStyle w:val="NoSpacing"/>
      </w:pPr>
      <w:r>
        <w:t>I-2117 Fiscal Impact Statement</w:t>
      </w:r>
    </w:p>
    <w:p w14:paraId="1D56A75A" w14:textId="410C67AC" w:rsidR="00113950" w:rsidRDefault="00113950" w:rsidP="00113950">
      <w:pPr>
        <w:pStyle w:val="NoSpacing"/>
      </w:pPr>
      <w:r>
        <w:t>Office of Financial Management</w:t>
      </w:r>
    </w:p>
    <w:p w14:paraId="550D27C2" w14:textId="04045329" w:rsidR="00B8017C" w:rsidRPr="00247E9A" w:rsidRDefault="005F578D" w:rsidP="002B0167">
      <w:pPr>
        <w:pStyle w:val="Heading1"/>
      </w:pPr>
      <w:r w:rsidRPr="00247E9A">
        <w:t>Summary</w:t>
      </w:r>
    </w:p>
    <w:p w14:paraId="660AC311" w14:textId="0F71E116" w:rsidR="00B8017C" w:rsidRDefault="4A9FEAF4" w:rsidP="3BD52378">
      <w:pPr>
        <w:spacing w:line="257" w:lineRule="auto"/>
        <w:rPr>
          <w:rFonts w:ascii="Aptos" w:eastAsia="Aptos" w:hAnsi="Aptos" w:cs="Aptos"/>
        </w:rPr>
      </w:pPr>
      <w:r w:rsidRPr="28A42CC1">
        <w:rPr>
          <w:rFonts w:ascii="Aptos" w:eastAsia="Aptos" w:hAnsi="Aptos" w:cs="Aptos"/>
        </w:rPr>
        <w:t>If approved by voters, Initiative 2117 will reduce state revenue from carbon allowance auctions by $3.8 billion</w:t>
      </w:r>
      <w:r w:rsidR="375CA373" w:rsidRPr="0858BCC0">
        <w:rPr>
          <w:rFonts w:ascii="Aptos" w:eastAsia="Aptos" w:hAnsi="Aptos" w:cs="Aptos"/>
        </w:rPr>
        <w:t xml:space="preserve"> and reduce state</w:t>
      </w:r>
      <w:r w:rsidRPr="28A42CC1">
        <w:rPr>
          <w:rFonts w:ascii="Aptos" w:eastAsia="Aptos" w:hAnsi="Aptos" w:cs="Aptos"/>
        </w:rPr>
        <w:t xml:space="preserve"> expenditures by $1.</w:t>
      </w:r>
      <w:r w:rsidR="00C24541">
        <w:rPr>
          <w:rFonts w:ascii="Aptos" w:eastAsia="Aptos" w:hAnsi="Aptos" w:cs="Aptos"/>
        </w:rPr>
        <w:t>7</w:t>
      </w:r>
      <w:r w:rsidRPr="28A42CC1">
        <w:rPr>
          <w:rFonts w:ascii="Aptos" w:eastAsia="Aptos" w:hAnsi="Aptos" w:cs="Aptos"/>
        </w:rPr>
        <w:t xml:space="preserve"> billion between the effective date of </w:t>
      </w:r>
      <w:r w:rsidR="31548290" w:rsidRPr="0858BCC0">
        <w:rPr>
          <w:rFonts w:ascii="Aptos" w:eastAsia="Aptos" w:hAnsi="Aptos" w:cs="Aptos"/>
        </w:rPr>
        <w:t>the</w:t>
      </w:r>
      <w:r w:rsidRPr="0858BCC0">
        <w:rPr>
          <w:rFonts w:ascii="Aptos" w:eastAsia="Aptos" w:hAnsi="Aptos" w:cs="Aptos"/>
        </w:rPr>
        <w:t xml:space="preserve"> </w:t>
      </w:r>
      <w:r w:rsidRPr="28A42CC1">
        <w:rPr>
          <w:rFonts w:ascii="Aptos" w:eastAsia="Aptos" w:hAnsi="Aptos" w:cs="Aptos"/>
        </w:rPr>
        <w:t>initiative and June 30, 2029. This would reduce</w:t>
      </w:r>
      <w:r w:rsidRPr="0858BCC0">
        <w:rPr>
          <w:rFonts w:ascii="Aptos" w:eastAsia="Aptos" w:hAnsi="Aptos" w:cs="Aptos"/>
        </w:rPr>
        <w:t xml:space="preserve"> </w:t>
      </w:r>
      <w:r w:rsidR="5D780D26" w:rsidRPr="0858BCC0">
        <w:rPr>
          <w:rFonts w:ascii="Aptos" w:eastAsia="Aptos" w:hAnsi="Aptos" w:cs="Aptos"/>
        </w:rPr>
        <w:t>or eliminate</w:t>
      </w:r>
      <w:r w:rsidRPr="28A42CC1">
        <w:rPr>
          <w:rFonts w:ascii="Aptos" w:eastAsia="Aptos" w:hAnsi="Aptos" w:cs="Aptos"/>
        </w:rPr>
        <w:t xml:space="preserve"> funding for numerous programs and projects, including</w:t>
      </w:r>
      <w:r w:rsidR="001E1AEC" w:rsidRPr="28A42CC1">
        <w:rPr>
          <w:rFonts w:ascii="Aptos" w:eastAsia="Aptos" w:hAnsi="Aptos" w:cs="Aptos"/>
        </w:rPr>
        <w:t xml:space="preserve"> </w:t>
      </w:r>
      <w:r w:rsidR="00772407" w:rsidRPr="28A42CC1">
        <w:rPr>
          <w:rFonts w:ascii="Aptos" w:eastAsia="Aptos" w:hAnsi="Aptos" w:cs="Aptos"/>
        </w:rPr>
        <w:t>for:</w:t>
      </w:r>
      <w:r w:rsidRPr="28A42CC1">
        <w:rPr>
          <w:rFonts w:ascii="Aptos" w:eastAsia="Aptos" w:hAnsi="Aptos" w:cs="Aptos"/>
        </w:rPr>
        <w:t xml:space="preserve"> transportation emissions</w:t>
      </w:r>
      <w:r w:rsidR="00772407" w:rsidRPr="28A42CC1">
        <w:rPr>
          <w:rFonts w:ascii="Aptos" w:eastAsia="Aptos" w:hAnsi="Aptos" w:cs="Aptos"/>
        </w:rPr>
        <w:t xml:space="preserve"> reduction</w:t>
      </w:r>
      <w:r w:rsidR="00F927C5" w:rsidRPr="28A42CC1">
        <w:rPr>
          <w:rFonts w:ascii="Aptos" w:eastAsia="Aptos" w:hAnsi="Aptos" w:cs="Aptos"/>
        </w:rPr>
        <w:t xml:space="preserve">; </w:t>
      </w:r>
      <w:r w:rsidRPr="28A42CC1">
        <w:rPr>
          <w:rFonts w:ascii="Aptos" w:eastAsia="Aptos" w:hAnsi="Aptos" w:cs="Aptos"/>
        </w:rPr>
        <w:t>transit, pedestrian safety</w:t>
      </w:r>
      <w:r w:rsidR="00F927C5" w:rsidRPr="28A42CC1">
        <w:rPr>
          <w:rFonts w:ascii="Aptos" w:eastAsia="Aptos" w:hAnsi="Aptos" w:cs="Aptos"/>
        </w:rPr>
        <w:t xml:space="preserve">; </w:t>
      </w:r>
      <w:r w:rsidRPr="28A42CC1">
        <w:rPr>
          <w:rFonts w:ascii="Aptos" w:eastAsia="Aptos" w:hAnsi="Aptos" w:cs="Aptos"/>
        </w:rPr>
        <w:t>ferry and other transportation electrification</w:t>
      </w:r>
      <w:r w:rsidR="00F927C5" w:rsidRPr="28A42CC1">
        <w:rPr>
          <w:rFonts w:ascii="Aptos" w:eastAsia="Aptos" w:hAnsi="Aptos" w:cs="Aptos"/>
        </w:rPr>
        <w:t>;</w:t>
      </w:r>
      <w:r w:rsidRPr="28A42CC1" w:rsidDel="005A5FE7">
        <w:rPr>
          <w:rFonts w:ascii="Aptos" w:eastAsia="Aptos" w:hAnsi="Aptos" w:cs="Aptos"/>
        </w:rPr>
        <w:t xml:space="preserve"> </w:t>
      </w:r>
      <w:r w:rsidRPr="28A42CC1">
        <w:rPr>
          <w:rFonts w:ascii="Aptos" w:eastAsia="Aptos" w:hAnsi="Aptos" w:cs="Aptos"/>
        </w:rPr>
        <w:t>air quality</w:t>
      </w:r>
      <w:r w:rsidR="005A5FE7" w:rsidRPr="28A42CC1">
        <w:rPr>
          <w:rFonts w:ascii="Aptos" w:eastAsia="Aptos" w:hAnsi="Aptos" w:cs="Aptos"/>
        </w:rPr>
        <w:t xml:space="preserve"> improvement</w:t>
      </w:r>
      <w:r w:rsidR="656B00FE" w:rsidRPr="2EFF9B7D">
        <w:rPr>
          <w:rFonts w:ascii="Aptos" w:eastAsia="Aptos" w:hAnsi="Aptos" w:cs="Aptos"/>
        </w:rPr>
        <w:t>;</w:t>
      </w:r>
      <w:r w:rsidRPr="28A42CC1" w:rsidDel="002B00E2">
        <w:rPr>
          <w:rFonts w:ascii="Aptos" w:eastAsia="Aptos" w:hAnsi="Aptos" w:cs="Aptos"/>
        </w:rPr>
        <w:t xml:space="preserve"> </w:t>
      </w:r>
      <w:r w:rsidRPr="28A42CC1">
        <w:rPr>
          <w:rFonts w:ascii="Aptos" w:eastAsia="Aptos" w:hAnsi="Aptos" w:cs="Aptos"/>
        </w:rPr>
        <w:t>renewable and clean energy</w:t>
      </w:r>
      <w:r w:rsidR="00F927C5" w:rsidRPr="28A42CC1">
        <w:rPr>
          <w:rFonts w:ascii="Aptos" w:eastAsia="Aptos" w:hAnsi="Aptos" w:cs="Aptos"/>
        </w:rPr>
        <w:t xml:space="preserve">; </w:t>
      </w:r>
      <w:r w:rsidRPr="28A42CC1">
        <w:rPr>
          <w:rFonts w:ascii="Aptos" w:eastAsia="Aptos" w:hAnsi="Aptos" w:cs="Aptos"/>
        </w:rPr>
        <w:t>grid modernization and building decarbonization</w:t>
      </w:r>
      <w:r w:rsidR="656B00FE" w:rsidRPr="56477E93">
        <w:rPr>
          <w:rFonts w:ascii="Aptos" w:eastAsia="Aptos" w:hAnsi="Aptos" w:cs="Aptos"/>
        </w:rPr>
        <w:t xml:space="preserve">; </w:t>
      </w:r>
      <w:r w:rsidR="6D486442" w:rsidRPr="56477E93">
        <w:rPr>
          <w:rFonts w:ascii="Aptos" w:eastAsia="Aptos" w:hAnsi="Aptos" w:cs="Aptos"/>
        </w:rPr>
        <w:t>increas</w:t>
      </w:r>
      <w:r w:rsidR="0B602B51" w:rsidRPr="56477E93">
        <w:rPr>
          <w:rFonts w:ascii="Aptos" w:eastAsia="Aptos" w:hAnsi="Aptos" w:cs="Aptos"/>
        </w:rPr>
        <w:t>ing</w:t>
      </w:r>
      <w:r w:rsidR="00FD76D9" w:rsidRPr="28A42CC1">
        <w:rPr>
          <w:rFonts w:ascii="Aptos" w:eastAsia="Aptos" w:hAnsi="Aptos" w:cs="Aptos"/>
        </w:rPr>
        <w:t xml:space="preserve"> the</w:t>
      </w:r>
      <w:r w:rsidRPr="28A42CC1">
        <w:rPr>
          <w:rFonts w:ascii="Aptos" w:eastAsia="Aptos" w:hAnsi="Aptos" w:cs="Aptos"/>
        </w:rPr>
        <w:t xml:space="preserve"> </w:t>
      </w:r>
      <w:r w:rsidR="400DB7DE" w:rsidRPr="28A42CC1">
        <w:rPr>
          <w:rFonts w:ascii="Aptos" w:eastAsia="Aptos" w:hAnsi="Aptos" w:cs="Aptos"/>
        </w:rPr>
        <w:t>climate</w:t>
      </w:r>
      <w:r w:rsidRPr="28A42CC1">
        <w:rPr>
          <w:rFonts w:ascii="Aptos" w:eastAsia="Aptos" w:hAnsi="Aptos" w:cs="Aptos"/>
        </w:rPr>
        <w:t xml:space="preserve"> resilience of the state’s waters, forests and other ecosystems</w:t>
      </w:r>
      <w:r w:rsidR="00F927C5" w:rsidRPr="28A42CC1">
        <w:rPr>
          <w:rFonts w:ascii="Aptos" w:eastAsia="Aptos" w:hAnsi="Aptos" w:cs="Aptos"/>
        </w:rPr>
        <w:t xml:space="preserve">; </w:t>
      </w:r>
      <w:r w:rsidRPr="28A42CC1">
        <w:rPr>
          <w:rFonts w:ascii="Aptos" w:eastAsia="Aptos" w:hAnsi="Aptos" w:cs="Aptos"/>
        </w:rPr>
        <w:t>fire prevention and forest health</w:t>
      </w:r>
      <w:r w:rsidR="00F927C5" w:rsidRPr="28A42CC1">
        <w:rPr>
          <w:rFonts w:ascii="Aptos" w:eastAsia="Aptos" w:hAnsi="Aptos" w:cs="Aptos"/>
        </w:rPr>
        <w:t xml:space="preserve">; </w:t>
      </w:r>
      <w:r w:rsidRPr="28A42CC1">
        <w:rPr>
          <w:rFonts w:ascii="Aptos" w:eastAsia="Aptos" w:hAnsi="Aptos" w:cs="Aptos"/>
        </w:rPr>
        <w:t xml:space="preserve">and </w:t>
      </w:r>
      <w:r w:rsidR="60F956BB" w:rsidRPr="57208B9C">
        <w:rPr>
          <w:rFonts w:ascii="Aptos" w:eastAsia="Aptos" w:hAnsi="Aptos" w:cs="Aptos"/>
        </w:rPr>
        <w:t>restoring</w:t>
      </w:r>
      <w:r w:rsidR="009925CE" w:rsidRPr="28A42CC1">
        <w:rPr>
          <w:rFonts w:ascii="Aptos" w:eastAsia="Aptos" w:hAnsi="Aptos" w:cs="Aptos"/>
        </w:rPr>
        <w:t xml:space="preserve"> and improving</w:t>
      </w:r>
      <w:r w:rsidRPr="28A42CC1">
        <w:rPr>
          <w:rFonts w:ascii="Aptos" w:eastAsia="Aptos" w:hAnsi="Aptos" w:cs="Aptos"/>
        </w:rPr>
        <w:t xml:space="preserve"> salmon habitat. Local government fiscal impacts are indeterminate.</w:t>
      </w:r>
    </w:p>
    <w:p w14:paraId="0D4B609A" w14:textId="56BE5EE8" w:rsidR="009F0E28" w:rsidRDefault="009F0E28" w:rsidP="00EA12E9">
      <w:pPr>
        <w:pStyle w:val="Heading5"/>
      </w:pPr>
      <w:r>
        <w:t xml:space="preserve">General </w:t>
      </w:r>
      <w:r w:rsidR="003555AE">
        <w:t>a</w:t>
      </w:r>
      <w:r>
        <w:t>ssumptions</w:t>
      </w:r>
    </w:p>
    <w:p w14:paraId="1FC5AD91" w14:textId="154E53AA" w:rsidR="009F0E28" w:rsidRPr="0090497C" w:rsidRDefault="009F0E28" w:rsidP="009F0E28">
      <w:pPr>
        <w:pStyle w:val="ListParagraph"/>
        <w:numPr>
          <w:ilvl w:val="0"/>
          <w:numId w:val="2"/>
        </w:numPr>
        <w:rPr>
          <w:szCs w:val="24"/>
        </w:rPr>
      </w:pPr>
      <w:r w:rsidRPr="0090497C">
        <w:rPr>
          <w:szCs w:val="24"/>
        </w:rPr>
        <w:t xml:space="preserve">The effective date </w:t>
      </w:r>
      <w:r w:rsidR="00E343BC">
        <w:rPr>
          <w:szCs w:val="24"/>
        </w:rPr>
        <w:t>of the initiative</w:t>
      </w:r>
      <w:r w:rsidRPr="0090497C">
        <w:rPr>
          <w:szCs w:val="24"/>
        </w:rPr>
        <w:t xml:space="preserve"> </w:t>
      </w:r>
      <w:r w:rsidR="00BA780A">
        <w:rPr>
          <w:szCs w:val="24"/>
        </w:rPr>
        <w:t xml:space="preserve">is </w:t>
      </w:r>
      <w:r w:rsidRPr="0090497C">
        <w:rPr>
          <w:szCs w:val="24"/>
        </w:rPr>
        <w:t>December 5, 2024.</w:t>
      </w:r>
    </w:p>
    <w:p w14:paraId="357C089F" w14:textId="77777777" w:rsidR="009521B6" w:rsidRDefault="00024AD5">
      <w:pPr>
        <w:pStyle w:val="ListParagraph"/>
        <w:numPr>
          <w:ilvl w:val="0"/>
          <w:numId w:val="2"/>
        </w:numPr>
        <w:rPr>
          <w:szCs w:val="24"/>
        </w:rPr>
      </w:pPr>
      <w:r w:rsidRPr="009521B6">
        <w:rPr>
          <w:szCs w:val="24"/>
        </w:rPr>
        <w:t xml:space="preserve">The </w:t>
      </w:r>
      <w:r w:rsidR="0051271A" w:rsidRPr="009521B6">
        <w:rPr>
          <w:szCs w:val="24"/>
        </w:rPr>
        <w:t>carbon allowance auction</w:t>
      </w:r>
      <w:r w:rsidRPr="009521B6">
        <w:rPr>
          <w:szCs w:val="24"/>
        </w:rPr>
        <w:t xml:space="preserve"> scheduled to take place on December </w:t>
      </w:r>
      <w:r w:rsidR="00711A6F" w:rsidRPr="009521B6">
        <w:rPr>
          <w:szCs w:val="24"/>
        </w:rPr>
        <w:t>4</w:t>
      </w:r>
      <w:r w:rsidRPr="009521B6">
        <w:rPr>
          <w:szCs w:val="24"/>
        </w:rPr>
        <w:t xml:space="preserve">, </w:t>
      </w:r>
      <w:r w:rsidR="00C828AE" w:rsidRPr="009521B6">
        <w:rPr>
          <w:szCs w:val="24"/>
        </w:rPr>
        <w:t>2024,</w:t>
      </w:r>
      <w:r w:rsidRPr="009521B6">
        <w:rPr>
          <w:szCs w:val="24"/>
        </w:rPr>
        <w:t xml:space="preserve"> </w:t>
      </w:r>
      <w:r w:rsidR="00D67623" w:rsidRPr="009521B6">
        <w:rPr>
          <w:szCs w:val="24"/>
        </w:rPr>
        <w:t xml:space="preserve">will </w:t>
      </w:r>
      <w:r w:rsidRPr="009521B6">
        <w:rPr>
          <w:szCs w:val="24"/>
        </w:rPr>
        <w:t xml:space="preserve">not occur, as </w:t>
      </w:r>
      <w:r w:rsidR="009521B6">
        <w:rPr>
          <w:szCs w:val="24"/>
        </w:rPr>
        <w:t>the auction certification and financial settlement process would extend past</w:t>
      </w:r>
      <w:r w:rsidR="009521B6" w:rsidRPr="00247E9A">
        <w:rPr>
          <w:szCs w:val="24"/>
        </w:rPr>
        <w:t xml:space="preserve"> the day the initiative </w:t>
      </w:r>
      <w:r w:rsidR="009521B6">
        <w:rPr>
          <w:szCs w:val="24"/>
        </w:rPr>
        <w:t>takes</w:t>
      </w:r>
      <w:r w:rsidR="009521B6" w:rsidRPr="00247E9A">
        <w:rPr>
          <w:szCs w:val="24"/>
        </w:rPr>
        <w:t xml:space="preserve"> effect</w:t>
      </w:r>
      <w:r w:rsidR="009521B6">
        <w:rPr>
          <w:szCs w:val="24"/>
        </w:rPr>
        <w:t>.</w:t>
      </w:r>
      <w:r w:rsidR="009521B6" w:rsidRPr="009521B6">
        <w:rPr>
          <w:szCs w:val="24"/>
        </w:rPr>
        <w:t xml:space="preserve"> </w:t>
      </w:r>
    </w:p>
    <w:p w14:paraId="7DA0614C" w14:textId="3AF3C93D" w:rsidR="009F0E28" w:rsidRPr="009521B6" w:rsidRDefault="009521B6">
      <w:pPr>
        <w:pStyle w:val="ListParagraph"/>
        <w:numPr>
          <w:ilvl w:val="0"/>
          <w:numId w:val="2"/>
        </w:numPr>
        <w:rPr>
          <w:szCs w:val="24"/>
        </w:rPr>
      </w:pPr>
      <w:r w:rsidRPr="009521B6">
        <w:rPr>
          <w:szCs w:val="24"/>
        </w:rPr>
        <w:t>The</w:t>
      </w:r>
      <w:r w:rsidR="009F0E28" w:rsidRPr="009521B6">
        <w:rPr>
          <w:szCs w:val="24"/>
        </w:rPr>
        <w:t xml:space="preserve"> provisions of the initiative apply prospectively, not retroactively.</w:t>
      </w:r>
    </w:p>
    <w:p w14:paraId="7A164DFF" w14:textId="0A045F8B" w:rsidR="009F0E28" w:rsidRPr="00F9133A" w:rsidRDefault="009F0E28" w:rsidP="00EA12E9">
      <w:pPr>
        <w:pStyle w:val="ListParagraph"/>
        <w:numPr>
          <w:ilvl w:val="0"/>
          <w:numId w:val="2"/>
        </w:numPr>
      </w:pPr>
      <w:r>
        <w:t xml:space="preserve">The estimates use the state’s fiscal year </w:t>
      </w:r>
      <w:r w:rsidR="710C1F62">
        <w:t xml:space="preserve">(SFY) </w:t>
      </w:r>
      <w:r>
        <w:t xml:space="preserve">of July 1 through June 30. </w:t>
      </w:r>
      <w:r w:rsidR="71FCA2EC">
        <w:t xml:space="preserve">State </w:t>
      </w:r>
      <w:r w:rsidR="52CF864A">
        <w:t>f</w:t>
      </w:r>
      <w:r>
        <w:t xml:space="preserve">iscal year 2025 is July 1, </w:t>
      </w:r>
      <w:r w:rsidR="00601AEE">
        <w:t>2024,</w:t>
      </w:r>
      <w:r>
        <w:t xml:space="preserve"> through June 30, 2025.</w:t>
      </w:r>
    </w:p>
    <w:p w14:paraId="44BB1C5C" w14:textId="487FD998" w:rsidR="009F0E28" w:rsidRDefault="008A447B" w:rsidP="002B0167">
      <w:pPr>
        <w:pStyle w:val="Heading1"/>
      </w:pPr>
      <w:r>
        <w:t xml:space="preserve">State </w:t>
      </w:r>
      <w:r w:rsidR="00812FA5">
        <w:t>r</w:t>
      </w:r>
      <w:r w:rsidR="009F0E28" w:rsidRPr="00247E9A">
        <w:t xml:space="preserve">evenue </w:t>
      </w:r>
      <w:r w:rsidR="00812FA5">
        <w:t>i</w:t>
      </w:r>
      <w:r w:rsidR="009F0E28" w:rsidRPr="00247E9A">
        <w:t>mpact</w:t>
      </w:r>
    </w:p>
    <w:p w14:paraId="72814960" w14:textId="41C05331" w:rsidR="00C07E83" w:rsidRDefault="006F78D6" w:rsidP="002B0167">
      <w:pPr>
        <w:pStyle w:val="Heading3"/>
      </w:pPr>
      <w:r w:rsidRPr="006F78D6">
        <w:t>Summary</w:t>
      </w:r>
    </w:p>
    <w:p w14:paraId="754A0C1E" w14:textId="12D21D2E" w:rsidR="00417BCB" w:rsidRPr="00247E9A" w:rsidRDefault="7FD286EA" w:rsidP="00417BCB">
      <w:r>
        <w:t xml:space="preserve">Initiative </w:t>
      </w:r>
      <w:r w:rsidR="00417BCB">
        <w:t xml:space="preserve">2117 would repeal the </w:t>
      </w:r>
      <w:r w:rsidR="007B551E">
        <w:t xml:space="preserve">law that </w:t>
      </w:r>
      <w:r w:rsidR="00417BCB">
        <w:t>require</w:t>
      </w:r>
      <w:r w:rsidR="004C6685">
        <w:t>s</w:t>
      </w:r>
      <w:r w:rsidR="00417BCB">
        <w:t xml:space="preserve"> the Department of Ecology </w:t>
      </w:r>
      <w:r w:rsidR="7A4A6FB1">
        <w:t xml:space="preserve">(ECY) </w:t>
      </w:r>
      <w:r w:rsidR="00D9030C">
        <w:t xml:space="preserve">to </w:t>
      </w:r>
      <w:r w:rsidR="00417BCB">
        <w:t>hold carbon allowance auctions</w:t>
      </w:r>
      <w:r w:rsidR="00C40B26">
        <w:t>, called</w:t>
      </w:r>
      <w:r w:rsidR="00417BCB">
        <w:t xml:space="preserve"> the Climate Commitment Act</w:t>
      </w:r>
      <w:r w:rsidR="003F7331">
        <w:t>; therefore,</w:t>
      </w:r>
      <w:r w:rsidR="00C57414">
        <w:t xml:space="preserve"> </w:t>
      </w:r>
      <w:r w:rsidR="00E7042F">
        <w:t xml:space="preserve">the state would no longer collect </w:t>
      </w:r>
      <w:r w:rsidR="00C57414">
        <w:t>r</w:t>
      </w:r>
      <w:r w:rsidR="00417BCB">
        <w:t>evenue from those auctions.</w:t>
      </w:r>
      <w:r w:rsidR="2720722C">
        <w:t xml:space="preserve"> </w:t>
      </w:r>
      <w:r w:rsidR="00F56B2D">
        <w:t xml:space="preserve">The Climate Commitment Act also established a secondary market for private parties to trade allowances and offset credits; therefore, </w:t>
      </w:r>
      <w:r w:rsidR="00FA62A6">
        <w:t xml:space="preserve">the state would no longer collect </w:t>
      </w:r>
      <w:r w:rsidR="00F56B2D">
        <w:t>revenue from the business and occupation (B&amp;O) tax assessed on certain secondary market transactions.</w:t>
      </w:r>
    </w:p>
    <w:p w14:paraId="5EEA8348" w14:textId="7B5D0F21" w:rsidR="003372F6" w:rsidRDefault="57979584" w:rsidP="009F0E28">
      <w:r>
        <w:t>The Climate Commitment Act carbon allowance auctions began in February 2023 and have generated $2.15 billion in revenue between then and the</w:t>
      </w:r>
      <w:r w:rsidR="1844DDC5">
        <w:t xml:space="preserve"> auction of</w:t>
      </w:r>
      <w:r>
        <w:t xml:space="preserve"> </w:t>
      </w:r>
      <w:r w:rsidR="3F18EBE3">
        <w:t>June 5, 2024</w:t>
      </w:r>
      <w:r>
        <w:t>.</w:t>
      </w:r>
      <w:r w:rsidR="65CF0340">
        <w:t xml:space="preserve"> </w:t>
      </w:r>
      <w:r w:rsidR="32A21079">
        <w:t xml:space="preserve">Under the </w:t>
      </w:r>
      <w:r w:rsidR="74730321">
        <w:t>initiative</w:t>
      </w:r>
      <w:r w:rsidR="32A21079">
        <w:t>, t</w:t>
      </w:r>
      <w:r w:rsidR="00CD2861">
        <w:t xml:space="preserve">he last </w:t>
      </w:r>
      <w:r w:rsidR="64BC3905">
        <w:t>auction</w:t>
      </w:r>
      <w:r w:rsidR="00CD2861">
        <w:t xml:space="preserve"> </w:t>
      </w:r>
      <w:r w:rsidR="64BC3905">
        <w:t>would take</w:t>
      </w:r>
      <w:r w:rsidR="78F1E9A5">
        <w:t xml:space="preserve"> place </w:t>
      </w:r>
      <w:r w:rsidR="00B60812">
        <w:t>o</w:t>
      </w:r>
      <w:r w:rsidR="72F8C8FD">
        <w:t xml:space="preserve">n </w:t>
      </w:r>
      <w:r w:rsidR="267BEC32">
        <w:t>September</w:t>
      </w:r>
      <w:r w:rsidR="72F8C8FD">
        <w:t xml:space="preserve"> </w:t>
      </w:r>
      <w:r w:rsidR="00B60812">
        <w:t xml:space="preserve">4, </w:t>
      </w:r>
      <w:r w:rsidR="72F8C8FD">
        <w:t>2024.</w:t>
      </w:r>
      <w:r w:rsidR="23B40D91">
        <w:t xml:space="preserve"> </w:t>
      </w:r>
      <w:r w:rsidR="4E0F5074">
        <w:t>T</w:t>
      </w:r>
      <w:r w:rsidR="2F49359B">
        <w:t xml:space="preserve">he </w:t>
      </w:r>
      <w:r w:rsidR="10F88D5F">
        <w:t xml:space="preserve">three </w:t>
      </w:r>
      <w:r w:rsidR="2F49359B">
        <w:t xml:space="preserve">remaining auctions scheduled in </w:t>
      </w:r>
      <w:r w:rsidR="0ADBF0B7">
        <w:t xml:space="preserve">state </w:t>
      </w:r>
      <w:r w:rsidR="2F49359B">
        <w:t>fiscal year 2025</w:t>
      </w:r>
      <w:r w:rsidR="407E135B">
        <w:t xml:space="preserve"> would be canc</w:t>
      </w:r>
      <w:r w:rsidR="10F88D5F">
        <w:t>eled</w:t>
      </w:r>
      <w:r w:rsidR="6B696A8F">
        <w:t xml:space="preserve">. </w:t>
      </w:r>
      <w:r w:rsidR="00255A96">
        <w:t>F</w:t>
      </w:r>
      <w:r w:rsidR="1A9AC73D">
        <w:t>or</w:t>
      </w:r>
      <w:r w:rsidR="141280DA">
        <w:t xml:space="preserve"> state</w:t>
      </w:r>
      <w:r w:rsidR="6FADCE2E">
        <w:t xml:space="preserve"> </w:t>
      </w:r>
      <w:r w:rsidR="6B696A8F">
        <w:t>fiscal years 202</w:t>
      </w:r>
      <w:r w:rsidR="2C41C9C0">
        <w:t>5</w:t>
      </w:r>
      <w:r w:rsidR="3D6A720C">
        <w:t xml:space="preserve"> </w:t>
      </w:r>
      <w:r w:rsidR="6B696A8F">
        <w:t>through 2029</w:t>
      </w:r>
      <w:r w:rsidR="38C14E99">
        <w:t>,</w:t>
      </w:r>
      <w:r w:rsidR="6B696A8F">
        <w:t xml:space="preserve"> </w:t>
      </w:r>
      <w:r w:rsidR="39BB92D3">
        <w:t xml:space="preserve">the </w:t>
      </w:r>
      <w:r w:rsidR="00DC651F">
        <w:t>projected</w:t>
      </w:r>
      <w:r w:rsidR="39BB92D3">
        <w:t xml:space="preserve"> reduction in revenue is $3.9 billion from the canceled auctions ($3.8 billion) and a loss of B&amp;O tax collection ($</w:t>
      </w:r>
      <w:r w:rsidR="1E206681">
        <w:t>40 million</w:t>
      </w:r>
      <w:r w:rsidR="39BB92D3">
        <w:t>).</w:t>
      </w:r>
      <w:r w:rsidR="00871EC5">
        <w:t xml:space="preserve"> Auction revenue projections are calculated </w:t>
      </w:r>
      <w:r w:rsidR="0093104C">
        <w:t>using</w:t>
      </w:r>
      <w:r w:rsidR="00871EC5">
        <w:t xml:space="preserve"> ECY’s June revenue forecast.</w:t>
      </w:r>
    </w:p>
    <w:p w14:paraId="1768B704" w14:textId="4DCE261F" w:rsidR="00B30396" w:rsidRPr="008B2452" w:rsidRDefault="008B2452" w:rsidP="009F0E28">
      <w:pPr>
        <w:rPr>
          <w:rStyle w:val="IntenseReference"/>
        </w:rPr>
      </w:pPr>
      <w:r w:rsidRPr="0239535E">
        <w:rPr>
          <w:rStyle w:val="IntenseReference"/>
        </w:rPr>
        <w:t xml:space="preserve">Projected revenue impact to Washington State </w:t>
      </w:r>
    </w:p>
    <w:tbl>
      <w:tblPr>
        <w:tblStyle w:val="TableGrid"/>
        <w:tblW w:w="11001" w:type="dxa"/>
        <w:tblLook w:val="04A0" w:firstRow="1" w:lastRow="0" w:firstColumn="1" w:lastColumn="0" w:noHBand="0" w:noVBand="1"/>
      </w:tblPr>
      <w:tblGrid>
        <w:gridCol w:w="2515"/>
        <w:gridCol w:w="1653"/>
        <w:gridCol w:w="1684"/>
        <w:gridCol w:w="1710"/>
        <w:gridCol w:w="1800"/>
        <w:gridCol w:w="1653"/>
      </w:tblGrid>
      <w:tr w:rsidR="00F023E7" w:rsidRPr="002A7DCE" w14:paraId="69D0DBB9" w14:textId="684F7D90" w:rsidTr="5AF193C5">
        <w:trPr>
          <w:trHeight w:val="330"/>
        </w:trPr>
        <w:tc>
          <w:tcPr>
            <w:tcW w:w="2515" w:type="dxa"/>
            <w:noWrap/>
            <w:hideMark/>
          </w:tcPr>
          <w:p w14:paraId="0617310D" w14:textId="666396D1" w:rsidR="004A2CB1" w:rsidRPr="00292E17" w:rsidRDefault="00532AAC">
            <w:pPr>
              <w:rPr>
                <w:rFonts w:ascii="Aptos" w:hAnsi="Aptos"/>
                <w:b/>
                <w:bCs/>
                <w:sz w:val="22"/>
              </w:rPr>
            </w:pPr>
            <w:r w:rsidRPr="00292E17">
              <w:rPr>
                <w:rFonts w:ascii="Aptos" w:hAnsi="Aptos"/>
                <w:b/>
                <w:bCs/>
                <w:sz w:val="22"/>
              </w:rPr>
              <w:t>Account</w:t>
            </w:r>
          </w:p>
        </w:tc>
        <w:tc>
          <w:tcPr>
            <w:tcW w:w="1646" w:type="dxa"/>
            <w:noWrap/>
            <w:hideMark/>
          </w:tcPr>
          <w:p w14:paraId="10597521" w14:textId="1EFF41A2" w:rsidR="004A2CB1" w:rsidRPr="002A7DCE" w:rsidRDefault="2F9EF4EF" w:rsidP="2B587516">
            <w:pPr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63B85EEB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>FY 2025</w:t>
            </w:r>
          </w:p>
        </w:tc>
        <w:tc>
          <w:tcPr>
            <w:tcW w:w="1684" w:type="dxa"/>
            <w:noWrap/>
            <w:hideMark/>
          </w:tcPr>
          <w:p w14:paraId="52EF2125" w14:textId="5127179F" w:rsidR="004A2CB1" w:rsidRPr="002A7DCE" w:rsidRDefault="2F9EF4EF" w:rsidP="2B587516">
            <w:pPr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7ED6175F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 xml:space="preserve">FY 2026 </w:t>
            </w:r>
          </w:p>
        </w:tc>
        <w:tc>
          <w:tcPr>
            <w:tcW w:w="1710" w:type="dxa"/>
            <w:noWrap/>
            <w:hideMark/>
          </w:tcPr>
          <w:p w14:paraId="3AD75E16" w14:textId="4057CFA7" w:rsidR="004A2CB1" w:rsidRPr="002A7DCE" w:rsidRDefault="2F9EF4EF" w:rsidP="2B587516">
            <w:pPr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341F43B2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 xml:space="preserve">FY 2027 </w:t>
            </w:r>
          </w:p>
        </w:tc>
        <w:tc>
          <w:tcPr>
            <w:tcW w:w="1800" w:type="dxa"/>
            <w:noWrap/>
            <w:hideMark/>
          </w:tcPr>
          <w:p w14:paraId="73413D11" w14:textId="00461E79" w:rsidR="004A2CB1" w:rsidRPr="002A7DCE" w:rsidRDefault="2F9EF4EF" w:rsidP="2B587516">
            <w:pPr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6FEA11A1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 xml:space="preserve">FY 2028 </w:t>
            </w:r>
          </w:p>
        </w:tc>
        <w:tc>
          <w:tcPr>
            <w:tcW w:w="1646" w:type="dxa"/>
            <w:noWrap/>
            <w:hideMark/>
          </w:tcPr>
          <w:p w14:paraId="28D0B588" w14:textId="63342908" w:rsidR="004A2CB1" w:rsidRPr="002A7DCE" w:rsidRDefault="2F9EF4EF" w:rsidP="2B587516">
            <w:pPr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54024CE6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>FY</w:t>
            </w:r>
            <w:r w:rsidR="1B7D0B4D"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Pr="2B587516">
              <w:rPr>
                <w:rFonts w:ascii="Aptos" w:hAnsi="Aptos"/>
                <w:b/>
                <w:bCs/>
                <w:sz w:val="22"/>
              </w:rPr>
              <w:t xml:space="preserve">2029 </w:t>
            </w:r>
          </w:p>
        </w:tc>
      </w:tr>
      <w:tr w:rsidR="00F023E7" w:rsidRPr="002A7DCE" w14:paraId="2E6AB33A" w14:textId="3D73A84F" w:rsidTr="5AF193C5">
        <w:trPr>
          <w:trHeight w:val="330"/>
        </w:trPr>
        <w:tc>
          <w:tcPr>
            <w:tcW w:w="2515" w:type="dxa"/>
            <w:noWrap/>
            <w:hideMark/>
          </w:tcPr>
          <w:p w14:paraId="3CE834E5" w14:textId="44640FC5" w:rsidR="004A2CB1" w:rsidRPr="002A7DCE" w:rsidRDefault="004A2CB1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C</w:t>
            </w:r>
            <w:r w:rsidR="006A0E8E" w:rsidRPr="002A7DCE">
              <w:rPr>
                <w:rFonts w:ascii="Aptos" w:hAnsi="Aptos"/>
                <w:sz w:val="22"/>
              </w:rPr>
              <w:t xml:space="preserve">arbon </w:t>
            </w:r>
            <w:r w:rsidR="0053383C" w:rsidRPr="002A7DCE">
              <w:rPr>
                <w:rFonts w:ascii="Aptos" w:hAnsi="Aptos"/>
                <w:sz w:val="22"/>
              </w:rPr>
              <w:t>E</w:t>
            </w:r>
            <w:r w:rsidR="006A0E8E" w:rsidRPr="002A7DCE">
              <w:rPr>
                <w:rFonts w:ascii="Aptos" w:hAnsi="Aptos"/>
                <w:sz w:val="22"/>
              </w:rPr>
              <w:t xml:space="preserve">missions </w:t>
            </w:r>
            <w:r w:rsidRPr="002A7DCE">
              <w:rPr>
                <w:rFonts w:ascii="Aptos" w:hAnsi="Aptos"/>
                <w:sz w:val="22"/>
              </w:rPr>
              <w:t>R</w:t>
            </w:r>
            <w:r w:rsidR="006A0E8E" w:rsidRPr="002A7DCE">
              <w:rPr>
                <w:rFonts w:ascii="Aptos" w:hAnsi="Aptos"/>
                <w:sz w:val="22"/>
              </w:rPr>
              <w:t xml:space="preserve">eduction </w:t>
            </w:r>
            <w:r w:rsidRPr="002A7DCE">
              <w:rPr>
                <w:rFonts w:ascii="Aptos" w:hAnsi="Aptos"/>
                <w:sz w:val="22"/>
              </w:rPr>
              <w:t>A</w:t>
            </w:r>
            <w:r w:rsidR="006A0E8E" w:rsidRPr="002A7DCE">
              <w:rPr>
                <w:rFonts w:ascii="Aptos" w:hAnsi="Aptos"/>
                <w:sz w:val="22"/>
              </w:rPr>
              <w:t>ccount</w:t>
            </w:r>
          </w:p>
        </w:tc>
        <w:tc>
          <w:tcPr>
            <w:tcW w:w="1646" w:type="dxa"/>
            <w:noWrap/>
            <w:vAlign w:val="center"/>
            <w:hideMark/>
          </w:tcPr>
          <w:p w14:paraId="07E89BD9" w14:textId="657EACC2" w:rsidR="004A2CB1" w:rsidRPr="00D33987" w:rsidRDefault="00670E5D" w:rsidP="00E47376">
            <w:pPr>
              <w:jc w:val="right"/>
              <w:rPr>
                <w:rFonts w:ascii="Aptos" w:hAnsi="Aptos"/>
                <w:sz w:val="22"/>
              </w:rPr>
            </w:pPr>
            <w:r w:rsidRPr="00D33987">
              <w:rPr>
                <w:rFonts w:ascii="Aptos" w:hAnsi="Aptos"/>
                <w:sz w:val="22"/>
              </w:rPr>
              <w:t>(</w:t>
            </w:r>
            <w:r w:rsidR="002C0941" w:rsidRPr="00D33987">
              <w:rPr>
                <w:rFonts w:ascii="Aptos" w:hAnsi="Aptos"/>
                <w:sz w:val="22"/>
              </w:rPr>
              <w:t>$</w:t>
            </w:r>
            <w:r w:rsidR="00270C55">
              <w:rPr>
                <w:rFonts w:ascii="Aptos" w:hAnsi="Aptos"/>
                <w:sz w:val="22"/>
              </w:rPr>
              <w:t>672</w:t>
            </w:r>
            <w:r w:rsidR="004275CF">
              <w:rPr>
                <w:rFonts w:ascii="Aptos" w:hAnsi="Aptos"/>
                <w:sz w:val="22"/>
              </w:rPr>
              <w:t>,271</w:t>
            </w:r>
            <w:r w:rsidR="00D851A3" w:rsidRPr="00D33987">
              <w:rPr>
                <w:rFonts w:ascii="Aptos" w:hAnsi="Aptos"/>
                <w:sz w:val="22"/>
              </w:rPr>
              <w:t>,000</w:t>
            </w:r>
            <w:r w:rsidR="00DE2712" w:rsidRPr="00D33987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84" w:type="dxa"/>
            <w:noWrap/>
            <w:vAlign w:val="center"/>
            <w:hideMark/>
          </w:tcPr>
          <w:p w14:paraId="01AF9BC4" w14:textId="72D1013C" w:rsidR="004A2CB1" w:rsidRPr="002A7DCE" w:rsidRDefault="00DE2712" w:rsidP="000F729E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</w:t>
            </w:r>
            <w:r w:rsidR="004A2CB1" w:rsidRPr="002A7DCE">
              <w:rPr>
                <w:rFonts w:ascii="Aptos" w:hAnsi="Aptos"/>
                <w:sz w:val="22"/>
              </w:rPr>
              <w:t>$</w:t>
            </w:r>
            <w:r w:rsidR="00D27A18" w:rsidRPr="002A7DCE">
              <w:rPr>
                <w:rFonts w:ascii="Aptos" w:hAnsi="Aptos"/>
                <w:sz w:val="22"/>
              </w:rPr>
              <w:t>71,823</w:t>
            </w:r>
            <w:r w:rsidRPr="002A7DCE">
              <w:rPr>
                <w:rFonts w:ascii="Aptos" w:hAnsi="Aptos"/>
                <w:sz w:val="22"/>
              </w:rPr>
              <w:t>,000)</w:t>
            </w:r>
          </w:p>
        </w:tc>
        <w:tc>
          <w:tcPr>
            <w:tcW w:w="1710" w:type="dxa"/>
            <w:noWrap/>
            <w:vAlign w:val="center"/>
            <w:hideMark/>
          </w:tcPr>
          <w:p w14:paraId="48F77011" w14:textId="48E10491" w:rsidR="004A2CB1" w:rsidRPr="002A7DCE" w:rsidRDefault="00950ACC" w:rsidP="000F729E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</w:t>
            </w:r>
            <w:r w:rsidR="00D27A18" w:rsidRPr="002A7DCE">
              <w:rPr>
                <w:rFonts w:ascii="Aptos" w:hAnsi="Aptos"/>
                <w:sz w:val="22"/>
              </w:rPr>
              <w:t>$71,823</w:t>
            </w:r>
            <w:r w:rsidRPr="002A7DCE">
              <w:rPr>
                <w:rFonts w:ascii="Aptos" w:hAnsi="Aptos"/>
                <w:sz w:val="22"/>
              </w:rPr>
              <w:t>,000)</w:t>
            </w:r>
          </w:p>
        </w:tc>
        <w:tc>
          <w:tcPr>
            <w:tcW w:w="1800" w:type="dxa"/>
            <w:noWrap/>
            <w:vAlign w:val="center"/>
            <w:hideMark/>
          </w:tcPr>
          <w:p w14:paraId="5793090E" w14:textId="69E04E26" w:rsidR="004A2CB1" w:rsidRPr="002A7DCE" w:rsidRDefault="00950ACC" w:rsidP="000F729E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</w:t>
            </w:r>
            <w:r w:rsidR="00D27A18" w:rsidRPr="002A7DCE">
              <w:rPr>
                <w:rFonts w:ascii="Aptos" w:hAnsi="Aptos"/>
                <w:sz w:val="22"/>
              </w:rPr>
              <w:t>$71,823</w:t>
            </w:r>
            <w:r w:rsidRPr="002A7DCE">
              <w:rPr>
                <w:rFonts w:ascii="Aptos" w:hAnsi="Aptos"/>
                <w:sz w:val="22"/>
              </w:rPr>
              <w:t>,000)</w:t>
            </w:r>
          </w:p>
        </w:tc>
        <w:tc>
          <w:tcPr>
            <w:tcW w:w="1646" w:type="dxa"/>
            <w:noWrap/>
            <w:vAlign w:val="center"/>
            <w:hideMark/>
          </w:tcPr>
          <w:p w14:paraId="3ECF3680" w14:textId="1BB4441E" w:rsidR="004A2CB1" w:rsidRPr="002A7DCE" w:rsidRDefault="00950ACC" w:rsidP="000F729E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</w:t>
            </w:r>
            <w:r w:rsidR="00D27A18" w:rsidRPr="002A7DCE">
              <w:rPr>
                <w:rFonts w:ascii="Aptos" w:hAnsi="Aptos"/>
                <w:sz w:val="22"/>
              </w:rPr>
              <w:t>$71,823</w:t>
            </w:r>
            <w:r w:rsidRPr="002A7DCE">
              <w:rPr>
                <w:rFonts w:ascii="Aptos" w:hAnsi="Aptos"/>
                <w:sz w:val="22"/>
              </w:rPr>
              <w:t>,000)</w:t>
            </w:r>
          </w:p>
        </w:tc>
      </w:tr>
      <w:tr w:rsidR="00FE1F46" w:rsidRPr="002A7DCE" w14:paraId="0217733B" w14:textId="77777777" w:rsidTr="5AF193C5">
        <w:trPr>
          <w:trHeight w:val="330"/>
        </w:trPr>
        <w:tc>
          <w:tcPr>
            <w:tcW w:w="2515" w:type="dxa"/>
            <w:noWrap/>
          </w:tcPr>
          <w:p w14:paraId="1FD7E6D4" w14:textId="4302CF93" w:rsidR="00FE1F46" w:rsidRPr="002A7DCE" w:rsidRDefault="00FE1F46" w:rsidP="00FE1F46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lastRenderedPageBreak/>
              <w:t>Climate Trans</w:t>
            </w:r>
            <w:r w:rsidR="00872A04">
              <w:rPr>
                <w:rFonts w:ascii="Aptos" w:hAnsi="Aptos"/>
                <w:sz w:val="22"/>
              </w:rPr>
              <w:t>it</w:t>
            </w:r>
            <w:r w:rsidRPr="002A7DCE">
              <w:rPr>
                <w:rFonts w:ascii="Aptos" w:hAnsi="Aptos"/>
                <w:sz w:val="22"/>
              </w:rPr>
              <w:t xml:space="preserve"> Pro</w:t>
            </w:r>
            <w:r w:rsidR="00872A04">
              <w:rPr>
                <w:rFonts w:ascii="Aptos" w:hAnsi="Aptos"/>
                <w:sz w:val="22"/>
              </w:rPr>
              <w:t>grams</w:t>
            </w:r>
            <w:r w:rsidRPr="002A7DCE">
              <w:rPr>
                <w:rFonts w:ascii="Aptos" w:hAnsi="Aptos"/>
                <w:sz w:val="22"/>
              </w:rPr>
              <w:t xml:space="preserve"> Account</w:t>
            </w:r>
          </w:p>
        </w:tc>
        <w:tc>
          <w:tcPr>
            <w:tcW w:w="1646" w:type="dxa"/>
            <w:noWrap/>
            <w:vAlign w:val="center"/>
          </w:tcPr>
          <w:p w14:paraId="38BF1926" w14:textId="0FDB4FD3" w:rsidR="00FE1F46" w:rsidRPr="00D33987" w:rsidRDefault="00A35898" w:rsidP="00FE1F46">
            <w:pPr>
              <w:jc w:val="right"/>
              <w:rPr>
                <w:rFonts w:ascii="Aptos" w:hAnsi="Aptos"/>
                <w:sz w:val="22"/>
              </w:rPr>
            </w:pPr>
            <w:r w:rsidRPr="00D33987">
              <w:rPr>
                <w:rFonts w:ascii="Aptos" w:hAnsi="Aptos"/>
                <w:sz w:val="22"/>
              </w:rPr>
              <w:t>$0</w:t>
            </w:r>
          </w:p>
        </w:tc>
        <w:tc>
          <w:tcPr>
            <w:tcW w:w="1684" w:type="dxa"/>
            <w:noWrap/>
            <w:vAlign w:val="center"/>
          </w:tcPr>
          <w:p w14:paraId="1634A13F" w14:textId="4F29A9C5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($201,106,000)</w:t>
            </w:r>
          </w:p>
        </w:tc>
        <w:tc>
          <w:tcPr>
            <w:tcW w:w="1710" w:type="dxa"/>
            <w:noWrap/>
            <w:vAlign w:val="center"/>
          </w:tcPr>
          <w:p w14:paraId="7C1AAA93" w14:textId="0C62DB0A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($201,106,000)</w:t>
            </w:r>
          </w:p>
        </w:tc>
        <w:tc>
          <w:tcPr>
            <w:tcW w:w="1800" w:type="dxa"/>
            <w:noWrap/>
            <w:vAlign w:val="center"/>
          </w:tcPr>
          <w:p w14:paraId="260ECE8D" w14:textId="4779B466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($201,106,000)</w:t>
            </w:r>
          </w:p>
        </w:tc>
        <w:tc>
          <w:tcPr>
            <w:tcW w:w="1646" w:type="dxa"/>
            <w:noWrap/>
            <w:vAlign w:val="center"/>
          </w:tcPr>
          <w:p w14:paraId="2116C886" w14:textId="230A7583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($201,106,000)</w:t>
            </w:r>
          </w:p>
        </w:tc>
      </w:tr>
      <w:tr w:rsidR="00FE1F46" w:rsidRPr="002A7DCE" w14:paraId="09C37001" w14:textId="77777777" w:rsidTr="5AF193C5">
        <w:trPr>
          <w:trHeight w:val="330"/>
        </w:trPr>
        <w:tc>
          <w:tcPr>
            <w:tcW w:w="2515" w:type="dxa"/>
            <w:noWrap/>
          </w:tcPr>
          <w:p w14:paraId="467E6D3A" w14:textId="04EFDBBD" w:rsidR="00FE1F46" w:rsidRPr="002A7DCE" w:rsidRDefault="00FE1F46" w:rsidP="00FE1F46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Climate Active Transportation Account</w:t>
            </w:r>
          </w:p>
        </w:tc>
        <w:tc>
          <w:tcPr>
            <w:tcW w:w="1646" w:type="dxa"/>
            <w:noWrap/>
            <w:vAlign w:val="center"/>
          </w:tcPr>
          <w:p w14:paraId="7B312734" w14:textId="5D0C46F3" w:rsidR="00FE1F46" w:rsidRPr="00D33987" w:rsidRDefault="00A35898" w:rsidP="00FE1F46">
            <w:pPr>
              <w:jc w:val="right"/>
              <w:rPr>
                <w:rFonts w:ascii="Aptos" w:hAnsi="Aptos"/>
                <w:sz w:val="22"/>
              </w:rPr>
            </w:pPr>
            <w:r w:rsidRPr="00D33987">
              <w:rPr>
                <w:rFonts w:ascii="Aptos" w:hAnsi="Aptos"/>
                <w:sz w:val="22"/>
              </w:rPr>
              <w:t>$0</w:t>
            </w:r>
          </w:p>
        </w:tc>
        <w:tc>
          <w:tcPr>
            <w:tcW w:w="1684" w:type="dxa"/>
            <w:noWrap/>
            <w:vAlign w:val="center"/>
          </w:tcPr>
          <w:p w14:paraId="27B9EDA1" w14:textId="00DAFFC0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($86,188,000)</w:t>
            </w:r>
          </w:p>
        </w:tc>
        <w:tc>
          <w:tcPr>
            <w:tcW w:w="1710" w:type="dxa"/>
            <w:noWrap/>
            <w:vAlign w:val="center"/>
          </w:tcPr>
          <w:p w14:paraId="22DDF728" w14:textId="2E1FF8A8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($86,188,000)</w:t>
            </w:r>
          </w:p>
        </w:tc>
        <w:tc>
          <w:tcPr>
            <w:tcW w:w="1800" w:type="dxa"/>
            <w:noWrap/>
            <w:vAlign w:val="center"/>
          </w:tcPr>
          <w:p w14:paraId="385F7FD1" w14:textId="1AD52950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($86,188,000)</w:t>
            </w:r>
          </w:p>
        </w:tc>
        <w:tc>
          <w:tcPr>
            <w:tcW w:w="1646" w:type="dxa"/>
            <w:noWrap/>
            <w:vAlign w:val="center"/>
          </w:tcPr>
          <w:p w14:paraId="42B736F0" w14:textId="05A783E5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($86,188,000)</w:t>
            </w:r>
          </w:p>
        </w:tc>
      </w:tr>
      <w:tr w:rsidR="00FE1F46" w:rsidRPr="002A7DCE" w14:paraId="5689AB25" w14:textId="5DED6890" w:rsidTr="5AF193C5">
        <w:trPr>
          <w:trHeight w:val="330"/>
        </w:trPr>
        <w:tc>
          <w:tcPr>
            <w:tcW w:w="2515" w:type="dxa"/>
            <w:noWrap/>
            <w:hideMark/>
          </w:tcPr>
          <w:p w14:paraId="659C2175" w14:textId="4CD5AD2A" w:rsidR="00FE1F46" w:rsidRPr="002A7DCE" w:rsidRDefault="00703094" w:rsidP="00FE1F46">
            <w:pPr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C</w:t>
            </w:r>
            <w:r w:rsidR="00FE1F46" w:rsidRPr="002A7DCE">
              <w:rPr>
                <w:rFonts w:ascii="Aptos" w:hAnsi="Aptos"/>
                <w:sz w:val="22"/>
              </w:rPr>
              <w:t xml:space="preserve">limate Investment Account, portions of which are distributed to the Climate Commitment Account and Natural Climate Solutions Account </w:t>
            </w:r>
          </w:p>
        </w:tc>
        <w:tc>
          <w:tcPr>
            <w:tcW w:w="1646" w:type="dxa"/>
            <w:noWrap/>
            <w:vAlign w:val="center"/>
            <w:hideMark/>
          </w:tcPr>
          <w:p w14:paraId="2409D47A" w14:textId="03FDF457" w:rsidR="00FE1F46" w:rsidRPr="002A7DCE" w:rsidRDefault="000D7C20" w:rsidP="00FE1F46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</w:t>
            </w:r>
            <w:r w:rsidR="00FE1F46" w:rsidRPr="002A7DCE">
              <w:rPr>
                <w:rFonts w:ascii="Aptos" w:hAnsi="Aptos"/>
                <w:sz w:val="22"/>
              </w:rPr>
              <w:t>$</w:t>
            </w:r>
            <w:r w:rsidR="005F634D">
              <w:rPr>
                <w:rFonts w:ascii="Aptos" w:hAnsi="Aptos"/>
                <w:sz w:val="22"/>
              </w:rPr>
              <w:t>79</w:t>
            </w:r>
            <w:r w:rsidR="009C153A">
              <w:rPr>
                <w:rFonts w:ascii="Aptos" w:hAnsi="Aptos"/>
                <w:sz w:val="22"/>
              </w:rPr>
              <w:t>,285</w:t>
            </w:r>
            <w:r w:rsidR="00D33987">
              <w:rPr>
                <w:rFonts w:ascii="Aptos" w:hAnsi="Aptos"/>
                <w:sz w:val="22"/>
              </w:rPr>
              <w:t>,000)</w:t>
            </w:r>
          </w:p>
        </w:tc>
        <w:tc>
          <w:tcPr>
            <w:tcW w:w="1684" w:type="dxa"/>
            <w:noWrap/>
            <w:vAlign w:val="center"/>
            <w:hideMark/>
          </w:tcPr>
          <w:p w14:paraId="2829154D" w14:textId="393F9A49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($472,765,000)</w:t>
            </w:r>
          </w:p>
        </w:tc>
        <w:tc>
          <w:tcPr>
            <w:tcW w:w="1710" w:type="dxa"/>
            <w:noWrap/>
            <w:vAlign w:val="center"/>
            <w:hideMark/>
          </w:tcPr>
          <w:p w14:paraId="4B2301AA" w14:textId="6C0E6F87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($422,789,000</w:t>
            </w:r>
            <w:r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800" w:type="dxa"/>
            <w:noWrap/>
            <w:vAlign w:val="center"/>
            <w:hideMark/>
          </w:tcPr>
          <w:p w14:paraId="1903B6AB" w14:textId="7E515A64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($402,426,000)</w:t>
            </w:r>
          </w:p>
        </w:tc>
        <w:tc>
          <w:tcPr>
            <w:tcW w:w="1646" w:type="dxa"/>
            <w:noWrap/>
            <w:vAlign w:val="center"/>
            <w:hideMark/>
          </w:tcPr>
          <w:p w14:paraId="3E8384C7" w14:textId="29C60038" w:rsidR="00FE1F46" w:rsidRPr="002A7DCE" w:rsidRDefault="00FE1F46" w:rsidP="00FE1F46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($301,837,000)</w:t>
            </w:r>
          </w:p>
        </w:tc>
      </w:tr>
      <w:tr w:rsidR="00703094" w:rsidRPr="002A7DCE" w14:paraId="34208FDB" w14:textId="77777777" w:rsidTr="5AF193C5">
        <w:trPr>
          <w:trHeight w:val="330"/>
        </w:trPr>
        <w:tc>
          <w:tcPr>
            <w:tcW w:w="2515" w:type="dxa"/>
            <w:noWrap/>
          </w:tcPr>
          <w:p w14:paraId="19953D25" w14:textId="504A00EA" w:rsidR="00703094" w:rsidRPr="002A7DCE" w:rsidRDefault="00703094" w:rsidP="00703094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 xml:space="preserve">Air Quality and Health Disparities </w:t>
            </w:r>
            <w:r w:rsidR="0072620F">
              <w:rPr>
                <w:rFonts w:ascii="Aptos" w:hAnsi="Aptos"/>
                <w:sz w:val="22"/>
              </w:rPr>
              <w:t xml:space="preserve">Improvement </w:t>
            </w:r>
            <w:r w:rsidRPr="002A7DCE">
              <w:rPr>
                <w:rFonts w:ascii="Aptos" w:hAnsi="Aptos"/>
                <w:sz w:val="22"/>
              </w:rPr>
              <w:t>Account</w:t>
            </w:r>
          </w:p>
        </w:tc>
        <w:tc>
          <w:tcPr>
            <w:tcW w:w="1646" w:type="dxa"/>
            <w:noWrap/>
            <w:vAlign w:val="center"/>
          </w:tcPr>
          <w:p w14:paraId="0D577136" w14:textId="16E35833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($2,500,000)</w:t>
            </w:r>
          </w:p>
        </w:tc>
        <w:tc>
          <w:tcPr>
            <w:tcW w:w="1684" w:type="dxa"/>
            <w:noWrap/>
            <w:vAlign w:val="center"/>
          </w:tcPr>
          <w:p w14:paraId="6E9EE401" w14:textId="2ABB534D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($10,000,000)</w:t>
            </w:r>
          </w:p>
        </w:tc>
        <w:tc>
          <w:tcPr>
            <w:tcW w:w="1710" w:type="dxa"/>
            <w:noWrap/>
            <w:vAlign w:val="center"/>
          </w:tcPr>
          <w:p w14:paraId="609DEDD3" w14:textId="6F778258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($10,000,000)</w:t>
            </w:r>
          </w:p>
        </w:tc>
        <w:tc>
          <w:tcPr>
            <w:tcW w:w="1800" w:type="dxa"/>
            <w:noWrap/>
            <w:vAlign w:val="center"/>
          </w:tcPr>
          <w:p w14:paraId="25B9B469" w14:textId="56D04DD9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($10,000,000)</w:t>
            </w:r>
          </w:p>
        </w:tc>
        <w:tc>
          <w:tcPr>
            <w:tcW w:w="1646" w:type="dxa"/>
            <w:noWrap/>
            <w:vAlign w:val="center"/>
          </w:tcPr>
          <w:p w14:paraId="604AE42E" w14:textId="10475C9F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($10,000,000)</w:t>
            </w:r>
          </w:p>
        </w:tc>
      </w:tr>
      <w:tr w:rsidR="00703094" w:rsidRPr="002A7DCE" w14:paraId="3D2B9DBB" w14:textId="77777777" w:rsidTr="5AF193C5">
        <w:trPr>
          <w:trHeight w:val="330"/>
        </w:trPr>
        <w:tc>
          <w:tcPr>
            <w:tcW w:w="2515" w:type="dxa"/>
            <w:noWrap/>
            <w:vAlign w:val="center"/>
          </w:tcPr>
          <w:p w14:paraId="0F9BF8EA" w14:textId="08C30321" w:rsidR="00703094" w:rsidRPr="002A7DCE" w:rsidRDefault="00703094" w:rsidP="00703094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G</w:t>
            </w:r>
            <w:r>
              <w:rPr>
                <w:rFonts w:ascii="Aptos" w:hAnsi="Aptos"/>
                <w:sz w:val="22"/>
              </w:rPr>
              <w:t xml:space="preserve">eneral </w:t>
            </w:r>
            <w:r w:rsidRPr="002A7DCE">
              <w:rPr>
                <w:rFonts w:ascii="Aptos" w:hAnsi="Aptos"/>
                <w:sz w:val="22"/>
              </w:rPr>
              <w:t>F</w:t>
            </w:r>
            <w:r>
              <w:rPr>
                <w:rFonts w:ascii="Aptos" w:hAnsi="Aptos"/>
                <w:sz w:val="22"/>
              </w:rPr>
              <w:t>und</w:t>
            </w:r>
            <w:r w:rsidRPr="002A7DCE">
              <w:rPr>
                <w:rFonts w:ascii="Aptos" w:hAnsi="Aptos"/>
                <w:sz w:val="22"/>
              </w:rPr>
              <w:t>-State</w:t>
            </w:r>
          </w:p>
        </w:tc>
        <w:tc>
          <w:tcPr>
            <w:tcW w:w="1646" w:type="dxa"/>
            <w:noWrap/>
            <w:vAlign w:val="center"/>
          </w:tcPr>
          <w:p w14:paraId="6DA8F00A" w14:textId="0C1D222C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($3,400,000)</w:t>
            </w:r>
          </w:p>
        </w:tc>
        <w:tc>
          <w:tcPr>
            <w:tcW w:w="1684" w:type="dxa"/>
            <w:noWrap/>
            <w:vAlign w:val="center"/>
          </w:tcPr>
          <w:p w14:paraId="050D90F8" w14:textId="43564751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($7,100,000)</w:t>
            </w:r>
          </w:p>
        </w:tc>
        <w:tc>
          <w:tcPr>
            <w:tcW w:w="1710" w:type="dxa"/>
            <w:noWrap/>
            <w:vAlign w:val="center"/>
          </w:tcPr>
          <w:p w14:paraId="747F2BC5" w14:textId="4ED0B483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512BAE">
              <w:rPr>
                <w:rFonts w:ascii="Aptos" w:hAnsi="Aptos"/>
                <w:sz w:val="22"/>
              </w:rPr>
              <w:t>($7,400,000</w:t>
            </w:r>
            <w:r w:rsidR="00512BAE" w:rsidRPr="00512BA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800" w:type="dxa"/>
            <w:noWrap/>
            <w:vAlign w:val="center"/>
          </w:tcPr>
          <w:p w14:paraId="4DBF0ED0" w14:textId="36B193E0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($7,800,000)</w:t>
            </w:r>
          </w:p>
        </w:tc>
        <w:tc>
          <w:tcPr>
            <w:tcW w:w="1646" w:type="dxa"/>
            <w:noWrap/>
            <w:vAlign w:val="center"/>
          </w:tcPr>
          <w:p w14:paraId="35A83148" w14:textId="2A815496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($8,100,000)</w:t>
            </w:r>
          </w:p>
        </w:tc>
      </w:tr>
      <w:tr w:rsidR="00703094" w:rsidRPr="002A7DCE" w14:paraId="25716EEF" w14:textId="77777777" w:rsidTr="5AF193C5">
        <w:trPr>
          <w:trHeight w:val="330"/>
        </w:trPr>
        <w:tc>
          <w:tcPr>
            <w:tcW w:w="2515" w:type="dxa"/>
            <w:noWrap/>
            <w:vAlign w:val="center"/>
          </w:tcPr>
          <w:p w14:paraId="3F1F37AB" w14:textId="6DC5A75D" w:rsidR="00703094" w:rsidRPr="002A7DCE" w:rsidRDefault="00703094" w:rsidP="00703094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Workforce Education Investment Acc</w:t>
            </w:r>
            <w:r>
              <w:rPr>
                <w:rFonts w:ascii="Aptos" w:hAnsi="Aptos"/>
                <w:sz w:val="22"/>
              </w:rPr>
              <w:t>ount</w:t>
            </w:r>
          </w:p>
        </w:tc>
        <w:tc>
          <w:tcPr>
            <w:tcW w:w="1646" w:type="dxa"/>
            <w:noWrap/>
            <w:vAlign w:val="center"/>
          </w:tcPr>
          <w:p w14:paraId="2BA76753" w14:textId="395EB3EB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($600,000)</w:t>
            </w:r>
          </w:p>
        </w:tc>
        <w:tc>
          <w:tcPr>
            <w:tcW w:w="1684" w:type="dxa"/>
            <w:noWrap/>
            <w:vAlign w:val="center"/>
          </w:tcPr>
          <w:p w14:paraId="5033AA93" w14:textId="524D6945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($1,200,000)</w:t>
            </w:r>
          </w:p>
        </w:tc>
        <w:tc>
          <w:tcPr>
            <w:tcW w:w="1710" w:type="dxa"/>
            <w:noWrap/>
            <w:vAlign w:val="center"/>
          </w:tcPr>
          <w:p w14:paraId="6923B7EB" w14:textId="0B142065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($1,200,000)</w:t>
            </w:r>
          </w:p>
        </w:tc>
        <w:tc>
          <w:tcPr>
            <w:tcW w:w="1800" w:type="dxa"/>
            <w:noWrap/>
            <w:vAlign w:val="center"/>
          </w:tcPr>
          <w:p w14:paraId="1A53AF81" w14:textId="2E1AADBE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($1,300,000</w:t>
            </w:r>
            <w:r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46" w:type="dxa"/>
            <w:noWrap/>
            <w:vAlign w:val="center"/>
          </w:tcPr>
          <w:p w14:paraId="1780A861" w14:textId="07048A4C" w:rsidR="00703094" w:rsidRPr="002A7DCE" w:rsidRDefault="00703094" w:rsidP="00703094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($1,400,000)</w:t>
            </w:r>
          </w:p>
        </w:tc>
      </w:tr>
      <w:tr w:rsidR="00703094" w:rsidRPr="002A7DCE" w14:paraId="7F92C20D" w14:textId="77777777" w:rsidTr="5AF193C5">
        <w:trPr>
          <w:trHeight w:val="330"/>
        </w:trPr>
        <w:tc>
          <w:tcPr>
            <w:tcW w:w="2515" w:type="dxa"/>
            <w:noWrap/>
            <w:vAlign w:val="center"/>
          </w:tcPr>
          <w:p w14:paraId="7A9A8B76" w14:textId="18A03153" w:rsidR="00703094" w:rsidRPr="002A7DCE" w:rsidRDefault="5D9FE77E" w:rsidP="5AF193C5">
            <w:pPr>
              <w:rPr>
                <w:rFonts w:ascii="Aptos" w:hAnsi="Aptos"/>
                <w:b/>
                <w:bCs/>
                <w:sz w:val="22"/>
              </w:rPr>
            </w:pPr>
            <w:r w:rsidRPr="5AF193C5">
              <w:rPr>
                <w:rFonts w:ascii="Aptos" w:hAnsi="Aptos"/>
                <w:b/>
                <w:bCs/>
                <w:sz w:val="22"/>
              </w:rPr>
              <w:t>Total</w:t>
            </w:r>
          </w:p>
        </w:tc>
        <w:tc>
          <w:tcPr>
            <w:tcW w:w="1646" w:type="dxa"/>
            <w:noWrap/>
            <w:vAlign w:val="center"/>
          </w:tcPr>
          <w:p w14:paraId="15E53544" w14:textId="03BA85FF" w:rsidR="00703094" w:rsidRPr="00322A6E" w:rsidRDefault="5D9FE77E" w:rsidP="5AF193C5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5AF193C5">
              <w:rPr>
                <w:rFonts w:ascii="Aptos" w:hAnsi="Aptos"/>
                <w:b/>
                <w:bCs/>
                <w:sz w:val="22"/>
              </w:rPr>
              <w:t>($</w:t>
            </w:r>
            <w:r w:rsidR="0058777C">
              <w:rPr>
                <w:rFonts w:ascii="Aptos" w:hAnsi="Aptos"/>
                <w:b/>
                <w:bCs/>
                <w:sz w:val="22"/>
              </w:rPr>
              <w:t>758</w:t>
            </w:r>
            <w:r w:rsidR="008D6C48">
              <w:rPr>
                <w:rFonts w:ascii="Aptos" w:hAnsi="Aptos"/>
                <w:b/>
                <w:bCs/>
                <w:sz w:val="22"/>
              </w:rPr>
              <w:t>,056</w:t>
            </w:r>
            <w:r w:rsidR="00A165CF">
              <w:rPr>
                <w:rFonts w:ascii="Aptos" w:hAnsi="Aptos"/>
                <w:b/>
                <w:bCs/>
                <w:sz w:val="22"/>
              </w:rPr>
              <w:t>,000</w:t>
            </w:r>
            <w:r w:rsidRPr="5AF193C5">
              <w:rPr>
                <w:rFonts w:ascii="Aptos" w:hAnsi="Aptos"/>
                <w:b/>
                <w:bCs/>
                <w:sz w:val="22"/>
              </w:rPr>
              <w:t>)</w:t>
            </w:r>
          </w:p>
        </w:tc>
        <w:tc>
          <w:tcPr>
            <w:tcW w:w="1684" w:type="dxa"/>
            <w:noWrap/>
            <w:vAlign w:val="center"/>
          </w:tcPr>
          <w:p w14:paraId="15392DE0" w14:textId="57B4566D" w:rsidR="00703094" w:rsidRPr="00322A6E" w:rsidRDefault="5D9FE77E" w:rsidP="5AF193C5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5AF193C5">
              <w:rPr>
                <w:rFonts w:ascii="Aptos" w:hAnsi="Aptos"/>
                <w:b/>
                <w:bCs/>
                <w:sz w:val="22"/>
              </w:rPr>
              <w:t>($850,182,000)</w:t>
            </w:r>
          </w:p>
        </w:tc>
        <w:tc>
          <w:tcPr>
            <w:tcW w:w="1710" w:type="dxa"/>
            <w:noWrap/>
            <w:vAlign w:val="center"/>
          </w:tcPr>
          <w:p w14:paraId="4DA19861" w14:textId="3BAB1A3F" w:rsidR="00703094" w:rsidRPr="00322A6E" w:rsidRDefault="5D9FE77E" w:rsidP="5AF193C5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5AF193C5">
              <w:rPr>
                <w:rFonts w:ascii="Aptos" w:hAnsi="Aptos"/>
                <w:b/>
                <w:bCs/>
                <w:sz w:val="22"/>
              </w:rPr>
              <w:t>($800,566,000)</w:t>
            </w:r>
          </w:p>
        </w:tc>
        <w:tc>
          <w:tcPr>
            <w:tcW w:w="1800" w:type="dxa"/>
            <w:noWrap/>
            <w:vAlign w:val="center"/>
          </w:tcPr>
          <w:p w14:paraId="4B5FAF4F" w14:textId="6634BD50" w:rsidR="00703094" w:rsidRPr="00322A6E" w:rsidRDefault="5D9FE77E" w:rsidP="5AF193C5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5AF193C5">
              <w:rPr>
                <w:rFonts w:ascii="Aptos" w:hAnsi="Aptos"/>
                <w:b/>
                <w:bCs/>
                <w:sz w:val="22"/>
              </w:rPr>
              <w:t>($780,643,000)</w:t>
            </w:r>
          </w:p>
        </w:tc>
        <w:tc>
          <w:tcPr>
            <w:tcW w:w="1646" w:type="dxa"/>
            <w:noWrap/>
            <w:vAlign w:val="center"/>
          </w:tcPr>
          <w:p w14:paraId="30D53D05" w14:textId="6AE407ED" w:rsidR="00703094" w:rsidRPr="00322A6E" w:rsidRDefault="5D9FE77E" w:rsidP="5AF193C5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5AF193C5">
              <w:rPr>
                <w:rFonts w:ascii="Aptos" w:hAnsi="Aptos"/>
                <w:b/>
                <w:bCs/>
                <w:sz w:val="22"/>
              </w:rPr>
              <w:t>($680,514,000)</w:t>
            </w:r>
          </w:p>
        </w:tc>
      </w:tr>
    </w:tbl>
    <w:p w14:paraId="77F8A08E" w14:textId="77777777" w:rsidR="006F78D6" w:rsidRDefault="006F78D6" w:rsidP="009F0E28">
      <w:pPr>
        <w:rPr>
          <w:szCs w:val="24"/>
        </w:rPr>
      </w:pPr>
    </w:p>
    <w:p w14:paraId="2DCECBCD" w14:textId="650200EE" w:rsidR="00E672E8" w:rsidRPr="00A246EE" w:rsidRDefault="00E672E8" w:rsidP="00E672E8">
      <w:pPr>
        <w:pStyle w:val="Heading3"/>
      </w:pPr>
      <w:r>
        <w:t>Revenue impact</w:t>
      </w:r>
      <w:r w:rsidR="00F162C3">
        <w:t xml:space="preserve"> and fund balance transfers</w:t>
      </w:r>
      <w:r>
        <w:t xml:space="preserve"> in </w:t>
      </w:r>
      <w:r w:rsidR="38A781D5">
        <w:t xml:space="preserve">state </w:t>
      </w:r>
      <w:r>
        <w:t>fiscal year 2025</w:t>
      </w:r>
    </w:p>
    <w:p w14:paraId="716D35CF" w14:textId="4E530478" w:rsidR="00E672E8" w:rsidRDefault="17F31091" w:rsidP="00E672E8">
      <w:r>
        <w:t>T</w:t>
      </w:r>
      <w:r w:rsidR="244A11C2">
        <w:t xml:space="preserve">he projected revenue loss </w:t>
      </w:r>
      <w:r w:rsidR="00C82FBE">
        <w:t>would be</w:t>
      </w:r>
      <w:r w:rsidR="48754811">
        <w:t xml:space="preserve"> </w:t>
      </w:r>
      <w:r w:rsidR="67471BEC">
        <w:t>$75</w:t>
      </w:r>
      <w:r w:rsidR="000E3218">
        <w:t>8</w:t>
      </w:r>
      <w:r w:rsidR="770FAB49">
        <w:t>.</w:t>
      </w:r>
      <w:r w:rsidR="00D87158">
        <w:t>1</w:t>
      </w:r>
      <w:r w:rsidR="770FAB49">
        <w:t xml:space="preserve"> million</w:t>
      </w:r>
      <w:r w:rsidR="2B8F1BA9">
        <w:t xml:space="preserve"> in state fiscal year 2025</w:t>
      </w:r>
      <w:r w:rsidR="00871EC5">
        <w:t xml:space="preserve">. </w:t>
      </w:r>
      <w:r w:rsidR="000A59F7">
        <w:t>T</w:t>
      </w:r>
      <w:r w:rsidR="226992EC">
        <w:t xml:space="preserve">hree of the four annual carbon allowance auctions would </w:t>
      </w:r>
      <w:r>
        <w:t>not take place</w:t>
      </w:r>
      <w:r w:rsidR="5AA146E8">
        <w:t xml:space="preserve"> and allowance sales generating B&amp;O taxes would </w:t>
      </w:r>
      <w:r w:rsidR="0025533D">
        <w:t>end</w:t>
      </w:r>
      <w:r w:rsidR="226992EC">
        <w:t>.</w:t>
      </w:r>
    </w:p>
    <w:p w14:paraId="14453360" w14:textId="471A8F5E" w:rsidR="00FB735D" w:rsidRDefault="00FB735D" w:rsidP="00FB735D">
      <w:r>
        <w:t xml:space="preserve">The initiative </w:t>
      </w:r>
      <w:r w:rsidR="00394EE6">
        <w:t xml:space="preserve">eliminates </w:t>
      </w:r>
      <w:r>
        <w:t xml:space="preserve">five accounts created under the Climate Commitment Act. If the initiative is approved, the </w:t>
      </w:r>
      <w:r w:rsidR="004656A2">
        <w:t>remaining funds</w:t>
      </w:r>
      <w:r>
        <w:t xml:space="preserve"> </w:t>
      </w:r>
      <w:r w:rsidR="004656A2">
        <w:t xml:space="preserve">in </w:t>
      </w:r>
      <w:r>
        <w:t xml:space="preserve">those five accounts </w:t>
      </w:r>
      <w:r w:rsidR="00CE7843">
        <w:t xml:space="preserve">will </w:t>
      </w:r>
      <w:r w:rsidR="004656A2">
        <w:t>be</w:t>
      </w:r>
      <w:r w:rsidR="00CE7843">
        <w:t xml:space="preserve"> transfe</w:t>
      </w:r>
      <w:r w:rsidR="00A22A53">
        <w:t>r</w:t>
      </w:r>
      <w:r w:rsidR="00CE7843">
        <w:t>r</w:t>
      </w:r>
      <w:r w:rsidR="004656A2">
        <w:t>ed</w:t>
      </w:r>
      <w:r w:rsidR="00CE7843">
        <w:t xml:space="preserve"> </w:t>
      </w:r>
      <w:r>
        <w:t xml:space="preserve">to two </w:t>
      </w:r>
      <w:r w:rsidR="00C45CE9">
        <w:t xml:space="preserve">new </w:t>
      </w:r>
      <w:r>
        <w:t xml:space="preserve">accounts: (1) Transportation Carbon Emissions Reduction Account and (2) Consolidated Climate Account (ESHB 2134, Section 614, Chapter 310, Laws of 2024 and ESSB 5950, Section 907, Chapter 376, Laws of 2024). </w:t>
      </w:r>
    </w:p>
    <w:p w14:paraId="27A9B943" w14:textId="0CC2A4F4" w:rsidR="00B56473" w:rsidRDefault="00180CE2" w:rsidP="00B56473">
      <w:r>
        <w:t>The Climate Commitment Act</w:t>
      </w:r>
      <w:r w:rsidR="00C745C7">
        <w:t xml:space="preserve"> and</w:t>
      </w:r>
      <w:r>
        <w:t xml:space="preserve"> </w:t>
      </w:r>
      <w:r w:rsidR="005924FB">
        <w:t>the</w:t>
      </w:r>
      <w:r w:rsidR="00437EF7">
        <w:t xml:space="preserve"> </w:t>
      </w:r>
      <w:r w:rsidR="1D560D15">
        <w:t xml:space="preserve">state </w:t>
      </w:r>
      <w:proofErr w:type="gramStart"/>
      <w:r w:rsidR="00FA6FAD">
        <w:t>operating</w:t>
      </w:r>
      <w:proofErr w:type="gramEnd"/>
      <w:r>
        <w:t xml:space="preserve"> and transportation budgets </w:t>
      </w:r>
      <w:r w:rsidR="001E15CC">
        <w:t xml:space="preserve">direct </w:t>
      </w:r>
      <w:r w:rsidR="00D245CF">
        <w:t xml:space="preserve">the </w:t>
      </w:r>
      <w:r w:rsidR="001E15CC">
        <w:t>distribution of carbon allowance auction</w:t>
      </w:r>
      <w:r w:rsidR="003227F2">
        <w:t xml:space="preserve"> revenue</w:t>
      </w:r>
      <w:r w:rsidR="001E15CC">
        <w:t xml:space="preserve">s and make various transfers between the five </w:t>
      </w:r>
      <w:r w:rsidR="00DF7420">
        <w:t>Climate Commitment Act</w:t>
      </w:r>
      <w:r w:rsidR="00EB4CD1">
        <w:t xml:space="preserve"> </w:t>
      </w:r>
      <w:r w:rsidR="20A7DE7D">
        <w:t xml:space="preserve">accounts </w:t>
      </w:r>
      <w:r w:rsidR="00EB4CD1">
        <w:t xml:space="preserve">and </w:t>
      </w:r>
      <w:r w:rsidR="00563D9F">
        <w:t>other transportation accounts</w:t>
      </w:r>
      <w:r w:rsidR="00DF7420">
        <w:t xml:space="preserve">. </w:t>
      </w:r>
      <w:r w:rsidR="00B56473">
        <w:t xml:space="preserve">Under the initiative, there </w:t>
      </w:r>
      <w:r w:rsidR="00B13D0D">
        <w:t xml:space="preserve">would not be </w:t>
      </w:r>
      <w:r w:rsidR="001824C3">
        <w:t>sufficient</w:t>
      </w:r>
      <w:r w:rsidR="00B56473">
        <w:t xml:space="preserve"> revenue to make all the </w:t>
      </w:r>
      <w:r w:rsidR="00656E07">
        <w:t xml:space="preserve">required </w:t>
      </w:r>
      <w:r w:rsidR="006F0373">
        <w:t xml:space="preserve">revenue distributions </w:t>
      </w:r>
      <w:r w:rsidR="00B56473">
        <w:t>and budget transfers. These transfers are prioritized as follows: (1) statutory distributions and (2) date of fund transfers specified in the 2023–25 operating and transportation budgets.</w:t>
      </w:r>
    </w:p>
    <w:p w14:paraId="4995CF7C" w14:textId="1C6C86FA" w:rsidR="00944D71" w:rsidRDefault="00FD1D33" w:rsidP="00AF0B35">
      <w:r>
        <w:t>A</w:t>
      </w:r>
      <w:r w:rsidR="00B867B7">
        <w:t>n estimated</w:t>
      </w:r>
      <w:r w:rsidR="00E811E1">
        <w:t xml:space="preserve"> </w:t>
      </w:r>
      <w:r w:rsidR="00E672E8">
        <w:t>$</w:t>
      </w:r>
      <w:r w:rsidR="003820C5">
        <w:t>1</w:t>
      </w:r>
      <w:r w:rsidR="00FA0F35">
        <w:t xml:space="preserve"> million to $</w:t>
      </w:r>
      <w:r w:rsidR="00451EFE">
        <w:t>30</w:t>
      </w:r>
      <w:r w:rsidR="00CC7ABE">
        <w:t>0</w:t>
      </w:r>
      <w:r w:rsidR="00FA0F35">
        <w:t xml:space="preserve"> million</w:t>
      </w:r>
      <w:r w:rsidR="00E672E8">
        <w:t xml:space="preserve"> </w:t>
      </w:r>
      <w:r w:rsidR="00EC1B86">
        <w:t>w</w:t>
      </w:r>
      <w:r w:rsidR="00BC7977">
        <w:t>ould</w:t>
      </w:r>
      <w:r w:rsidR="00EC1B86">
        <w:t xml:space="preserve"> </w:t>
      </w:r>
      <w:r w:rsidR="000524E5">
        <w:t xml:space="preserve">be </w:t>
      </w:r>
      <w:r w:rsidR="00E672E8">
        <w:t>transfer</w:t>
      </w:r>
      <w:r w:rsidR="000524E5">
        <w:t>red</w:t>
      </w:r>
      <w:r w:rsidR="00E672E8">
        <w:t xml:space="preserve"> </w:t>
      </w:r>
      <w:r w:rsidR="009422BF">
        <w:t>in</w:t>
      </w:r>
      <w:r w:rsidR="00E672E8">
        <w:t xml:space="preserve">to the </w:t>
      </w:r>
      <w:r w:rsidR="00884C54">
        <w:t>T</w:t>
      </w:r>
      <w:r w:rsidR="00E672E8">
        <w:t xml:space="preserve">ransportation </w:t>
      </w:r>
      <w:r w:rsidR="00884C54">
        <w:t>C</w:t>
      </w:r>
      <w:r w:rsidR="00E672E8">
        <w:t xml:space="preserve">arbon </w:t>
      </w:r>
      <w:r w:rsidR="00884C54">
        <w:t>E</w:t>
      </w:r>
      <w:r w:rsidR="00E672E8">
        <w:t>mission</w:t>
      </w:r>
      <w:r w:rsidR="00743886">
        <w:t>s</w:t>
      </w:r>
      <w:r w:rsidR="00E672E8">
        <w:t xml:space="preserve"> </w:t>
      </w:r>
      <w:r w:rsidR="00884C54">
        <w:t>R</w:t>
      </w:r>
      <w:r w:rsidR="00E672E8">
        <w:t xml:space="preserve">eduction </w:t>
      </w:r>
      <w:r w:rsidR="00884C54">
        <w:t>A</w:t>
      </w:r>
      <w:r w:rsidR="00E672E8">
        <w:t>ccount</w:t>
      </w:r>
      <w:r w:rsidR="00625F7D">
        <w:t>,</w:t>
      </w:r>
      <w:r w:rsidR="00AF0B35">
        <w:t xml:space="preserve"> </w:t>
      </w:r>
      <w:r w:rsidR="00FA0F35">
        <w:t>and $</w:t>
      </w:r>
      <w:r w:rsidR="002A38B0">
        <w:t>7</w:t>
      </w:r>
      <w:r w:rsidR="003820C5">
        <w:t>00</w:t>
      </w:r>
      <w:r w:rsidR="00FA0F35">
        <w:t xml:space="preserve"> million to </w:t>
      </w:r>
      <w:r w:rsidR="00C02AFD">
        <w:t>$</w:t>
      </w:r>
      <w:r w:rsidR="003820C5">
        <w:t>900</w:t>
      </w:r>
      <w:r w:rsidR="00FA0F35">
        <w:t xml:space="preserve"> million</w:t>
      </w:r>
      <w:r w:rsidR="00E672E8">
        <w:t xml:space="preserve"> </w:t>
      </w:r>
      <w:r w:rsidR="00EC1B86">
        <w:t>w</w:t>
      </w:r>
      <w:r w:rsidR="00BC7977">
        <w:t>ould</w:t>
      </w:r>
      <w:r w:rsidR="00E672E8">
        <w:t xml:space="preserve"> </w:t>
      </w:r>
      <w:r w:rsidR="000524E5">
        <w:t xml:space="preserve">be </w:t>
      </w:r>
      <w:r w:rsidR="00E672E8">
        <w:t>transfer</w:t>
      </w:r>
      <w:r w:rsidR="000524E5">
        <w:t>red</w:t>
      </w:r>
      <w:r w:rsidR="00E672E8">
        <w:t xml:space="preserve"> into the </w:t>
      </w:r>
      <w:r w:rsidR="00980D11">
        <w:t>C</w:t>
      </w:r>
      <w:r w:rsidR="00E672E8">
        <w:t xml:space="preserve">onsolidated </w:t>
      </w:r>
      <w:r w:rsidR="00980D11">
        <w:t>C</w:t>
      </w:r>
      <w:r w:rsidR="00E672E8">
        <w:t xml:space="preserve">limate </w:t>
      </w:r>
      <w:r w:rsidR="00980D11">
        <w:t>A</w:t>
      </w:r>
      <w:r w:rsidR="00E672E8">
        <w:t>ccount</w:t>
      </w:r>
      <w:r w:rsidR="00A23490">
        <w:t>. Th</w:t>
      </w:r>
      <w:r w:rsidR="00F73DC1">
        <w:t xml:space="preserve">ese amounts </w:t>
      </w:r>
      <w:r w:rsidR="00E06E69">
        <w:t>would be</w:t>
      </w:r>
      <w:r w:rsidR="00E672E8">
        <w:t xml:space="preserve"> available to spend through June 30, </w:t>
      </w:r>
      <w:r w:rsidR="1B961AB3">
        <w:t>2025</w:t>
      </w:r>
      <w:r w:rsidR="00E672E8">
        <w:t>.</w:t>
      </w:r>
      <w:r w:rsidR="00944D71">
        <w:t xml:space="preserve"> </w:t>
      </w:r>
    </w:p>
    <w:p w14:paraId="75FC8A7A" w14:textId="3CB96CA5" w:rsidR="00E672E8" w:rsidRPr="00A246EE" w:rsidRDefault="00944D71" w:rsidP="00456C0F">
      <w:r>
        <w:t xml:space="preserve">The exact amount of funding that would transfer </w:t>
      </w:r>
      <w:r w:rsidR="004B5913">
        <w:t xml:space="preserve">into the two new accounts </w:t>
      </w:r>
      <w:r>
        <w:t xml:space="preserve">is </w:t>
      </w:r>
      <w:r w:rsidR="00625F7D">
        <w:t>un</w:t>
      </w:r>
      <w:r>
        <w:t xml:space="preserve">known, </w:t>
      </w:r>
      <w:r w:rsidR="001E4DC6">
        <w:t>because the amounts</w:t>
      </w:r>
      <w:r>
        <w:t xml:space="preserve"> will be based on</w:t>
      </w:r>
      <w:r w:rsidR="007E2D3E">
        <w:t>:</w:t>
      </w:r>
      <w:r>
        <w:t xml:space="preserve"> actual agency </w:t>
      </w:r>
      <w:r w:rsidR="00C3258D">
        <w:t>spending</w:t>
      </w:r>
      <w:r>
        <w:t xml:space="preserve"> through December 5, 2024</w:t>
      </w:r>
      <w:r w:rsidR="007E2D3E">
        <w:t xml:space="preserve">; </w:t>
      </w:r>
      <w:r>
        <w:t xml:space="preserve">revenue collected from the auction scheduled </w:t>
      </w:r>
      <w:r w:rsidR="00061774">
        <w:t>o</w:t>
      </w:r>
      <w:r>
        <w:t>n September</w:t>
      </w:r>
      <w:r w:rsidR="00061774">
        <w:t xml:space="preserve"> 4,</w:t>
      </w:r>
      <w:r>
        <w:t xml:space="preserve"> 2024</w:t>
      </w:r>
      <w:r w:rsidR="007E2D3E">
        <w:t xml:space="preserve">; </w:t>
      </w:r>
      <w:r>
        <w:t xml:space="preserve">and </w:t>
      </w:r>
      <w:r w:rsidR="7068620B">
        <w:t xml:space="preserve">implementation of </w:t>
      </w:r>
      <w:r w:rsidR="00972562">
        <w:t>the various</w:t>
      </w:r>
      <w:r w:rsidR="005275A8">
        <w:t xml:space="preserve"> </w:t>
      </w:r>
      <w:r>
        <w:t xml:space="preserve">fund transfers. </w:t>
      </w:r>
    </w:p>
    <w:p w14:paraId="6F4F3B5B" w14:textId="084D3444" w:rsidR="00FC71DF" w:rsidRDefault="00504AB6" w:rsidP="00504AB6">
      <w:pPr>
        <w:pStyle w:val="Heading3"/>
      </w:pPr>
      <w:r>
        <w:t xml:space="preserve">Other </w:t>
      </w:r>
      <w:r w:rsidR="008E26E7">
        <w:t xml:space="preserve">revenue </w:t>
      </w:r>
      <w:r w:rsidR="5D6C5977">
        <w:t>impacts</w:t>
      </w:r>
    </w:p>
    <w:p w14:paraId="745E5FD2" w14:textId="7E365554" w:rsidR="002C2140" w:rsidRDefault="00B20325" w:rsidP="003C0198">
      <w:pPr>
        <w:spacing w:after="0"/>
      </w:pPr>
      <w:r>
        <w:t xml:space="preserve">Beginning in </w:t>
      </w:r>
      <w:r w:rsidR="24B96ECF">
        <w:t xml:space="preserve">state </w:t>
      </w:r>
      <w:r>
        <w:t>fiscal year 202</w:t>
      </w:r>
      <w:r w:rsidR="00A73322">
        <w:t>5</w:t>
      </w:r>
      <w:r>
        <w:t xml:space="preserve">, </w:t>
      </w:r>
      <w:r w:rsidR="005B648E">
        <w:t>B</w:t>
      </w:r>
      <w:r w:rsidR="00F57721">
        <w:t xml:space="preserve">usiness and </w:t>
      </w:r>
      <w:r w:rsidR="005B648E">
        <w:t>O</w:t>
      </w:r>
      <w:r w:rsidR="00F57721">
        <w:t xml:space="preserve">ccupation (B&amp;O) and </w:t>
      </w:r>
      <w:r w:rsidR="005B648E">
        <w:t>P</w:t>
      </w:r>
      <w:r w:rsidR="00F57721">
        <w:t xml:space="preserve">ublic </w:t>
      </w:r>
      <w:r w:rsidR="005B648E">
        <w:t>U</w:t>
      </w:r>
      <w:r w:rsidR="00F57721">
        <w:t>tility tax</w:t>
      </w:r>
      <w:r w:rsidR="002B5D3D">
        <w:t xml:space="preserve">es </w:t>
      </w:r>
      <w:r w:rsidR="00F072EF">
        <w:t xml:space="preserve">would </w:t>
      </w:r>
      <w:r w:rsidR="008E64C6">
        <w:t xml:space="preserve">not </w:t>
      </w:r>
      <w:r w:rsidR="00F072EF">
        <w:t>be collected</w:t>
      </w:r>
      <w:r w:rsidR="002B5D3D">
        <w:t xml:space="preserve"> </w:t>
      </w:r>
      <w:r w:rsidR="00F42C23">
        <w:t>on</w:t>
      </w:r>
      <w:r w:rsidR="00F94CD8">
        <w:t xml:space="preserve"> </w:t>
      </w:r>
      <w:r w:rsidR="00F42C23">
        <w:t>t</w:t>
      </w:r>
      <w:r w:rsidR="00F94CD8">
        <w:t>he</w:t>
      </w:r>
      <w:r w:rsidR="008D3373">
        <w:t xml:space="preserve"> purchase, sale or trading </w:t>
      </w:r>
      <w:r w:rsidR="006D3598">
        <w:t>of carbon</w:t>
      </w:r>
      <w:r w:rsidR="00F94CD8">
        <w:t xml:space="preserve"> </w:t>
      </w:r>
      <w:r w:rsidR="008D3373">
        <w:t>allowances</w:t>
      </w:r>
      <w:r w:rsidR="006A133E">
        <w:t xml:space="preserve"> and offset credits</w:t>
      </w:r>
      <w:r w:rsidR="008D3373">
        <w:t xml:space="preserve"> </w:t>
      </w:r>
      <w:r w:rsidR="006D3598">
        <w:t xml:space="preserve">by </w:t>
      </w:r>
      <w:r w:rsidR="00785C69">
        <w:t>general market participants</w:t>
      </w:r>
      <w:r w:rsidR="00C9784E">
        <w:t xml:space="preserve">, resulting in lower state </w:t>
      </w:r>
      <w:r w:rsidR="00F9066A">
        <w:t>re</w:t>
      </w:r>
      <w:r w:rsidR="00F072EF">
        <w:t>venue</w:t>
      </w:r>
      <w:r w:rsidR="009A3299">
        <w:t>.</w:t>
      </w:r>
      <w:r w:rsidR="00A00BD2">
        <w:t xml:space="preserve"> </w:t>
      </w:r>
    </w:p>
    <w:p w14:paraId="0EEB9BA1" w14:textId="77777777" w:rsidR="0049487D" w:rsidRDefault="0049487D" w:rsidP="003C0198">
      <w:pPr>
        <w:spacing w:after="0"/>
      </w:pPr>
    </w:p>
    <w:p w14:paraId="387802C3" w14:textId="087EB2C1" w:rsidR="006F78D6" w:rsidRPr="00A24F84" w:rsidRDefault="00D92275" w:rsidP="00A24F84">
      <w:pPr>
        <w:spacing w:after="0"/>
      </w:pPr>
      <w:r>
        <w:t>Currently, g</w:t>
      </w:r>
      <w:r w:rsidR="00E4381B">
        <w:t xml:space="preserve">eneral market participants are not </w:t>
      </w:r>
      <w:r w:rsidR="00B07F1A">
        <w:t>required to purchase allowance</w:t>
      </w:r>
      <w:r w:rsidR="0049487D">
        <w:t>s</w:t>
      </w:r>
      <w:r w:rsidR="00EF1BB7">
        <w:t>,</w:t>
      </w:r>
      <w:r w:rsidR="00B07F1A">
        <w:t xml:space="preserve"> have not</w:t>
      </w:r>
      <w:r w:rsidR="00696006">
        <w:t xml:space="preserve"> voluntarily assumed a compliance </w:t>
      </w:r>
      <w:r w:rsidR="00967BF3">
        <w:t>obligation by opting</w:t>
      </w:r>
      <w:r w:rsidR="00B07F1A">
        <w:t xml:space="preserve"> into the program</w:t>
      </w:r>
      <w:r w:rsidR="00967BF3">
        <w:t>, and are not eligible to</w:t>
      </w:r>
      <w:r w:rsidR="00B07F1A">
        <w:t xml:space="preserve"> </w:t>
      </w:r>
      <w:r w:rsidR="00967BF3">
        <w:t>receive</w:t>
      </w:r>
      <w:r w:rsidR="00E4381B">
        <w:t xml:space="preserve"> </w:t>
      </w:r>
      <w:r w:rsidR="00D108CB">
        <w:t xml:space="preserve">allowances from the state at </w:t>
      </w:r>
      <w:r w:rsidR="00AE33D8">
        <w:t>no cost</w:t>
      </w:r>
      <w:r w:rsidR="00D108CB">
        <w:t xml:space="preserve">. </w:t>
      </w:r>
      <w:r w:rsidR="00B35F26">
        <w:t>G</w:t>
      </w:r>
      <w:r w:rsidR="00AE33D8">
        <w:t xml:space="preserve">eneral market participants </w:t>
      </w:r>
      <w:r w:rsidR="00E4381B">
        <w:t xml:space="preserve">must pay B&amp;O tax or </w:t>
      </w:r>
      <w:r w:rsidR="04AB2275">
        <w:t>public utility</w:t>
      </w:r>
      <w:r w:rsidR="00E4381B">
        <w:t xml:space="preserve"> tax on these transactions. </w:t>
      </w:r>
      <w:r w:rsidR="009A3299">
        <w:t>Th</w:t>
      </w:r>
      <w:r w:rsidR="008B2108">
        <w:t>ese participants</w:t>
      </w:r>
      <w:r w:rsidR="009A3299">
        <w:t xml:space="preserve"> may include </w:t>
      </w:r>
      <w:r w:rsidR="000F3849">
        <w:t>investment banks, hedge funds, trading firms</w:t>
      </w:r>
      <w:r w:rsidR="004858D8">
        <w:t>, and companies</w:t>
      </w:r>
      <w:r w:rsidR="002371CB">
        <w:t xml:space="preserve"> </w:t>
      </w:r>
      <w:r w:rsidR="000F3849">
        <w:t xml:space="preserve">that </w:t>
      </w:r>
      <w:r w:rsidR="41295199">
        <w:t>want</w:t>
      </w:r>
      <w:r w:rsidR="000F3849">
        <w:t xml:space="preserve"> to invest in offset</w:t>
      </w:r>
      <w:r w:rsidR="00AE33D8">
        <w:t xml:space="preserve"> project</w:t>
      </w:r>
      <w:r w:rsidR="000F3849">
        <w:t xml:space="preserve">s. </w:t>
      </w:r>
      <w:r w:rsidR="14274852">
        <w:t>B&amp;O</w:t>
      </w:r>
      <w:r w:rsidR="00762C7E">
        <w:t xml:space="preserve"> taxes </w:t>
      </w:r>
      <w:r w:rsidR="005C2BDF">
        <w:t xml:space="preserve">are </w:t>
      </w:r>
      <w:r w:rsidR="009E3572">
        <w:t xml:space="preserve">credited to the state </w:t>
      </w:r>
      <w:r w:rsidR="001F7CBD">
        <w:t>G</w:t>
      </w:r>
      <w:r w:rsidR="009E3572">
        <w:t xml:space="preserve">eneral </w:t>
      </w:r>
      <w:r w:rsidR="001F7CBD">
        <w:t>F</w:t>
      </w:r>
      <w:r w:rsidR="009E3572">
        <w:t>und, which funds</w:t>
      </w:r>
      <w:r w:rsidR="00E746A4">
        <w:t xml:space="preserve"> </w:t>
      </w:r>
      <w:r w:rsidR="00256384">
        <w:t>various</w:t>
      </w:r>
      <w:r w:rsidR="00E746A4">
        <w:t xml:space="preserve"> government agencies and activities</w:t>
      </w:r>
      <w:r w:rsidR="0042639B">
        <w:t>,</w:t>
      </w:r>
      <w:r w:rsidR="009639C5">
        <w:t xml:space="preserve"> </w:t>
      </w:r>
      <w:r w:rsidR="00E746A4">
        <w:t xml:space="preserve">and </w:t>
      </w:r>
      <w:r w:rsidR="00416EDA">
        <w:t xml:space="preserve">to the </w:t>
      </w:r>
      <w:r w:rsidR="00DF3965">
        <w:t>W</w:t>
      </w:r>
      <w:r w:rsidR="00416EDA">
        <w:t xml:space="preserve">orkforce </w:t>
      </w:r>
      <w:r w:rsidR="00DF3965">
        <w:t>E</w:t>
      </w:r>
      <w:r w:rsidR="00416EDA">
        <w:t xml:space="preserve">ducation </w:t>
      </w:r>
      <w:r w:rsidR="00DF3965">
        <w:t>I</w:t>
      </w:r>
      <w:r w:rsidR="00416EDA">
        <w:t xml:space="preserve">nvestment </w:t>
      </w:r>
      <w:r w:rsidR="00DF3965">
        <w:t>A</w:t>
      </w:r>
      <w:r w:rsidR="00416EDA">
        <w:t>ccount</w:t>
      </w:r>
      <w:r w:rsidR="00011C3F">
        <w:t>, which funds education</w:t>
      </w:r>
      <w:r w:rsidR="000029F2">
        <w:t>al and training programs</w:t>
      </w:r>
      <w:r w:rsidR="00561AA3">
        <w:t>.</w:t>
      </w:r>
      <w:r w:rsidR="0072388A">
        <w:t xml:space="preserve"> For estimating purposes, the </w:t>
      </w:r>
      <w:r w:rsidR="00AE33D8">
        <w:t xml:space="preserve">decrease in </w:t>
      </w:r>
      <w:r w:rsidR="1F94ACB3">
        <w:t>public utility</w:t>
      </w:r>
      <w:r w:rsidR="0072388A">
        <w:t xml:space="preserve"> tax</w:t>
      </w:r>
      <w:r w:rsidR="00045C65">
        <w:t>es collected</w:t>
      </w:r>
      <w:r w:rsidR="0072388A">
        <w:t xml:space="preserve"> has a minimal impact. All impacts are shown under the B&amp;O tax.</w:t>
      </w:r>
      <w:bookmarkStart w:id="0" w:name="EstimatedCashReceiptsFiscalYearTotals"/>
      <w:bookmarkEnd w:id="0"/>
    </w:p>
    <w:p w14:paraId="540DAFA6" w14:textId="655D4946" w:rsidR="00B8017C" w:rsidRPr="00247E9A" w:rsidRDefault="008A447B" w:rsidP="002B0167">
      <w:pPr>
        <w:pStyle w:val="Heading1"/>
      </w:pPr>
      <w:r>
        <w:t xml:space="preserve">State </w:t>
      </w:r>
      <w:r w:rsidR="00812FA5">
        <w:t>e</w:t>
      </w:r>
      <w:r w:rsidR="00B8017C" w:rsidRPr="00247E9A">
        <w:t xml:space="preserve">xpenditure </w:t>
      </w:r>
      <w:r w:rsidR="00812FA5">
        <w:t>i</w:t>
      </w:r>
      <w:r w:rsidR="00B8017C" w:rsidRPr="00247E9A">
        <w:t>mpact</w:t>
      </w:r>
    </w:p>
    <w:p w14:paraId="0B5EA1C2" w14:textId="01778B70" w:rsidR="005F578D" w:rsidRPr="00E10F1E" w:rsidRDefault="005F578D" w:rsidP="002B0167">
      <w:pPr>
        <w:pStyle w:val="Heading3"/>
      </w:pPr>
      <w:r w:rsidRPr="00E10F1E">
        <w:t>Summary</w:t>
      </w:r>
    </w:p>
    <w:p w14:paraId="1F401B4D" w14:textId="221699DE" w:rsidR="003A7E73" w:rsidRDefault="00F60967">
      <w:r>
        <w:t xml:space="preserve">Thirty-seven state agencies have </w:t>
      </w:r>
      <w:r w:rsidR="007A13E5">
        <w:t>spending authority</w:t>
      </w:r>
      <w:r w:rsidR="00460690">
        <w:t xml:space="preserve"> from Climate Commitment Act funds in</w:t>
      </w:r>
      <w:r w:rsidR="00913A0B">
        <w:t xml:space="preserve"> th</w:t>
      </w:r>
      <w:r w:rsidR="002F5ABA">
        <w:t>e</w:t>
      </w:r>
      <w:r w:rsidR="00913A0B">
        <w:t xml:space="preserve"> current biennium </w:t>
      </w:r>
      <w:r w:rsidR="00EC0B9A">
        <w:t xml:space="preserve">for </w:t>
      </w:r>
      <w:r w:rsidR="00282D22">
        <w:t>programs</w:t>
      </w:r>
      <w:r w:rsidR="007A62B0">
        <w:t>,</w:t>
      </w:r>
      <w:r w:rsidR="00282D22">
        <w:t xml:space="preserve"> projects</w:t>
      </w:r>
      <w:r w:rsidR="00E105B4">
        <w:t>, and</w:t>
      </w:r>
      <w:r w:rsidR="00282D22">
        <w:t xml:space="preserve"> </w:t>
      </w:r>
      <w:r w:rsidR="002465D0">
        <w:t>as</w:t>
      </w:r>
      <w:r w:rsidR="001C3E90">
        <w:t xml:space="preserve"> grants </w:t>
      </w:r>
      <w:r w:rsidR="00460690">
        <w:t>for</w:t>
      </w:r>
      <w:r w:rsidR="001C3E90">
        <w:t xml:space="preserve"> local governments, </w:t>
      </w:r>
      <w:r w:rsidR="009D59D3">
        <w:t xml:space="preserve">community groups, </w:t>
      </w:r>
      <w:r w:rsidR="001C3E90">
        <w:t xml:space="preserve">school districts and </w:t>
      </w:r>
      <w:r w:rsidR="005C6D73">
        <w:t>T</w:t>
      </w:r>
      <w:r w:rsidR="00D77E47">
        <w:t>ribes</w:t>
      </w:r>
      <w:r w:rsidR="001C3E90">
        <w:t>.</w:t>
      </w:r>
      <w:r w:rsidR="00282D22">
        <w:t xml:space="preserve"> Initiative 2117 would eliminate </w:t>
      </w:r>
      <w:r w:rsidR="00F92026">
        <w:t xml:space="preserve">the </w:t>
      </w:r>
      <w:r w:rsidR="5C884ABF">
        <w:t xml:space="preserve">revenue </w:t>
      </w:r>
      <w:r w:rsidR="53EBB5E4">
        <w:t>source</w:t>
      </w:r>
      <w:r w:rsidR="4A3BEFFF">
        <w:t xml:space="preserve"> </w:t>
      </w:r>
      <w:r w:rsidR="50E8690F">
        <w:t>that</w:t>
      </w:r>
      <w:r w:rsidR="00981617">
        <w:t xml:space="preserve"> </w:t>
      </w:r>
      <w:r w:rsidR="00791D2D">
        <w:t>pays</w:t>
      </w:r>
      <w:r w:rsidR="00981617">
        <w:t xml:space="preserve"> for these</w:t>
      </w:r>
      <w:r w:rsidR="008C6B54">
        <w:t xml:space="preserve"> programs</w:t>
      </w:r>
      <w:r w:rsidR="00282D22">
        <w:t>.</w:t>
      </w:r>
      <w:r w:rsidR="001C3E90">
        <w:t xml:space="preserve"> </w:t>
      </w:r>
      <w:r w:rsidR="69797645">
        <w:t>The</w:t>
      </w:r>
      <w:r w:rsidR="379FB21B">
        <w:t xml:space="preserve"> </w:t>
      </w:r>
      <w:r w:rsidR="00B86912">
        <w:t xml:space="preserve">remaining </w:t>
      </w:r>
      <w:r w:rsidR="379FB21B">
        <w:t>f</w:t>
      </w:r>
      <w:r w:rsidR="093806BD">
        <w:t>und</w:t>
      </w:r>
      <w:r w:rsidR="08359867">
        <w:t>s</w:t>
      </w:r>
      <w:r w:rsidR="093806BD">
        <w:t xml:space="preserve"> </w:t>
      </w:r>
      <w:r w:rsidR="379FB21B">
        <w:t>already collect</w:t>
      </w:r>
      <w:r w:rsidR="1B3C0F59">
        <w:t>ed</w:t>
      </w:r>
      <w:r w:rsidR="00E43370">
        <w:t xml:space="preserve"> would </w:t>
      </w:r>
      <w:r w:rsidR="006B3366">
        <w:t>transfer</w:t>
      </w:r>
      <w:r w:rsidR="00E43370">
        <w:t xml:space="preserve"> to the Transportation Carbon Emissions Reduction Account and </w:t>
      </w:r>
      <w:r w:rsidR="00C2261D">
        <w:t xml:space="preserve">to the Consolidated Climate Account. </w:t>
      </w:r>
      <w:r w:rsidR="08359867">
        <w:t xml:space="preserve">The </w:t>
      </w:r>
      <w:r w:rsidR="49357646">
        <w:t>202</w:t>
      </w:r>
      <w:r w:rsidR="0A5D46D7">
        <w:t>4</w:t>
      </w:r>
      <w:r w:rsidR="49357646">
        <w:t xml:space="preserve"> </w:t>
      </w:r>
      <w:r w:rsidR="44A118A0">
        <w:t>supplemental transportation, operating and capital budgets</w:t>
      </w:r>
      <w:r w:rsidR="00C2261D">
        <w:t xml:space="preserve"> identif</w:t>
      </w:r>
      <w:r w:rsidR="0069168D">
        <w:t>y</w:t>
      </w:r>
      <w:r w:rsidR="00C2261D">
        <w:t xml:space="preserve"> which programs and projects would </w:t>
      </w:r>
      <w:r w:rsidR="00060156">
        <w:t xml:space="preserve">and would </w:t>
      </w:r>
      <w:r w:rsidR="00C2261D">
        <w:t xml:space="preserve">not </w:t>
      </w:r>
      <w:r w:rsidR="00AE7C58">
        <w:t xml:space="preserve">be eligible for </w:t>
      </w:r>
      <w:r w:rsidR="00C2261D">
        <w:t>this funding</w:t>
      </w:r>
      <w:r w:rsidR="690ECCC5">
        <w:t xml:space="preserve"> if the initiative passes</w:t>
      </w:r>
      <w:r w:rsidR="00E105B4">
        <w:t>.</w:t>
      </w:r>
      <w:r w:rsidR="690ECCC5">
        <w:t xml:space="preserve"> </w:t>
      </w:r>
      <w:r w:rsidR="00E105B4">
        <w:t>S</w:t>
      </w:r>
      <w:r w:rsidR="00B32C3F">
        <w:t xml:space="preserve">pending authority </w:t>
      </w:r>
      <w:r w:rsidR="00B32C3F" w:rsidRPr="00A91410">
        <w:t>of</w:t>
      </w:r>
      <w:r w:rsidR="00E87F0D" w:rsidRPr="00A91410">
        <w:t xml:space="preserve"> </w:t>
      </w:r>
      <w:r w:rsidR="00085A76" w:rsidRPr="00A91410">
        <w:t>$</w:t>
      </w:r>
      <w:r w:rsidR="00824A99" w:rsidRPr="00A91410">
        <w:t>1.</w:t>
      </w:r>
      <w:r w:rsidR="00A91410" w:rsidRPr="00A91410">
        <w:t>7</w:t>
      </w:r>
      <w:r w:rsidR="00824A99">
        <w:t xml:space="preserve"> billion</w:t>
      </w:r>
      <w:r w:rsidR="00226CC0">
        <w:t xml:space="preserve"> in state fiscal year 2025</w:t>
      </w:r>
      <w:r w:rsidR="00085A76">
        <w:t xml:space="preserve"> would no longer </w:t>
      </w:r>
      <w:r w:rsidR="74C8A2DF">
        <w:t>exist</w:t>
      </w:r>
      <w:r w:rsidR="3E4FD3F9">
        <w:t xml:space="preserve"> because </w:t>
      </w:r>
      <w:r w:rsidR="5201D8D4">
        <w:t xml:space="preserve">the </w:t>
      </w:r>
      <w:r w:rsidR="56D9CCAB">
        <w:t xml:space="preserve">budget appropriations </w:t>
      </w:r>
      <w:r w:rsidR="2CBA162A">
        <w:t xml:space="preserve">would be eliminated along with </w:t>
      </w:r>
      <w:r w:rsidR="690ECCC5">
        <w:t xml:space="preserve">repeal of </w:t>
      </w:r>
      <w:r w:rsidR="2CBA162A">
        <w:t>the accounts</w:t>
      </w:r>
      <w:r w:rsidR="05E7205D">
        <w:t>.</w:t>
      </w:r>
      <w:r w:rsidR="0A63C772">
        <w:t xml:space="preserve"> </w:t>
      </w:r>
    </w:p>
    <w:p w14:paraId="11ECF026" w14:textId="21A73A03" w:rsidR="00282D22" w:rsidRDefault="008251C8">
      <w:r>
        <w:t>S</w:t>
      </w:r>
      <w:r w:rsidR="00A24936">
        <w:t>pending authority of</w:t>
      </w:r>
      <w:r w:rsidR="0023165C">
        <w:t xml:space="preserve"> </w:t>
      </w:r>
      <w:r w:rsidR="00680806">
        <w:t>$2</w:t>
      </w:r>
      <w:r w:rsidR="00111C8B">
        <w:t>30.</w:t>
      </w:r>
      <w:r w:rsidR="00A90875">
        <w:t>4</w:t>
      </w:r>
      <w:r w:rsidR="00111C8B">
        <w:t xml:space="preserve"> million</w:t>
      </w:r>
      <w:r w:rsidR="0023165C">
        <w:t xml:space="preserve"> would be available in the Transportation Climate Emissions Reduction Account and</w:t>
      </w:r>
      <w:r w:rsidR="000E4FC5">
        <w:t xml:space="preserve"> </w:t>
      </w:r>
      <w:r w:rsidR="00A24936">
        <w:t xml:space="preserve">spending authority of </w:t>
      </w:r>
      <w:r w:rsidR="000E4FC5">
        <w:t>$</w:t>
      </w:r>
      <w:r w:rsidR="00661264">
        <w:t>653</w:t>
      </w:r>
      <w:r w:rsidR="00FE64AF">
        <w:t>.8</w:t>
      </w:r>
      <w:r w:rsidR="000E4FC5">
        <w:t xml:space="preserve"> million</w:t>
      </w:r>
      <w:r w:rsidR="0023165C">
        <w:t xml:space="preserve"> would be available in the Consolidated Climate Account.</w:t>
      </w:r>
      <w:r w:rsidR="003A7E73">
        <w:t xml:space="preserve"> It is assumed that funding transferred to the new accounts would continue to be spent through the end of the current state fiscal year or until revenues are exhausted.</w:t>
      </w:r>
    </w:p>
    <w:p w14:paraId="5F752F1D" w14:textId="49A95DEF" w:rsidR="007D55F3" w:rsidRDefault="0099260F" w:rsidP="007D55F3">
      <w:r>
        <w:t xml:space="preserve">A </w:t>
      </w:r>
      <w:r w:rsidR="00661EAB">
        <w:t>net total of a</w:t>
      </w:r>
      <w:r w:rsidR="007D55F3">
        <w:t xml:space="preserve">pproximately </w:t>
      </w:r>
      <w:r w:rsidR="007D55F3" w:rsidRPr="00DE61F1">
        <w:t>$</w:t>
      </w:r>
      <w:r w:rsidR="00824A99" w:rsidRPr="00DE61F1">
        <w:t>2.</w:t>
      </w:r>
      <w:r w:rsidR="00DE61F1" w:rsidRPr="00DE61F1">
        <w:t>6</w:t>
      </w:r>
      <w:r w:rsidR="00824A99">
        <w:t xml:space="preserve"> billion</w:t>
      </w:r>
      <w:r w:rsidR="007D55F3">
        <w:t xml:space="preserve"> of spending authority </w:t>
      </w:r>
      <w:r w:rsidR="00A67A42">
        <w:t>in</w:t>
      </w:r>
      <w:r w:rsidR="007D55F3">
        <w:t xml:space="preserve"> state fiscal years 202</w:t>
      </w:r>
      <w:r w:rsidR="00A756E6">
        <w:t>5</w:t>
      </w:r>
      <w:r w:rsidR="7FBD5C40">
        <w:t>–</w:t>
      </w:r>
      <w:r w:rsidR="007D55F3">
        <w:t>2029 would no longer be available under the initiative to</w:t>
      </w:r>
      <w:r w:rsidR="00EB3E9D">
        <w:t xml:space="preserve"> </w:t>
      </w:r>
      <w:r w:rsidR="55597D88">
        <w:t xml:space="preserve">operate </w:t>
      </w:r>
      <w:r w:rsidR="007D55F3">
        <w:t xml:space="preserve">programs and </w:t>
      </w:r>
      <w:r w:rsidR="000D2484">
        <w:t xml:space="preserve">pay for </w:t>
      </w:r>
      <w:r w:rsidR="007D55F3">
        <w:t>grants from the state operating</w:t>
      </w:r>
      <w:r w:rsidR="00DF59C3">
        <w:t>, capital</w:t>
      </w:r>
      <w:r w:rsidR="0022084E">
        <w:t xml:space="preserve"> and transportation</w:t>
      </w:r>
      <w:r w:rsidR="007D55F3">
        <w:t xml:space="preserve"> budget</w:t>
      </w:r>
      <w:r w:rsidR="0022084E">
        <w:t>s</w:t>
      </w:r>
      <w:r w:rsidR="007D55F3">
        <w:t>.</w:t>
      </w:r>
    </w:p>
    <w:p w14:paraId="7AD4996E" w14:textId="175ABE9B" w:rsidR="007D55F3" w:rsidRPr="00B84B96" w:rsidRDefault="007D55F3" w:rsidP="00262AB0">
      <w:pPr>
        <w:rPr>
          <w:color w:val="000000"/>
        </w:rPr>
      </w:pPr>
      <w:r w:rsidRPr="0239535E">
        <w:rPr>
          <w:color w:val="000000" w:themeColor="text1"/>
        </w:rPr>
        <w:t xml:space="preserve">Additionally, the transportation spending plan </w:t>
      </w:r>
      <w:r w:rsidR="00991154" w:rsidRPr="0239535E">
        <w:rPr>
          <w:color w:val="000000" w:themeColor="text1"/>
        </w:rPr>
        <w:t>approved by the Legislature</w:t>
      </w:r>
      <w:r w:rsidRPr="0239535E">
        <w:rPr>
          <w:color w:val="000000" w:themeColor="text1"/>
        </w:rPr>
        <w:t xml:space="preserve"> </w:t>
      </w:r>
      <w:r w:rsidR="002677D0" w:rsidRPr="0239535E">
        <w:rPr>
          <w:color w:val="000000" w:themeColor="text1"/>
        </w:rPr>
        <w:t>assumes</w:t>
      </w:r>
      <w:r w:rsidRPr="0239535E">
        <w:rPr>
          <w:color w:val="000000" w:themeColor="text1"/>
        </w:rPr>
        <w:t xml:space="preserve"> $1 billion would be available </w:t>
      </w:r>
      <w:r w:rsidR="00BE4838" w:rsidRPr="0239535E">
        <w:rPr>
          <w:color w:val="000000" w:themeColor="text1"/>
        </w:rPr>
        <w:t>in</w:t>
      </w:r>
      <w:r w:rsidRPr="0239535E">
        <w:rPr>
          <w:color w:val="000000" w:themeColor="text1"/>
        </w:rPr>
        <w:t xml:space="preserve"> state fiscal years 2026</w:t>
      </w:r>
      <w:r w:rsidR="00CF1A2B" w:rsidRPr="0239535E">
        <w:rPr>
          <w:color w:val="000000" w:themeColor="text1"/>
        </w:rPr>
        <w:t>–</w:t>
      </w:r>
      <w:r w:rsidRPr="0239535E">
        <w:rPr>
          <w:color w:val="000000" w:themeColor="text1"/>
        </w:rPr>
        <w:t>2029</w:t>
      </w:r>
      <w:r>
        <w:t xml:space="preserve"> </w:t>
      </w:r>
      <w:r w:rsidRPr="0239535E">
        <w:rPr>
          <w:color w:val="000000" w:themeColor="text1"/>
        </w:rPr>
        <w:t>for projects to improve transit,</w:t>
      </w:r>
      <w:r w:rsidR="00AA5419" w:rsidRPr="0239535E">
        <w:rPr>
          <w:color w:val="000000" w:themeColor="text1"/>
        </w:rPr>
        <w:t xml:space="preserve"> electrify</w:t>
      </w:r>
      <w:r w:rsidRPr="0239535E">
        <w:rPr>
          <w:color w:val="000000" w:themeColor="text1"/>
        </w:rPr>
        <w:t xml:space="preserve"> ferr</w:t>
      </w:r>
      <w:r w:rsidR="00AA5419" w:rsidRPr="0239535E">
        <w:rPr>
          <w:color w:val="000000" w:themeColor="text1"/>
        </w:rPr>
        <w:t>ies</w:t>
      </w:r>
      <w:r w:rsidRPr="0239535E">
        <w:rPr>
          <w:color w:val="000000" w:themeColor="text1"/>
        </w:rPr>
        <w:t>, advanc</w:t>
      </w:r>
      <w:r w:rsidR="00AA5419" w:rsidRPr="0239535E">
        <w:rPr>
          <w:color w:val="000000" w:themeColor="text1"/>
        </w:rPr>
        <w:t>e</w:t>
      </w:r>
      <w:r w:rsidRPr="0239535E">
        <w:rPr>
          <w:color w:val="000000" w:themeColor="text1"/>
        </w:rPr>
        <w:t xml:space="preserve"> </w:t>
      </w:r>
      <w:r w:rsidR="000A585F" w:rsidRPr="0239535E">
        <w:rPr>
          <w:color w:val="000000" w:themeColor="text1"/>
        </w:rPr>
        <w:t>ultrahigh-</w:t>
      </w:r>
      <w:r w:rsidRPr="0239535E">
        <w:rPr>
          <w:color w:val="000000" w:themeColor="text1"/>
        </w:rPr>
        <w:t>speed rail and</w:t>
      </w:r>
      <w:r w:rsidR="00BD0C99" w:rsidRPr="0239535E">
        <w:rPr>
          <w:color w:val="000000" w:themeColor="text1"/>
        </w:rPr>
        <w:t xml:space="preserve"> for</w:t>
      </w:r>
      <w:r w:rsidRPr="0239535E">
        <w:rPr>
          <w:color w:val="000000" w:themeColor="text1"/>
        </w:rPr>
        <w:t xml:space="preserve"> initiatives to improve pedestrian safety. This </w:t>
      </w:r>
      <w:r w:rsidR="00EB3E9D" w:rsidRPr="0239535E">
        <w:rPr>
          <w:color w:val="000000" w:themeColor="text1"/>
        </w:rPr>
        <w:t xml:space="preserve">money </w:t>
      </w:r>
      <w:r w:rsidRPr="0239535E">
        <w:rPr>
          <w:color w:val="000000" w:themeColor="text1"/>
        </w:rPr>
        <w:t>would no longer be available.</w:t>
      </w:r>
    </w:p>
    <w:p w14:paraId="1A6BFAFA" w14:textId="4A767FE0" w:rsidR="00EE006B" w:rsidRDefault="00FF1C53">
      <w:pPr>
        <w:rPr>
          <w:szCs w:val="24"/>
        </w:rPr>
      </w:pPr>
      <w:r>
        <w:rPr>
          <w:szCs w:val="24"/>
        </w:rPr>
        <w:t xml:space="preserve">Currently, </w:t>
      </w:r>
      <w:r w:rsidR="00C92ACB">
        <w:rPr>
          <w:szCs w:val="24"/>
        </w:rPr>
        <w:t xml:space="preserve">Climate Commitment Act </w:t>
      </w:r>
      <w:r w:rsidR="009E0F07">
        <w:rPr>
          <w:szCs w:val="24"/>
        </w:rPr>
        <w:t xml:space="preserve">auction </w:t>
      </w:r>
      <w:r w:rsidR="00BC7545">
        <w:rPr>
          <w:szCs w:val="24"/>
        </w:rPr>
        <w:t xml:space="preserve">revenue is spent from </w:t>
      </w:r>
      <w:r w:rsidR="008066D0">
        <w:rPr>
          <w:szCs w:val="24"/>
        </w:rPr>
        <w:t>multiple accounts</w:t>
      </w:r>
      <w:r w:rsidR="004D75F2">
        <w:rPr>
          <w:szCs w:val="24"/>
        </w:rPr>
        <w:t xml:space="preserve"> </w:t>
      </w:r>
      <w:r w:rsidR="00BC7545">
        <w:rPr>
          <w:szCs w:val="24"/>
        </w:rPr>
        <w:t>with</w:t>
      </w:r>
      <w:r w:rsidR="004D75F2">
        <w:rPr>
          <w:szCs w:val="24"/>
        </w:rPr>
        <w:t xml:space="preserve"> different purposes.</w:t>
      </w:r>
    </w:p>
    <w:p w14:paraId="396B8194" w14:textId="3361B3C5" w:rsidR="00E3359B" w:rsidRPr="00E3359B" w:rsidRDefault="00E3359B">
      <w:pPr>
        <w:rPr>
          <w:szCs w:val="24"/>
          <w:u w:val="single"/>
        </w:rPr>
      </w:pPr>
      <w:r w:rsidRPr="00E3359B">
        <w:rPr>
          <w:u w:val="single"/>
        </w:rPr>
        <w:t>Carbon Emissions Reduction Account</w:t>
      </w:r>
    </w:p>
    <w:p w14:paraId="7A5E0ED4" w14:textId="4B778395" w:rsidR="00AA590B" w:rsidRPr="00AA590B" w:rsidRDefault="004D75F2" w:rsidP="00E554E7">
      <w:pPr>
        <w:pStyle w:val="ListParagraph"/>
        <w:numPr>
          <w:ilvl w:val="0"/>
          <w:numId w:val="10"/>
        </w:numPr>
      </w:pPr>
      <w:r>
        <w:t>The</w:t>
      </w:r>
      <w:r w:rsidR="00042AEE">
        <w:t xml:space="preserve"> Carbon Emissions Reduction Account </w:t>
      </w:r>
      <w:r w:rsidR="008F4DE6">
        <w:t xml:space="preserve">receives </w:t>
      </w:r>
      <w:r w:rsidR="003957A9">
        <w:t xml:space="preserve">the first </w:t>
      </w:r>
      <w:r w:rsidR="002330DC">
        <w:t>deposit</w:t>
      </w:r>
      <w:r w:rsidR="70BB455E">
        <w:t xml:space="preserve"> of revenue</w:t>
      </w:r>
      <w:r w:rsidR="00633904">
        <w:t xml:space="preserve">, </w:t>
      </w:r>
      <w:r w:rsidR="009E0F07">
        <w:t xml:space="preserve">in an amount </w:t>
      </w:r>
      <w:r w:rsidR="008F4DE6">
        <w:t>specified in law</w:t>
      </w:r>
      <w:r w:rsidR="004030D2">
        <w:t>,</w:t>
      </w:r>
      <w:r w:rsidR="008F4DE6">
        <w:t xml:space="preserve"> </w:t>
      </w:r>
      <w:r w:rsidR="00633904">
        <w:t xml:space="preserve">and </w:t>
      </w:r>
      <w:r w:rsidR="009E0F07">
        <w:t>must</w:t>
      </w:r>
      <w:r w:rsidR="00584167">
        <w:t xml:space="preserve"> be</w:t>
      </w:r>
      <w:r w:rsidR="00633904">
        <w:t xml:space="preserve"> </w:t>
      </w:r>
      <w:r w:rsidR="00042AEE">
        <w:t xml:space="preserve">used to reduce carbon emissions from the transportation </w:t>
      </w:r>
      <w:r w:rsidR="00687E6E">
        <w:t>sector,</w:t>
      </w:r>
      <w:r w:rsidR="001C37DD">
        <w:t xml:space="preserve"> </w:t>
      </w:r>
      <w:r w:rsidR="009E0F07">
        <w:t xml:space="preserve">such as projects </w:t>
      </w:r>
      <w:r w:rsidR="00485872">
        <w:t xml:space="preserve">to reduce </w:t>
      </w:r>
      <w:r w:rsidR="00042AEE">
        <w:t>single</w:t>
      </w:r>
      <w:r w:rsidR="00386733">
        <w:t>-</w:t>
      </w:r>
      <w:r w:rsidR="00042AEE">
        <w:t>occupancy passenger vehicle</w:t>
      </w:r>
      <w:r w:rsidR="00485872">
        <w:t xml:space="preserve"> miles driven</w:t>
      </w:r>
      <w:r w:rsidR="00042AEE">
        <w:t>;</w:t>
      </w:r>
      <w:r w:rsidR="0084080C">
        <w:t xml:space="preserve"> </w:t>
      </w:r>
      <w:r w:rsidR="00765FFC">
        <w:t xml:space="preserve">for </w:t>
      </w:r>
      <w:r w:rsidR="00042AEE">
        <w:t>alternative fuel infrastructure and incentive programs</w:t>
      </w:r>
      <w:r w:rsidR="001C37DD">
        <w:t xml:space="preserve">; </w:t>
      </w:r>
      <w:r w:rsidR="00042AEE">
        <w:t>emission reduction programs for freight transportation</w:t>
      </w:r>
      <w:r w:rsidR="001C37DD">
        <w:t xml:space="preserve">; </w:t>
      </w:r>
      <w:r w:rsidR="00765FFC">
        <w:t>and for</w:t>
      </w:r>
      <w:r w:rsidR="00042AEE">
        <w:t xml:space="preserve"> ferries and other maritime and port activities.</w:t>
      </w:r>
    </w:p>
    <w:p w14:paraId="761A6B47" w14:textId="696A14B3" w:rsidR="00042AEE" w:rsidRPr="005E733D" w:rsidRDefault="00042AEE" w:rsidP="00E554E7">
      <w:pPr>
        <w:pStyle w:val="ListParagraph"/>
        <w:numPr>
          <w:ilvl w:val="0"/>
          <w:numId w:val="10"/>
        </w:numPr>
      </w:pPr>
      <w:r>
        <w:lastRenderedPageBreak/>
        <w:t>Seven state agencies have spending authority from</w:t>
      </w:r>
      <w:r w:rsidR="00765FFC">
        <w:t xml:space="preserve"> the </w:t>
      </w:r>
      <w:r w:rsidR="00791D2D">
        <w:t>account</w:t>
      </w:r>
      <w:r w:rsidR="00765FFC">
        <w:t xml:space="preserve"> in</w:t>
      </w:r>
      <w:r>
        <w:t xml:space="preserve"> the current biennium, which includes funding for the equivalent of more than </w:t>
      </w:r>
      <w:r w:rsidR="5D59361F">
        <w:t>three</w:t>
      </w:r>
      <w:r>
        <w:t xml:space="preserve"> full-time staff. </w:t>
      </w:r>
      <w:r w:rsidR="009801A6">
        <w:t>A</w:t>
      </w:r>
      <w:r>
        <w:t xml:space="preserve">gencies would lose </w:t>
      </w:r>
      <w:r w:rsidR="007733AA">
        <w:t>authority</w:t>
      </w:r>
      <w:r w:rsidR="00D352CB">
        <w:t xml:space="preserve"> </w:t>
      </w:r>
      <w:r>
        <w:t xml:space="preserve">to spend $205.2 million </w:t>
      </w:r>
      <w:r w:rsidR="5D59361F">
        <w:t>this</w:t>
      </w:r>
      <w:r>
        <w:t xml:space="preserve"> biennium, and $230.</w:t>
      </w:r>
      <w:r w:rsidR="00A90875">
        <w:t>4</w:t>
      </w:r>
      <w:r>
        <w:t xml:space="preserve"> million in </w:t>
      </w:r>
      <w:r w:rsidR="005201CA">
        <w:t xml:space="preserve">spending </w:t>
      </w:r>
      <w:r w:rsidR="009801A6">
        <w:t>authority</w:t>
      </w:r>
      <w:r>
        <w:t xml:space="preserve"> would be transferred to the Transportation Carbon Emissions Reduction Account.</w:t>
      </w:r>
    </w:p>
    <w:p w14:paraId="5B59E384" w14:textId="2555F77A" w:rsidR="00A0125B" w:rsidRDefault="000C7892" w:rsidP="009801A6">
      <w:pPr>
        <w:pStyle w:val="ListParagraph"/>
        <w:numPr>
          <w:ilvl w:val="0"/>
          <w:numId w:val="10"/>
        </w:numPr>
      </w:pPr>
      <w:r>
        <w:t xml:space="preserve">Two </w:t>
      </w:r>
      <w:r w:rsidR="00AF3D0C">
        <w:t xml:space="preserve">accounts receive funding </w:t>
      </w:r>
      <w:r w:rsidR="005201CA">
        <w:t xml:space="preserve">solely </w:t>
      </w:r>
      <w:r w:rsidR="00AF3D0C">
        <w:t>from the Climate Emissions Reduction Account</w:t>
      </w:r>
      <w:r w:rsidR="00E3359B">
        <w:t>:</w:t>
      </w:r>
      <w:r>
        <w:t xml:space="preserve"> Climate Active Transportation Account (CATA) and Climate Transit Programs Account (CTPA)</w:t>
      </w:r>
      <w:r w:rsidR="00CD3139">
        <w:t xml:space="preserve">. These accounts </w:t>
      </w:r>
      <w:r w:rsidR="00BF4B15">
        <w:t xml:space="preserve">would </w:t>
      </w:r>
      <w:r>
        <w:t xml:space="preserve">not </w:t>
      </w:r>
      <w:r w:rsidR="00BF4B15">
        <w:t xml:space="preserve">be </w:t>
      </w:r>
      <w:r w:rsidR="66F16AE0">
        <w:t>eliminated</w:t>
      </w:r>
      <w:r w:rsidR="000E3B36">
        <w:t xml:space="preserve"> </w:t>
      </w:r>
      <w:r>
        <w:t>by the initiative</w:t>
      </w:r>
      <w:r w:rsidR="00BF4B15">
        <w:t>; however, t</w:t>
      </w:r>
      <w:r>
        <w:t xml:space="preserve">he initiative would eliminate the </w:t>
      </w:r>
      <w:r w:rsidR="00D76970">
        <w:t xml:space="preserve">only </w:t>
      </w:r>
      <w:r>
        <w:t xml:space="preserve">revenue source for these </w:t>
      </w:r>
      <w:r w:rsidR="00BF4B15">
        <w:t>accounts</w:t>
      </w:r>
      <w:r>
        <w:t>.</w:t>
      </w:r>
    </w:p>
    <w:p w14:paraId="132B61A9" w14:textId="0FAE0DDC" w:rsidR="009B2D1E" w:rsidRDefault="000C7892" w:rsidP="009801A6">
      <w:pPr>
        <w:pStyle w:val="ListParagraph"/>
        <w:numPr>
          <w:ilvl w:val="0"/>
          <w:numId w:val="10"/>
        </w:numPr>
      </w:pPr>
      <w:r>
        <w:t xml:space="preserve">Funding provided through CATA and CTPA </w:t>
      </w:r>
      <w:r w:rsidR="616B9B15">
        <w:t>could still</w:t>
      </w:r>
      <w:r>
        <w:t xml:space="preserve"> be spent through the end of the biennium, June 30, 2025. This funding pays for grant programs such as Safe Routes to Schools, </w:t>
      </w:r>
      <w:r w:rsidR="005C6D73">
        <w:t>T</w:t>
      </w:r>
      <w:r w:rsidR="00087E7A">
        <w:t xml:space="preserve">ribal </w:t>
      </w:r>
      <w:r>
        <w:t>transit, active transportation local projects</w:t>
      </w:r>
      <w:r w:rsidR="000B612D">
        <w:t xml:space="preserve"> and </w:t>
      </w:r>
      <w:r>
        <w:t>support to transit agencies</w:t>
      </w:r>
      <w:r w:rsidR="00660D60">
        <w:t xml:space="preserve"> and other providers</w:t>
      </w:r>
      <w:r>
        <w:t xml:space="preserve"> </w:t>
      </w:r>
      <w:r w:rsidR="00060A9F">
        <w:t>serving</w:t>
      </w:r>
      <w:r>
        <w:t xml:space="preserve"> people with disabilities, seniors, children and people living in rural areas.</w:t>
      </w:r>
    </w:p>
    <w:p w14:paraId="094DA5B4" w14:textId="5339311A" w:rsidR="00060610" w:rsidRPr="00060610" w:rsidRDefault="00060610" w:rsidP="00060610">
      <w:pPr>
        <w:rPr>
          <w:u w:val="single"/>
        </w:rPr>
      </w:pPr>
      <w:r w:rsidRPr="00060610">
        <w:rPr>
          <w:u w:val="single"/>
        </w:rPr>
        <w:t>Climate Investment Account</w:t>
      </w:r>
    </w:p>
    <w:p w14:paraId="5F13EC0A" w14:textId="79124475" w:rsidR="00AA590B" w:rsidRPr="00AA590B" w:rsidRDefault="06738289" w:rsidP="00E554E7">
      <w:pPr>
        <w:pStyle w:val="ListParagraph"/>
        <w:numPr>
          <w:ilvl w:val="0"/>
          <w:numId w:val="10"/>
        </w:numPr>
      </w:pPr>
      <w:r>
        <w:t xml:space="preserve">Revenue </w:t>
      </w:r>
      <w:r w:rsidR="00C33313">
        <w:t xml:space="preserve">from </w:t>
      </w:r>
      <w:r w:rsidR="008C24FF">
        <w:t xml:space="preserve">the </w:t>
      </w:r>
      <w:r w:rsidR="00C33313">
        <w:t>auctions</w:t>
      </w:r>
      <w:r w:rsidR="00173D9E">
        <w:t xml:space="preserve"> is deposited into t</w:t>
      </w:r>
      <w:r w:rsidR="005219F5">
        <w:t xml:space="preserve">he Climate Investment Account </w:t>
      </w:r>
      <w:r w:rsidR="00487EA4">
        <w:t xml:space="preserve">after the required distribution to the Carbon Emissions Reduction Account and </w:t>
      </w:r>
      <w:r w:rsidR="001935CB">
        <w:t>can be</w:t>
      </w:r>
      <w:r w:rsidR="005219F5">
        <w:t xml:space="preserve"> used for </w:t>
      </w:r>
      <w:r w:rsidR="294688AE">
        <w:t>administering</w:t>
      </w:r>
      <w:r w:rsidR="00C33313">
        <w:t xml:space="preserve"> </w:t>
      </w:r>
      <w:r w:rsidR="005219F5">
        <w:t>the Climate Commitment Act,</w:t>
      </w:r>
      <w:r w:rsidR="00C33313">
        <w:t xml:space="preserve"> </w:t>
      </w:r>
      <w:r w:rsidR="005219F5">
        <w:t xml:space="preserve">tracking </w:t>
      </w:r>
      <w:r w:rsidR="00A25B45">
        <w:t xml:space="preserve">spending </w:t>
      </w:r>
      <w:r w:rsidR="005219F5">
        <w:t xml:space="preserve">and reporting, </w:t>
      </w:r>
      <w:r w:rsidR="00A05467">
        <w:t>and</w:t>
      </w:r>
      <w:r w:rsidR="005219F5">
        <w:t xml:space="preserve"> </w:t>
      </w:r>
      <w:r w:rsidR="00647620">
        <w:t>T</w:t>
      </w:r>
      <w:r w:rsidR="00A05467">
        <w:t xml:space="preserve">ribal </w:t>
      </w:r>
      <w:r w:rsidR="005219F5">
        <w:t>capacity grants.</w:t>
      </w:r>
    </w:p>
    <w:p w14:paraId="571DB856" w14:textId="19534D4F" w:rsidR="00E55AA9" w:rsidRDefault="005219F5" w:rsidP="00E554E7">
      <w:pPr>
        <w:pStyle w:val="ListParagraph"/>
        <w:numPr>
          <w:ilvl w:val="0"/>
          <w:numId w:val="10"/>
        </w:numPr>
      </w:pPr>
      <w:r>
        <w:t xml:space="preserve">Seven state agencies </w:t>
      </w:r>
      <w:r w:rsidR="00997A12">
        <w:t>have</w:t>
      </w:r>
      <w:r>
        <w:t xml:space="preserve"> spending authority from the </w:t>
      </w:r>
      <w:r w:rsidR="003A4A74">
        <w:t>account in</w:t>
      </w:r>
      <w:r>
        <w:t xml:space="preserve"> </w:t>
      </w:r>
      <w:r w:rsidR="00A25B45">
        <w:t>t</w:t>
      </w:r>
      <w:r w:rsidR="00C4436D">
        <w:t>he</w:t>
      </w:r>
      <w:r w:rsidR="00A25B45">
        <w:t xml:space="preserve"> </w:t>
      </w:r>
      <w:r>
        <w:t>current biennium, which includes funding for the equivalent of nearly 116 full-time staff.</w:t>
      </w:r>
    </w:p>
    <w:p w14:paraId="1BE0297D" w14:textId="5FAE1D52" w:rsidR="005219F5" w:rsidRDefault="00997A12" w:rsidP="00E554E7">
      <w:pPr>
        <w:pStyle w:val="ListParagraph"/>
        <w:numPr>
          <w:ilvl w:val="0"/>
          <w:numId w:val="10"/>
        </w:numPr>
      </w:pPr>
      <w:r>
        <w:t>A</w:t>
      </w:r>
      <w:r w:rsidR="005219F5">
        <w:t>gencies would lose authority to spend $1</w:t>
      </w:r>
      <w:r w:rsidR="000A1451">
        <w:t>2</w:t>
      </w:r>
      <w:r w:rsidR="005219F5">
        <w:t>.</w:t>
      </w:r>
      <w:r w:rsidR="00145F66">
        <w:t>2</w:t>
      </w:r>
      <w:r w:rsidR="005219F5">
        <w:t xml:space="preserve"> million through the rest of the biennium, and $</w:t>
      </w:r>
      <w:r w:rsidR="00354AEB">
        <w:t>23</w:t>
      </w:r>
      <w:r w:rsidR="005219F5">
        <w:t>.1 million in spending authority would be transferred to the Consolidated Climate Account</w:t>
      </w:r>
      <w:r w:rsidR="3D24B10D">
        <w:t>.</w:t>
      </w:r>
      <w:r w:rsidR="005219F5">
        <w:t xml:space="preserve"> </w:t>
      </w:r>
      <w:r w:rsidR="3D24B10D">
        <w:t>However</w:t>
      </w:r>
      <w:r w:rsidR="005219F5">
        <w:t xml:space="preserve">, a significant portion of that funding is for activities </w:t>
      </w:r>
      <w:r w:rsidR="004B41E5">
        <w:t xml:space="preserve">required </w:t>
      </w:r>
      <w:r w:rsidR="005219F5">
        <w:t xml:space="preserve">by the Climate Commitment </w:t>
      </w:r>
      <w:r w:rsidR="01217B06">
        <w:t>Act</w:t>
      </w:r>
      <w:r w:rsidR="005219F5">
        <w:t>, and under the initiative</w:t>
      </w:r>
      <w:r w:rsidR="01217B06">
        <w:t>,</w:t>
      </w:r>
      <w:r w:rsidR="005219F5">
        <w:t xml:space="preserve"> these activities would </w:t>
      </w:r>
      <w:r w:rsidR="004B41E5">
        <w:t>stop</w:t>
      </w:r>
      <w:r w:rsidR="005219F5">
        <w:t xml:space="preserve">. </w:t>
      </w:r>
    </w:p>
    <w:p w14:paraId="5AF299D2" w14:textId="6427BB39" w:rsidR="00EA433D" w:rsidRDefault="007210E7" w:rsidP="00E554E7">
      <w:pPr>
        <w:pStyle w:val="ListParagraph"/>
        <w:numPr>
          <w:ilvl w:val="0"/>
          <w:numId w:val="10"/>
        </w:numPr>
      </w:pPr>
      <w:r>
        <w:t xml:space="preserve">After reserving an amount for administration of the Climate Commitment Act, </w:t>
      </w:r>
      <w:r w:rsidR="00C4762B">
        <w:t xml:space="preserve">funds </w:t>
      </w:r>
      <w:r w:rsidR="00EA433D">
        <w:t xml:space="preserve">in the Climate Investment Account </w:t>
      </w:r>
      <w:r w:rsidR="35327C99">
        <w:t>are</w:t>
      </w:r>
      <w:r w:rsidR="00EA433D">
        <w:t xml:space="preserve"> distributed to the Climate Commitment Account and the Natural Climate Solutions Account.</w:t>
      </w:r>
    </w:p>
    <w:p w14:paraId="0243B776" w14:textId="77777777" w:rsidR="00EB0DF1" w:rsidRDefault="00D62EFD" w:rsidP="00EB0DF1">
      <w:pPr>
        <w:ind w:left="360"/>
        <w:rPr>
          <w:u w:val="single"/>
        </w:rPr>
      </w:pPr>
      <w:r w:rsidRPr="00EB0DF1">
        <w:rPr>
          <w:u w:val="single"/>
        </w:rPr>
        <w:t xml:space="preserve">Climate Commitment Account </w:t>
      </w:r>
    </w:p>
    <w:p w14:paraId="7EAC6657" w14:textId="75F0B42D" w:rsidR="00D940B3" w:rsidRPr="005D4F18" w:rsidRDefault="00FF7332" w:rsidP="005D4F18">
      <w:pPr>
        <w:pStyle w:val="ListParagraph"/>
        <w:numPr>
          <w:ilvl w:val="0"/>
          <w:numId w:val="11"/>
        </w:numPr>
      </w:pPr>
      <w:r>
        <w:t xml:space="preserve">The Climate Commitment Account </w:t>
      </w:r>
      <w:r w:rsidR="005943C6">
        <w:t>can be</w:t>
      </w:r>
      <w:r>
        <w:t xml:space="preserve"> used for </w:t>
      </w:r>
      <w:r w:rsidR="00DA54AC">
        <w:t xml:space="preserve">development of </w:t>
      </w:r>
      <w:r>
        <w:t>renewable and clean energy</w:t>
      </w:r>
      <w:r w:rsidR="00DA54AC">
        <w:t>,</w:t>
      </w:r>
      <w:r>
        <w:t xml:space="preserve"> grid modernization, building decarbonization, industrial efficiency, low-income </w:t>
      </w:r>
      <w:r w:rsidR="00D940B3">
        <w:t>and</w:t>
      </w:r>
      <w:r>
        <w:t xml:space="preserve"> worker assistance, climate change mitigation for </w:t>
      </w:r>
      <w:r w:rsidR="00647620">
        <w:t>T</w:t>
      </w:r>
      <w:r w:rsidR="003C6C57">
        <w:t>ribes</w:t>
      </w:r>
      <w:r>
        <w:t xml:space="preserve">, Growth Management Act planning, and the Working Families Tax </w:t>
      </w:r>
      <w:r w:rsidR="009B5FAA">
        <w:t>credit</w:t>
      </w:r>
      <w:r>
        <w:t>.</w:t>
      </w:r>
    </w:p>
    <w:p w14:paraId="2A4C0F6C" w14:textId="25F16AFA" w:rsidR="00FF7332" w:rsidRPr="00FF7332" w:rsidRDefault="00FF7332" w:rsidP="00E554E7">
      <w:pPr>
        <w:pStyle w:val="ListParagraph"/>
        <w:numPr>
          <w:ilvl w:val="0"/>
          <w:numId w:val="10"/>
        </w:numPr>
      </w:pPr>
      <w:r>
        <w:t xml:space="preserve">Thirty state agencies </w:t>
      </w:r>
      <w:r w:rsidR="008360A1">
        <w:t xml:space="preserve">have spending </w:t>
      </w:r>
      <w:r>
        <w:t xml:space="preserve">authority from the </w:t>
      </w:r>
      <w:r w:rsidR="009167C4">
        <w:t xml:space="preserve">account in </w:t>
      </w:r>
      <w:r>
        <w:t>the current biennium, which includes funding for the equivalent of nearly 136 full-time staff. Agencies would lose authority to spend $</w:t>
      </w:r>
      <w:r w:rsidR="005C3803">
        <w:t>419.7</w:t>
      </w:r>
      <w:r>
        <w:t xml:space="preserve"> million through the rest of </w:t>
      </w:r>
      <w:r w:rsidR="00E45AF6">
        <w:t>this</w:t>
      </w:r>
      <w:r>
        <w:t xml:space="preserve"> biennium, and $</w:t>
      </w:r>
      <w:r w:rsidR="005C3803">
        <w:t>476.5</w:t>
      </w:r>
      <w:r>
        <w:t xml:space="preserve"> million in </w:t>
      </w:r>
      <w:r w:rsidR="05DA07C4">
        <w:t>spending</w:t>
      </w:r>
      <w:r>
        <w:t xml:space="preserve"> authority would be transferred to the Consolidated Climate Account. </w:t>
      </w:r>
    </w:p>
    <w:p w14:paraId="317B8B54" w14:textId="02B78BD1" w:rsidR="00617045" w:rsidRPr="00153FED" w:rsidRDefault="00617045" w:rsidP="00617045">
      <w:pPr>
        <w:rPr>
          <w:szCs w:val="24"/>
          <w:u w:val="single"/>
        </w:rPr>
      </w:pPr>
      <w:r w:rsidRPr="00153FED">
        <w:rPr>
          <w:u w:val="single"/>
        </w:rPr>
        <w:t>Natural Climate Solutions Account</w:t>
      </w:r>
    </w:p>
    <w:p w14:paraId="5D4407D9" w14:textId="3FE68C28" w:rsidR="00153FED" w:rsidRPr="00153FED" w:rsidRDefault="009804FF" w:rsidP="00E554E7">
      <w:pPr>
        <w:pStyle w:val="ListParagraph"/>
        <w:numPr>
          <w:ilvl w:val="0"/>
          <w:numId w:val="10"/>
        </w:numPr>
      </w:pPr>
      <w:r>
        <w:t>The</w:t>
      </w:r>
      <w:r w:rsidR="005900AB">
        <w:t xml:space="preserve"> Natural Climate Solutions Account </w:t>
      </w:r>
      <w:r w:rsidR="00037228">
        <w:t>can be</w:t>
      </w:r>
      <w:r>
        <w:t xml:space="preserve"> used </w:t>
      </w:r>
      <w:r w:rsidR="00E040FD">
        <w:t xml:space="preserve">to pay </w:t>
      </w:r>
      <w:r w:rsidR="005900AB">
        <w:t xml:space="preserve">for programs and projects </w:t>
      </w:r>
      <w:r w:rsidR="00153FED">
        <w:t>that</w:t>
      </w:r>
      <w:r w:rsidR="005900AB">
        <w:t xml:space="preserve"> increase the resilience of the state's waters, forests and other ecosystems to the impacts of climate change</w:t>
      </w:r>
      <w:r w:rsidR="0028706E">
        <w:t xml:space="preserve">; </w:t>
      </w:r>
      <w:r w:rsidR="005900AB">
        <w:t>conserve forestlands</w:t>
      </w:r>
      <w:r w:rsidR="0028706E">
        <w:t xml:space="preserve">; </w:t>
      </w:r>
      <w:r w:rsidR="005900AB">
        <w:t xml:space="preserve">and increase </w:t>
      </w:r>
      <w:r w:rsidR="3C4A4D1D">
        <w:t>natural</w:t>
      </w:r>
      <w:r w:rsidR="0924D3B7">
        <w:t xml:space="preserve"> </w:t>
      </w:r>
      <w:r w:rsidR="000B06C4">
        <w:t xml:space="preserve">climate </w:t>
      </w:r>
      <w:r w:rsidR="00D531AA">
        <w:t>carbon-pollution-</w:t>
      </w:r>
      <w:r w:rsidR="005900AB">
        <w:t>reduction capacity.</w:t>
      </w:r>
    </w:p>
    <w:p w14:paraId="7403147E" w14:textId="0A3A3684" w:rsidR="00EA433D" w:rsidRPr="009804FF" w:rsidRDefault="005900AB" w:rsidP="0239535E">
      <w:pPr>
        <w:pStyle w:val="ListParagraph"/>
        <w:numPr>
          <w:ilvl w:val="0"/>
          <w:numId w:val="10"/>
        </w:numPr>
        <w:rPr>
          <w:szCs w:val="24"/>
        </w:rPr>
      </w:pPr>
      <w:r>
        <w:t xml:space="preserve">Twelve state agencies </w:t>
      </w:r>
      <w:r w:rsidR="009804FF">
        <w:t xml:space="preserve">have </w:t>
      </w:r>
      <w:r>
        <w:t xml:space="preserve">spending authority from </w:t>
      </w:r>
      <w:r w:rsidR="009804FF">
        <w:t>the account</w:t>
      </w:r>
      <w:r>
        <w:t xml:space="preserve"> </w:t>
      </w:r>
      <w:r w:rsidR="000B5843">
        <w:t>in</w:t>
      </w:r>
      <w:r>
        <w:t xml:space="preserve"> the current biennium, which includes funding for the equivalent of more than 58 </w:t>
      </w:r>
      <w:r w:rsidR="009804FF">
        <w:t>full-time</w:t>
      </w:r>
      <w:r>
        <w:t xml:space="preserve"> staff. Agencies would lose authority </w:t>
      </w:r>
      <w:r>
        <w:lastRenderedPageBreak/>
        <w:t>to spend $14</w:t>
      </w:r>
      <w:r w:rsidR="00950B8E">
        <w:t>7.3</w:t>
      </w:r>
      <w:r>
        <w:t xml:space="preserve"> million through the rest of the biennium, and $</w:t>
      </w:r>
      <w:r w:rsidR="00950B8E">
        <w:t>134.9</w:t>
      </w:r>
      <w:r>
        <w:t xml:space="preserve"> million in </w:t>
      </w:r>
      <w:r w:rsidR="20779C42">
        <w:t xml:space="preserve">spending </w:t>
      </w:r>
      <w:r>
        <w:t>authority would be transferred to the Consolidated Climate Account.</w:t>
      </w:r>
    </w:p>
    <w:p w14:paraId="527E1731" w14:textId="0B595FFC" w:rsidR="001D2325" w:rsidRPr="001D2325" w:rsidRDefault="001D2325" w:rsidP="001D2325">
      <w:pPr>
        <w:rPr>
          <w:szCs w:val="24"/>
          <w:u w:val="single"/>
        </w:rPr>
      </w:pPr>
      <w:r w:rsidRPr="001D2325">
        <w:rPr>
          <w:u w:val="single"/>
        </w:rPr>
        <w:t>Air Quality and Health Disparities Investment Account</w:t>
      </w:r>
    </w:p>
    <w:p w14:paraId="7284542E" w14:textId="7531FA70" w:rsidR="005D136B" w:rsidRDefault="0054288D" w:rsidP="00F62D51">
      <w:pPr>
        <w:pStyle w:val="ListParagraph"/>
        <w:numPr>
          <w:ilvl w:val="0"/>
          <w:numId w:val="10"/>
        </w:numPr>
      </w:pPr>
      <w:r>
        <w:t xml:space="preserve">The Air Quality and Health Disparities Investment Account </w:t>
      </w:r>
      <w:r w:rsidR="00A303DB">
        <w:t>can be used</w:t>
      </w:r>
      <w:r>
        <w:t xml:space="preserve"> </w:t>
      </w:r>
      <w:r w:rsidR="00377F05">
        <w:t>to</w:t>
      </w:r>
      <w:r>
        <w:t xml:space="preserve"> </w:t>
      </w:r>
      <w:r w:rsidR="00353E42">
        <w:t xml:space="preserve">pay for </w:t>
      </w:r>
      <w:r w:rsidR="00DE61C0">
        <w:t xml:space="preserve">projects that monitor and </w:t>
      </w:r>
      <w:r>
        <w:t>improve air quality and reduce health disparities in overburdened communities.</w:t>
      </w:r>
    </w:p>
    <w:p w14:paraId="181B99BC" w14:textId="3ABD8F36" w:rsidR="005D136B" w:rsidRPr="005D136B" w:rsidRDefault="00487EA4" w:rsidP="00F62D51">
      <w:pPr>
        <w:pStyle w:val="ListParagraph"/>
        <w:numPr>
          <w:ilvl w:val="0"/>
          <w:numId w:val="10"/>
        </w:numPr>
      </w:pPr>
      <w:r>
        <w:t xml:space="preserve">The account receives </w:t>
      </w:r>
      <w:r w:rsidR="00353E42">
        <w:t xml:space="preserve">auction </w:t>
      </w:r>
      <w:r w:rsidR="0C6C4E7A">
        <w:t>revenue</w:t>
      </w:r>
      <w:r w:rsidR="00353E42">
        <w:t xml:space="preserve"> </w:t>
      </w:r>
      <w:r>
        <w:t>after the required distribution to the Carbon Emissions Reduction Account.</w:t>
      </w:r>
      <w:r w:rsidR="0054288D">
        <w:t xml:space="preserve"> </w:t>
      </w:r>
      <w:r w:rsidR="00F62D51">
        <w:t xml:space="preserve">Statute does not specify the </w:t>
      </w:r>
      <w:r w:rsidR="00603676">
        <w:t>amount;</w:t>
      </w:r>
      <w:r w:rsidR="00F62D51">
        <w:t xml:space="preserve"> however, </w:t>
      </w:r>
      <w:r w:rsidR="00257249">
        <w:t xml:space="preserve">the </w:t>
      </w:r>
      <w:r w:rsidR="3A1FEEC1">
        <w:t xml:space="preserve">Legislature has </w:t>
      </w:r>
      <w:r w:rsidR="00257249">
        <w:t>state</w:t>
      </w:r>
      <w:r w:rsidR="0E5C89AB">
        <w:t>d</w:t>
      </w:r>
      <w:r w:rsidR="00257249">
        <w:t xml:space="preserve"> </w:t>
      </w:r>
      <w:r w:rsidR="399C55DB">
        <w:t xml:space="preserve">its </w:t>
      </w:r>
      <w:r w:rsidR="00257249">
        <w:t xml:space="preserve">intention </w:t>
      </w:r>
      <w:r w:rsidR="00EC1531">
        <w:t xml:space="preserve">that </w:t>
      </w:r>
      <w:r w:rsidR="00F62D51">
        <w:t xml:space="preserve">not less than $20 million </w:t>
      </w:r>
      <w:r w:rsidR="009F7D7C">
        <w:t>each</w:t>
      </w:r>
      <w:r w:rsidR="00F62D51">
        <w:t xml:space="preserve"> biennium </w:t>
      </w:r>
      <w:r w:rsidR="00DF60B1">
        <w:t xml:space="preserve">should </w:t>
      </w:r>
      <w:r w:rsidR="00F62D51">
        <w:t>be transferred to the account.</w:t>
      </w:r>
    </w:p>
    <w:p w14:paraId="2162E658" w14:textId="665C1E69" w:rsidR="00D06EB1" w:rsidRDefault="0054288D" w:rsidP="00F62D51">
      <w:pPr>
        <w:pStyle w:val="ListParagraph"/>
        <w:numPr>
          <w:ilvl w:val="0"/>
          <w:numId w:val="10"/>
        </w:numPr>
      </w:pPr>
      <w:r>
        <w:t xml:space="preserve">The ECY </w:t>
      </w:r>
      <w:r w:rsidR="000B2F5A">
        <w:t xml:space="preserve">currently </w:t>
      </w:r>
      <w:r>
        <w:t xml:space="preserve">has a total of $21.8 million in spending authority from the account, which includes </w:t>
      </w:r>
      <w:r w:rsidR="4CD44314">
        <w:t>funding</w:t>
      </w:r>
      <w:r>
        <w:t xml:space="preserve"> for the equivalent of nearly </w:t>
      </w:r>
      <w:r w:rsidR="0001008B">
        <w:t xml:space="preserve">five </w:t>
      </w:r>
      <w:r>
        <w:t>full-time staff.</w:t>
      </w:r>
    </w:p>
    <w:p w14:paraId="182B9AA2" w14:textId="43DFFB4D" w:rsidR="00A7698B" w:rsidRDefault="000D3C32" w:rsidP="00F62D51">
      <w:pPr>
        <w:pStyle w:val="ListParagraph"/>
        <w:numPr>
          <w:ilvl w:val="0"/>
          <w:numId w:val="10"/>
        </w:numPr>
      </w:pPr>
      <w:r>
        <w:t xml:space="preserve">Under the initiative </w:t>
      </w:r>
      <w:r w:rsidR="0054288D">
        <w:t>$19.3 million in spending authority w</w:t>
      </w:r>
      <w:r w:rsidR="00E50A1A">
        <w:t>ould</w:t>
      </w:r>
      <w:r w:rsidR="0054288D">
        <w:t xml:space="preserve"> be transferred to the Consolidated Climate Account.</w:t>
      </w:r>
    </w:p>
    <w:p w14:paraId="54AE2284" w14:textId="7B34A8C7" w:rsidR="00A82C0C" w:rsidRDefault="00A82C0C" w:rsidP="00A82C0C">
      <w:pPr>
        <w:rPr>
          <w:rStyle w:val="IntenseReference"/>
        </w:rPr>
      </w:pPr>
      <w:r w:rsidRPr="0239535E">
        <w:rPr>
          <w:rStyle w:val="IntenseReference"/>
        </w:rPr>
        <w:t xml:space="preserve">Projected </w:t>
      </w:r>
      <w:r w:rsidR="000B2F5A" w:rsidRPr="0239535E">
        <w:rPr>
          <w:rStyle w:val="IntenseReference"/>
        </w:rPr>
        <w:t xml:space="preserve">Spending </w:t>
      </w:r>
      <w:r w:rsidRPr="0239535E">
        <w:rPr>
          <w:rStyle w:val="IntenseReference"/>
        </w:rPr>
        <w:t>impact to Washington State:</w:t>
      </w:r>
    </w:p>
    <w:tbl>
      <w:tblPr>
        <w:tblStyle w:val="TableGrid"/>
        <w:tblW w:w="11079" w:type="dxa"/>
        <w:tblLook w:val="04A0" w:firstRow="1" w:lastRow="0" w:firstColumn="1" w:lastColumn="0" w:noHBand="0" w:noVBand="1"/>
      </w:tblPr>
      <w:tblGrid>
        <w:gridCol w:w="2515"/>
        <w:gridCol w:w="1653"/>
        <w:gridCol w:w="1864"/>
        <w:gridCol w:w="1653"/>
        <w:gridCol w:w="1684"/>
        <w:gridCol w:w="1710"/>
      </w:tblGrid>
      <w:tr w:rsidR="00A24F84" w:rsidRPr="002A7DCE" w14:paraId="3773D165" w14:textId="77777777" w:rsidTr="002A7F82">
        <w:trPr>
          <w:trHeight w:val="330"/>
        </w:trPr>
        <w:tc>
          <w:tcPr>
            <w:tcW w:w="2515" w:type="dxa"/>
            <w:noWrap/>
            <w:hideMark/>
          </w:tcPr>
          <w:p w14:paraId="429B0EEE" w14:textId="35493240" w:rsidR="00A82C0C" w:rsidRPr="00292E17" w:rsidRDefault="00292E17" w:rsidP="00B66121">
            <w:pPr>
              <w:rPr>
                <w:rFonts w:ascii="Aptos" w:hAnsi="Aptos"/>
                <w:b/>
                <w:bCs/>
                <w:sz w:val="22"/>
              </w:rPr>
            </w:pPr>
            <w:r w:rsidRPr="00292E17">
              <w:rPr>
                <w:rFonts w:ascii="Aptos" w:hAnsi="Aptos"/>
                <w:b/>
                <w:bCs/>
                <w:sz w:val="22"/>
              </w:rPr>
              <w:t>Account</w:t>
            </w:r>
          </w:p>
        </w:tc>
        <w:tc>
          <w:tcPr>
            <w:tcW w:w="1653" w:type="dxa"/>
            <w:noWrap/>
            <w:hideMark/>
          </w:tcPr>
          <w:p w14:paraId="51989F05" w14:textId="02541D42" w:rsidR="00A82C0C" w:rsidRPr="002A7DCE" w:rsidRDefault="00A82C0C" w:rsidP="2B587516">
            <w:pPr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6BD48D08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>FY 2025</w:t>
            </w:r>
          </w:p>
        </w:tc>
        <w:tc>
          <w:tcPr>
            <w:tcW w:w="1864" w:type="dxa"/>
            <w:noWrap/>
            <w:hideMark/>
          </w:tcPr>
          <w:p w14:paraId="6719657F" w14:textId="4AC910F8" w:rsidR="00A82C0C" w:rsidRPr="002A7DCE" w:rsidRDefault="00A82C0C" w:rsidP="2B587516">
            <w:pPr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0AC890D7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 xml:space="preserve">FY 2026 </w:t>
            </w:r>
          </w:p>
        </w:tc>
        <w:tc>
          <w:tcPr>
            <w:tcW w:w="1653" w:type="dxa"/>
            <w:noWrap/>
            <w:hideMark/>
          </w:tcPr>
          <w:p w14:paraId="54579B71" w14:textId="5514490C" w:rsidR="00A82C0C" w:rsidRPr="002A7DCE" w:rsidRDefault="00A82C0C" w:rsidP="2B587516">
            <w:pPr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781E9B14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 xml:space="preserve">FY 2027 </w:t>
            </w:r>
          </w:p>
        </w:tc>
        <w:tc>
          <w:tcPr>
            <w:tcW w:w="1684" w:type="dxa"/>
            <w:noWrap/>
            <w:hideMark/>
          </w:tcPr>
          <w:p w14:paraId="3FF323E1" w14:textId="4868E9E7" w:rsidR="00A82C0C" w:rsidRPr="002A7DCE" w:rsidRDefault="00A82C0C" w:rsidP="2B587516">
            <w:pPr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1ADF322F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 xml:space="preserve">FY 2028 </w:t>
            </w:r>
          </w:p>
        </w:tc>
        <w:tc>
          <w:tcPr>
            <w:tcW w:w="1710" w:type="dxa"/>
            <w:noWrap/>
            <w:hideMark/>
          </w:tcPr>
          <w:p w14:paraId="6DB442CE" w14:textId="63AC5DFA" w:rsidR="00A82C0C" w:rsidRPr="002A7DCE" w:rsidRDefault="00A82C0C" w:rsidP="2B587516">
            <w:pPr>
              <w:ind w:right="433"/>
              <w:rPr>
                <w:rFonts w:ascii="Aptos" w:hAnsi="Aptos"/>
                <w:b/>
                <w:bCs/>
                <w:sz w:val="22"/>
              </w:rPr>
            </w:pPr>
            <w:r w:rsidRPr="2B587516">
              <w:rPr>
                <w:rFonts w:ascii="Aptos" w:hAnsi="Aptos"/>
                <w:b/>
                <w:bCs/>
                <w:sz w:val="22"/>
              </w:rPr>
              <w:t xml:space="preserve"> </w:t>
            </w:r>
            <w:r w:rsidR="0F609BDD" w:rsidRPr="2B587516">
              <w:rPr>
                <w:rFonts w:ascii="Aptos" w:hAnsi="Aptos"/>
                <w:b/>
                <w:bCs/>
                <w:sz w:val="22"/>
              </w:rPr>
              <w:t>S</w:t>
            </w:r>
            <w:r w:rsidRPr="2B587516">
              <w:rPr>
                <w:rFonts w:ascii="Aptos" w:hAnsi="Aptos"/>
                <w:b/>
                <w:bCs/>
                <w:sz w:val="22"/>
              </w:rPr>
              <w:t xml:space="preserve">FY 2029 </w:t>
            </w:r>
          </w:p>
        </w:tc>
      </w:tr>
      <w:tr w:rsidR="00A24F84" w:rsidRPr="002A7DCE" w14:paraId="5843CB18" w14:textId="77777777" w:rsidTr="002A7F82">
        <w:trPr>
          <w:trHeight w:val="330"/>
        </w:trPr>
        <w:tc>
          <w:tcPr>
            <w:tcW w:w="2515" w:type="dxa"/>
            <w:noWrap/>
            <w:hideMark/>
          </w:tcPr>
          <w:p w14:paraId="7134F391" w14:textId="77777777" w:rsidR="00A82C0C" w:rsidRPr="002A7DCE" w:rsidRDefault="00A82C0C" w:rsidP="00B66121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Carbon Emissions Reduction Account</w:t>
            </w:r>
          </w:p>
        </w:tc>
        <w:tc>
          <w:tcPr>
            <w:tcW w:w="1653" w:type="dxa"/>
            <w:noWrap/>
            <w:vAlign w:val="center"/>
            <w:hideMark/>
          </w:tcPr>
          <w:p w14:paraId="177106C0" w14:textId="3CE5F77A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616427">
              <w:rPr>
                <w:rFonts w:ascii="Aptos" w:hAnsi="Aptos"/>
                <w:sz w:val="22"/>
              </w:rPr>
              <w:t>435,594,125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864" w:type="dxa"/>
            <w:noWrap/>
            <w:vAlign w:val="center"/>
            <w:hideMark/>
          </w:tcPr>
          <w:p w14:paraId="661CBE00" w14:textId="26ED73A7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C30D82">
              <w:rPr>
                <w:rFonts w:ascii="Aptos" w:hAnsi="Aptos"/>
                <w:sz w:val="22"/>
              </w:rPr>
              <w:t>1,387,000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53" w:type="dxa"/>
            <w:noWrap/>
            <w:vAlign w:val="center"/>
            <w:hideMark/>
          </w:tcPr>
          <w:p w14:paraId="77B2066D" w14:textId="6590EAF5" w:rsidR="00A82C0C" w:rsidRPr="002A7DCE" w:rsidRDefault="00C30D82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1,387,000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84" w:type="dxa"/>
            <w:noWrap/>
            <w:vAlign w:val="center"/>
            <w:hideMark/>
          </w:tcPr>
          <w:p w14:paraId="03AD6A2E" w14:textId="2DAFE53F" w:rsidR="00A82C0C" w:rsidRPr="002A7DCE" w:rsidRDefault="00C30D82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1,387,000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710" w:type="dxa"/>
            <w:noWrap/>
            <w:vAlign w:val="center"/>
            <w:hideMark/>
          </w:tcPr>
          <w:p w14:paraId="2ECF0D73" w14:textId="57B6FCC0" w:rsidR="00A82C0C" w:rsidRPr="002A7DCE" w:rsidRDefault="00C30D82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1,387,000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</w:tr>
      <w:tr w:rsidR="00DE0D6B" w:rsidRPr="002A7DCE" w14:paraId="2C7861A8" w14:textId="77777777" w:rsidTr="005D1592">
        <w:trPr>
          <w:trHeight w:val="330"/>
        </w:trPr>
        <w:tc>
          <w:tcPr>
            <w:tcW w:w="2515" w:type="dxa"/>
            <w:noWrap/>
            <w:vAlign w:val="center"/>
          </w:tcPr>
          <w:p w14:paraId="22D47914" w14:textId="386A981A" w:rsidR="00DE0D6B" w:rsidRPr="002A7DCE" w:rsidRDefault="00DE0D6B" w:rsidP="00DE0D6B">
            <w:pPr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Transportation Carbon Emissions Reduction Account</w:t>
            </w:r>
          </w:p>
        </w:tc>
        <w:tc>
          <w:tcPr>
            <w:tcW w:w="1653" w:type="dxa"/>
            <w:noWrap/>
            <w:vAlign w:val="center"/>
          </w:tcPr>
          <w:p w14:paraId="4C35B3F4" w14:textId="6C59E7C6" w:rsidR="00DE0D6B" w:rsidRPr="002A7DCE" w:rsidRDefault="00DE0D6B" w:rsidP="00DE0D6B">
            <w:pPr>
              <w:jc w:val="right"/>
              <w:rPr>
                <w:rFonts w:ascii="Aptos" w:hAnsi="Aptos"/>
                <w:sz w:val="22"/>
              </w:rPr>
            </w:pPr>
            <w:r w:rsidRPr="00994A93">
              <w:rPr>
                <w:rFonts w:ascii="Aptos" w:hAnsi="Aptos"/>
                <w:sz w:val="22"/>
              </w:rPr>
              <w:t>$230,354,125</w:t>
            </w:r>
          </w:p>
        </w:tc>
        <w:tc>
          <w:tcPr>
            <w:tcW w:w="1864" w:type="dxa"/>
            <w:noWrap/>
            <w:vAlign w:val="center"/>
          </w:tcPr>
          <w:p w14:paraId="4345809E" w14:textId="501D77F6" w:rsidR="00DE0D6B" w:rsidRPr="002A7DCE" w:rsidRDefault="00DE0D6B" w:rsidP="00DE0D6B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$0</w:t>
            </w:r>
          </w:p>
        </w:tc>
        <w:tc>
          <w:tcPr>
            <w:tcW w:w="1653" w:type="dxa"/>
            <w:noWrap/>
            <w:vAlign w:val="center"/>
          </w:tcPr>
          <w:p w14:paraId="5C63F33B" w14:textId="158FFAE7" w:rsidR="00DE0D6B" w:rsidRPr="002A7DCE" w:rsidRDefault="00DE0D6B" w:rsidP="00DE0D6B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$0</w:t>
            </w:r>
          </w:p>
        </w:tc>
        <w:tc>
          <w:tcPr>
            <w:tcW w:w="1684" w:type="dxa"/>
            <w:noWrap/>
            <w:vAlign w:val="center"/>
          </w:tcPr>
          <w:p w14:paraId="0177035E" w14:textId="4F991DEC" w:rsidR="00DE0D6B" w:rsidRPr="002A7DCE" w:rsidRDefault="00DE0D6B" w:rsidP="00DE0D6B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$0</w:t>
            </w:r>
          </w:p>
        </w:tc>
        <w:tc>
          <w:tcPr>
            <w:tcW w:w="1710" w:type="dxa"/>
            <w:noWrap/>
            <w:vAlign w:val="center"/>
          </w:tcPr>
          <w:p w14:paraId="4DC8D3F6" w14:textId="401DD4CE" w:rsidR="00DE0D6B" w:rsidRPr="002A7DCE" w:rsidRDefault="00DE0D6B" w:rsidP="00DE0D6B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$0</w:t>
            </w:r>
          </w:p>
        </w:tc>
      </w:tr>
      <w:tr w:rsidR="00A24F84" w:rsidRPr="002A7DCE" w14:paraId="596222FB" w14:textId="77777777" w:rsidTr="002A7F82">
        <w:trPr>
          <w:trHeight w:val="330"/>
        </w:trPr>
        <w:tc>
          <w:tcPr>
            <w:tcW w:w="2515" w:type="dxa"/>
            <w:noWrap/>
          </w:tcPr>
          <w:p w14:paraId="3BD33B26" w14:textId="77777777" w:rsidR="00A82C0C" w:rsidRPr="002A7DCE" w:rsidRDefault="00A82C0C" w:rsidP="00B66121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Climate Active Transportation Account</w:t>
            </w:r>
          </w:p>
        </w:tc>
        <w:tc>
          <w:tcPr>
            <w:tcW w:w="1653" w:type="dxa"/>
            <w:noWrap/>
            <w:vAlign w:val="center"/>
          </w:tcPr>
          <w:p w14:paraId="3190FC12" w14:textId="685052F9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AD1153">
              <w:rPr>
                <w:rFonts w:ascii="Aptos" w:hAnsi="Aptos"/>
                <w:sz w:val="22"/>
              </w:rPr>
              <w:t>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864" w:type="dxa"/>
            <w:noWrap/>
            <w:vAlign w:val="center"/>
          </w:tcPr>
          <w:p w14:paraId="2222FB28" w14:textId="7F62D9E7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BF6579">
              <w:rPr>
                <w:rFonts w:ascii="Aptos" w:hAnsi="Aptos"/>
                <w:sz w:val="22"/>
              </w:rPr>
              <w:t>9,533,500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53" w:type="dxa"/>
            <w:noWrap/>
            <w:vAlign w:val="center"/>
          </w:tcPr>
          <w:p w14:paraId="330A0559" w14:textId="7E2181BE" w:rsidR="00A82C0C" w:rsidRPr="002A7DCE" w:rsidRDefault="00BF6579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9,533,500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84" w:type="dxa"/>
            <w:noWrap/>
            <w:vAlign w:val="center"/>
          </w:tcPr>
          <w:p w14:paraId="227BFCAD" w14:textId="21AE032A" w:rsidR="00A82C0C" w:rsidRPr="002A7DCE" w:rsidRDefault="00BF6579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9,533,500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710" w:type="dxa"/>
            <w:noWrap/>
            <w:vAlign w:val="center"/>
          </w:tcPr>
          <w:p w14:paraId="09994E6B" w14:textId="6E4F08C7" w:rsidR="00A82C0C" w:rsidRPr="002A7DCE" w:rsidRDefault="00BF6579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9,533,500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</w:tr>
      <w:tr w:rsidR="00A24F84" w:rsidRPr="002A7DCE" w14:paraId="7E55BB1D" w14:textId="77777777" w:rsidTr="002A7F82">
        <w:trPr>
          <w:trHeight w:val="330"/>
        </w:trPr>
        <w:tc>
          <w:tcPr>
            <w:tcW w:w="2515" w:type="dxa"/>
            <w:noWrap/>
          </w:tcPr>
          <w:p w14:paraId="24E4D54C" w14:textId="62A1BDAF" w:rsidR="00A82C0C" w:rsidRPr="002A7DCE" w:rsidRDefault="00A82C0C" w:rsidP="00B66121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Climate Trans</w:t>
            </w:r>
            <w:r w:rsidR="009716D0">
              <w:rPr>
                <w:rFonts w:ascii="Aptos" w:hAnsi="Aptos"/>
                <w:sz w:val="22"/>
              </w:rPr>
              <w:t>it</w:t>
            </w:r>
            <w:r w:rsidRPr="002A7DCE">
              <w:rPr>
                <w:rFonts w:ascii="Aptos" w:hAnsi="Aptos"/>
                <w:sz w:val="22"/>
              </w:rPr>
              <w:t xml:space="preserve"> Pro</w:t>
            </w:r>
            <w:r w:rsidR="00E52DCD">
              <w:rPr>
                <w:rFonts w:ascii="Aptos" w:hAnsi="Aptos"/>
                <w:sz w:val="22"/>
              </w:rPr>
              <w:t>grams</w:t>
            </w:r>
            <w:r w:rsidRPr="002A7DCE">
              <w:rPr>
                <w:rFonts w:ascii="Aptos" w:hAnsi="Aptos"/>
                <w:sz w:val="22"/>
              </w:rPr>
              <w:t xml:space="preserve"> Account</w:t>
            </w:r>
          </w:p>
        </w:tc>
        <w:tc>
          <w:tcPr>
            <w:tcW w:w="1653" w:type="dxa"/>
            <w:noWrap/>
            <w:vAlign w:val="center"/>
          </w:tcPr>
          <w:p w14:paraId="79D77D7A" w14:textId="74606A41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AD1153">
              <w:rPr>
                <w:rFonts w:ascii="Aptos" w:hAnsi="Aptos"/>
                <w:sz w:val="22"/>
              </w:rPr>
              <w:t>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864" w:type="dxa"/>
            <w:noWrap/>
            <w:vAlign w:val="center"/>
          </w:tcPr>
          <w:p w14:paraId="5AF5AC5A" w14:textId="00E3B65B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EC2FDD">
              <w:rPr>
                <w:rFonts w:ascii="Aptos" w:hAnsi="Aptos"/>
                <w:sz w:val="22"/>
              </w:rPr>
              <w:t>179,850,000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53" w:type="dxa"/>
            <w:noWrap/>
            <w:vAlign w:val="center"/>
          </w:tcPr>
          <w:p w14:paraId="1DE1DC6D" w14:textId="63A7679D" w:rsidR="00A82C0C" w:rsidRPr="002A7DCE" w:rsidRDefault="00EC2FDD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179,850,000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84" w:type="dxa"/>
            <w:noWrap/>
            <w:vAlign w:val="center"/>
          </w:tcPr>
          <w:p w14:paraId="7CD2125E" w14:textId="0E874660" w:rsidR="00A82C0C" w:rsidRPr="002A7DCE" w:rsidRDefault="00EC2FDD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179,850,000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710" w:type="dxa"/>
            <w:noWrap/>
            <w:vAlign w:val="center"/>
          </w:tcPr>
          <w:p w14:paraId="22179903" w14:textId="7A19425D" w:rsidR="00A82C0C" w:rsidRPr="002A7DCE" w:rsidRDefault="00EC2FDD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179,850,000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</w:tr>
      <w:tr w:rsidR="00A24F84" w:rsidRPr="002A7DCE" w14:paraId="0FD1A499" w14:textId="77777777" w:rsidTr="002A7F82">
        <w:trPr>
          <w:trHeight w:val="330"/>
        </w:trPr>
        <w:tc>
          <w:tcPr>
            <w:tcW w:w="2515" w:type="dxa"/>
            <w:noWrap/>
            <w:hideMark/>
          </w:tcPr>
          <w:p w14:paraId="4D3E47F8" w14:textId="20B3FFCC" w:rsidR="00A82C0C" w:rsidRPr="002A7DCE" w:rsidRDefault="00A82C0C" w:rsidP="00B66121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 xml:space="preserve">Climate Investment Account </w:t>
            </w:r>
          </w:p>
        </w:tc>
        <w:tc>
          <w:tcPr>
            <w:tcW w:w="1653" w:type="dxa"/>
            <w:noWrap/>
            <w:vAlign w:val="center"/>
            <w:hideMark/>
          </w:tcPr>
          <w:p w14:paraId="695BCE1B" w14:textId="1033E9AF" w:rsidR="00A82C0C" w:rsidRPr="002A7DCE" w:rsidRDefault="002E66FD" w:rsidP="00B66121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</w:t>
            </w:r>
            <w:r w:rsidR="00A82C0C" w:rsidRPr="002A7DCE">
              <w:rPr>
                <w:rFonts w:ascii="Aptos" w:hAnsi="Aptos"/>
                <w:sz w:val="22"/>
              </w:rPr>
              <w:t>$</w:t>
            </w:r>
            <w:r w:rsidR="00E80438">
              <w:rPr>
                <w:rFonts w:ascii="Aptos" w:hAnsi="Aptos"/>
                <w:sz w:val="22"/>
              </w:rPr>
              <w:t>3</w:t>
            </w:r>
            <w:r w:rsidR="00171EC3">
              <w:rPr>
                <w:rFonts w:ascii="Aptos" w:hAnsi="Aptos"/>
                <w:sz w:val="22"/>
              </w:rPr>
              <w:t>5,256,884</w:t>
            </w:r>
            <w:r w:rsidR="0010723F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864" w:type="dxa"/>
            <w:noWrap/>
            <w:vAlign w:val="center"/>
            <w:hideMark/>
          </w:tcPr>
          <w:p w14:paraId="01FED9EC" w14:textId="5DFE9390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D12C0D">
              <w:rPr>
                <w:rFonts w:ascii="Aptos" w:hAnsi="Aptos"/>
                <w:sz w:val="22"/>
              </w:rPr>
              <w:t>35,443,000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53" w:type="dxa"/>
            <w:noWrap/>
            <w:vAlign w:val="center"/>
            <w:hideMark/>
          </w:tcPr>
          <w:p w14:paraId="28FAECBB" w14:textId="45A284AB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D12C0D">
              <w:rPr>
                <w:rFonts w:ascii="Aptos" w:hAnsi="Aptos"/>
                <w:sz w:val="22"/>
              </w:rPr>
              <w:t>35,443</w:t>
            </w:r>
            <w:r w:rsidRPr="002A7DCE">
              <w:rPr>
                <w:rFonts w:ascii="Aptos" w:hAnsi="Aptos"/>
                <w:sz w:val="22"/>
              </w:rPr>
              <w:t>,000</w:t>
            </w:r>
            <w:r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84" w:type="dxa"/>
            <w:noWrap/>
            <w:vAlign w:val="center"/>
            <w:hideMark/>
          </w:tcPr>
          <w:p w14:paraId="3D588C0A" w14:textId="0DEFC364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2C3C4F">
              <w:rPr>
                <w:rFonts w:ascii="Aptos" w:hAnsi="Aptos"/>
                <w:sz w:val="22"/>
              </w:rPr>
              <w:t>35,094</w:t>
            </w:r>
            <w:r w:rsidRPr="002A7DCE">
              <w:rPr>
                <w:rFonts w:ascii="Aptos" w:hAnsi="Aptos"/>
                <w:sz w:val="22"/>
              </w:rPr>
              <w:t>,000)</w:t>
            </w:r>
          </w:p>
        </w:tc>
        <w:tc>
          <w:tcPr>
            <w:tcW w:w="1710" w:type="dxa"/>
            <w:noWrap/>
            <w:vAlign w:val="center"/>
            <w:hideMark/>
          </w:tcPr>
          <w:p w14:paraId="09013EC4" w14:textId="52017D9E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($3</w:t>
            </w:r>
            <w:r w:rsidR="002C3C4F">
              <w:rPr>
                <w:rFonts w:ascii="Aptos" w:hAnsi="Aptos"/>
                <w:sz w:val="22"/>
              </w:rPr>
              <w:t>5,094</w:t>
            </w:r>
            <w:r w:rsidRPr="002A7DCE">
              <w:rPr>
                <w:rFonts w:ascii="Aptos" w:hAnsi="Aptos"/>
                <w:sz w:val="22"/>
              </w:rPr>
              <w:t>,000)</w:t>
            </w:r>
          </w:p>
        </w:tc>
      </w:tr>
      <w:tr w:rsidR="00A24F84" w:rsidRPr="002A7DCE" w14:paraId="0488A03D" w14:textId="77777777" w:rsidTr="002A7F82">
        <w:trPr>
          <w:trHeight w:val="330"/>
        </w:trPr>
        <w:tc>
          <w:tcPr>
            <w:tcW w:w="2515" w:type="dxa"/>
            <w:noWrap/>
            <w:vAlign w:val="center"/>
          </w:tcPr>
          <w:p w14:paraId="78A42851" w14:textId="0C943E01" w:rsidR="00A82C0C" w:rsidRPr="002A7DCE" w:rsidRDefault="00A82C0C" w:rsidP="00B66121">
            <w:pPr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Climate Commitment Account</w:t>
            </w:r>
          </w:p>
        </w:tc>
        <w:tc>
          <w:tcPr>
            <w:tcW w:w="1653" w:type="dxa"/>
            <w:noWrap/>
            <w:vAlign w:val="center"/>
          </w:tcPr>
          <w:p w14:paraId="4CABA81B" w14:textId="6EFF9CA1" w:rsidR="00A82C0C" w:rsidRPr="002A7DCE" w:rsidRDefault="002E66FD" w:rsidP="00B66121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</w:t>
            </w:r>
            <w:r w:rsidR="00A82C0C">
              <w:rPr>
                <w:rFonts w:ascii="Aptos" w:hAnsi="Aptos"/>
                <w:sz w:val="22"/>
              </w:rPr>
              <w:t>$</w:t>
            </w:r>
            <w:r w:rsidR="009A38B1">
              <w:rPr>
                <w:rFonts w:ascii="Aptos" w:hAnsi="Aptos"/>
                <w:sz w:val="22"/>
              </w:rPr>
              <w:t>896,196,884</w:t>
            </w:r>
            <w:r w:rsidR="00B73BCC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864" w:type="dxa"/>
            <w:noWrap/>
            <w:vAlign w:val="center"/>
          </w:tcPr>
          <w:p w14:paraId="705CF73C" w14:textId="370B5F03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534593">
              <w:rPr>
                <w:rFonts w:ascii="Aptos" w:hAnsi="Aptos"/>
                <w:sz w:val="22"/>
              </w:rPr>
              <w:t>102,620,000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53" w:type="dxa"/>
            <w:noWrap/>
            <w:vAlign w:val="center"/>
          </w:tcPr>
          <w:p w14:paraId="3985BA6C" w14:textId="568FD81E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</w:t>
            </w:r>
            <w:r w:rsidR="00534593">
              <w:rPr>
                <w:rFonts w:ascii="Aptos" w:hAnsi="Aptos"/>
                <w:sz w:val="22"/>
              </w:rPr>
              <w:t>$</w:t>
            </w:r>
            <w:r w:rsidR="00B67D57">
              <w:rPr>
                <w:rFonts w:ascii="Aptos" w:hAnsi="Aptos"/>
                <w:sz w:val="22"/>
              </w:rPr>
              <w:t>97,523,000)</w:t>
            </w:r>
          </w:p>
        </w:tc>
        <w:tc>
          <w:tcPr>
            <w:tcW w:w="1684" w:type="dxa"/>
            <w:noWrap/>
            <w:vAlign w:val="center"/>
          </w:tcPr>
          <w:p w14:paraId="5A4DA45D" w14:textId="45F8D740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24683F">
              <w:rPr>
                <w:rFonts w:ascii="Aptos" w:hAnsi="Aptos"/>
                <w:sz w:val="22"/>
              </w:rPr>
              <w:t>66,026,000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710" w:type="dxa"/>
            <w:noWrap/>
            <w:vAlign w:val="center"/>
          </w:tcPr>
          <w:p w14:paraId="6FA76989" w14:textId="14CA490F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E244C3">
              <w:rPr>
                <w:rFonts w:ascii="Aptos" w:hAnsi="Aptos"/>
                <w:sz w:val="22"/>
              </w:rPr>
              <w:t>64,389,000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</w:tr>
      <w:tr w:rsidR="00A24F84" w:rsidRPr="002A7DCE" w14:paraId="69FF7042" w14:textId="77777777" w:rsidTr="002A7F82">
        <w:trPr>
          <w:trHeight w:val="330"/>
        </w:trPr>
        <w:tc>
          <w:tcPr>
            <w:tcW w:w="2515" w:type="dxa"/>
            <w:noWrap/>
            <w:vAlign w:val="center"/>
          </w:tcPr>
          <w:p w14:paraId="0877F431" w14:textId="5A685F8D" w:rsidR="00A82C0C" w:rsidRPr="002A7DCE" w:rsidRDefault="00C761BD" w:rsidP="00B66121">
            <w:pPr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Natural Climate Solutions Account</w:t>
            </w:r>
          </w:p>
        </w:tc>
        <w:tc>
          <w:tcPr>
            <w:tcW w:w="1653" w:type="dxa"/>
            <w:noWrap/>
            <w:vAlign w:val="center"/>
          </w:tcPr>
          <w:p w14:paraId="7CDFBFD5" w14:textId="3F4A2038" w:rsidR="00A82C0C" w:rsidRPr="002A7DCE" w:rsidRDefault="002E66FD" w:rsidP="00B66121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</w:t>
            </w:r>
            <w:r w:rsidR="00A82C0C">
              <w:rPr>
                <w:rFonts w:ascii="Aptos" w:hAnsi="Aptos"/>
                <w:sz w:val="22"/>
              </w:rPr>
              <w:t>$</w:t>
            </w:r>
            <w:r w:rsidR="006507FE">
              <w:rPr>
                <w:rFonts w:ascii="Aptos" w:hAnsi="Aptos"/>
                <w:sz w:val="22"/>
              </w:rPr>
              <w:t>282,251,136</w:t>
            </w:r>
            <w:r w:rsidR="0034019F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864" w:type="dxa"/>
            <w:noWrap/>
            <w:vAlign w:val="center"/>
          </w:tcPr>
          <w:p w14:paraId="2ECF4BE3" w14:textId="06D81750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462C9D">
              <w:rPr>
                <w:rFonts w:ascii="Aptos" w:hAnsi="Aptos"/>
                <w:sz w:val="22"/>
              </w:rPr>
              <w:t>25,392,000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53" w:type="dxa"/>
            <w:noWrap/>
            <w:vAlign w:val="center"/>
          </w:tcPr>
          <w:p w14:paraId="619F0088" w14:textId="256B5D9B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462C9D">
              <w:rPr>
                <w:rFonts w:ascii="Aptos" w:hAnsi="Aptos"/>
                <w:sz w:val="22"/>
              </w:rPr>
              <w:t>27,953,000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684" w:type="dxa"/>
            <w:noWrap/>
            <w:vAlign w:val="center"/>
          </w:tcPr>
          <w:p w14:paraId="2BE43CAC" w14:textId="3930DFFD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A860D1">
              <w:rPr>
                <w:rFonts w:ascii="Aptos" w:hAnsi="Aptos"/>
                <w:sz w:val="22"/>
              </w:rPr>
              <w:t>22,956,000</w:t>
            </w:r>
            <w:r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710" w:type="dxa"/>
            <w:noWrap/>
            <w:vAlign w:val="center"/>
          </w:tcPr>
          <w:p w14:paraId="6DF84F19" w14:textId="58D808C5" w:rsidR="00A82C0C" w:rsidRPr="002A7DCE" w:rsidRDefault="00A82C0C" w:rsidP="00B66121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 w:rsidR="0095628A">
              <w:rPr>
                <w:rFonts w:ascii="Aptos" w:hAnsi="Aptos"/>
                <w:sz w:val="22"/>
              </w:rPr>
              <w:t>25,853,000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</w:tr>
      <w:tr w:rsidR="002A7F82" w:rsidRPr="002A7DCE" w14:paraId="4FE0A66B" w14:textId="77777777" w:rsidTr="002A7F82">
        <w:trPr>
          <w:trHeight w:val="330"/>
        </w:trPr>
        <w:tc>
          <w:tcPr>
            <w:tcW w:w="2515" w:type="dxa"/>
            <w:noWrap/>
          </w:tcPr>
          <w:p w14:paraId="662A3C97" w14:textId="39100617" w:rsidR="002A7F82" w:rsidRDefault="002A7F82" w:rsidP="002A7F82">
            <w:pPr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 xml:space="preserve">Air Quality and Health Disparities </w:t>
            </w:r>
            <w:r w:rsidR="00E52DCD">
              <w:rPr>
                <w:rFonts w:ascii="Aptos" w:hAnsi="Aptos"/>
                <w:sz w:val="22"/>
              </w:rPr>
              <w:t xml:space="preserve">Investment </w:t>
            </w:r>
            <w:r w:rsidRPr="002A7DCE">
              <w:rPr>
                <w:rFonts w:ascii="Aptos" w:hAnsi="Aptos"/>
                <w:sz w:val="22"/>
              </w:rPr>
              <w:t>Account</w:t>
            </w:r>
          </w:p>
        </w:tc>
        <w:tc>
          <w:tcPr>
            <w:tcW w:w="1653" w:type="dxa"/>
            <w:noWrap/>
            <w:vAlign w:val="center"/>
          </w:tcPr>
          <w:p w14:paraId="7D6360D7" w14:textId="6D3A728A" w:rsidR="002A7F82" w:rsidRPr="00994A93" w:rsidRDefault="002A7F82" w:rsidP="002A7F82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($</w:t>
            </w:r>
            <w:r>
              <w:rPr>
                <w:rFonts w:ascii="Aptos" w:hAnsi="Aptos"/>
                <w:sz w:val="22"/>
              </w:rPr>
              <w:t>19,333,611</w:t>
            </w:r>
            <w:r w:rsidRPr="002A7DCE">
              <w:rPr>
                <w:rFonts w:ascii="Aptos" w:hAnsi="Aptos"/>
                <w:sz w:val="22"/>
              </w:rPr>
              <w:t>)</w:t>
            </w:r>
          </w:p>
        </w:tc>
        <w:tc>
          <w:tcPr>
            <w:tcW w:w="1864" w:type="dxa"/>
            <w:noWrap/>
            <w:vAlign w:val="center"/>
          </w:tcPr>
          <w:p w14:paraId="68871F33" w14:textId="775EC0ED" w:rsidR="002A7F82" w:rsidRDefault="002A7F82" w:rsidP="002A7F82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$</w:t>
            </w:r>
            <w:r>
              <w:rPr>
                <w:rFonts w:ascii="Aptos" w:hAnsi="Aptos"/>
                <w:sz w:val="22"/>
              </w:rPr>
              <w:t>0</w:t>
            </w:r>
          </w:p>
        </w:tc>
        <w:tc>
          <w:tcPr>
            <w:tcW w:w="1653" w:type="dxa"/>
            <w:noWrap/>
            <w:vAlign w:val="center"/>
          </w:tcPr>
          <w:p w14:paraId="22C4D48D" w14:textId="1DD0E000" w:rsidR="002A7F82" w:rsidRDefault="002A7F82" w:rsidP="002A7F82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$</w:t>
            </w:r>
            <w:r>
              <w:rPr>
                <w:rFonts w:ascii="Aptos" w:hAnsi="Aptos"/>
                <w:sz w:val="22"/>
              </w:rPr>
              <w:t>0</w:t>
            </w:r>
          </w:p>
        </w:tc>
        <w:tc>
          <w:tcPr>
            <w:tcW w:w="1684" w:type="dxa"/>
            <w:noWrap/>
            <w:vAlign w:val="center"/>
          </w:tcPr>
          <w:p w14:paraId="741AE3B6" w14:textId="0F9FA1A4" w:rsidR="002A7F82" w:rsidRDefault="002A7F82" w:rsidP="002A7F82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$</w:t>
            </w:r>
            <w:r>
              <w:rPr>
                <w:rFonts w:ascii="Aptos" w:hAnsi="Aptos"/>
                <w:sz w:val="22"/>
              </w:rPr>
              <w:t>0</w:t>
            </w:r>
          </w:p>
        </w:tc>
        <w:tc>
          <w:tcPr>
            <w:tcW w:w="1710" w:type="dxa"/>
            <w:noWrap/>
            <w:vAlign w:val="center"/>
          </w:tcPr>
          <w:p w14:paraId="469EA9B0" w14:textId="405E3BD7" w:rsidR="002A7F82" w:rsidRDefault="002A7F82" w:rsidP="002A7F82">
            <w:pPr>
              <w:jc w:val="right"/>
              <w:rPr>
                <w:rFonts w:ascii="Aptos" w:hAnsi="Aptos"/>
                <w:sz w:val="22"/>
              </w:rPr>
            </w:pPr>
            <w:r w:rsidRPr="002A7DCE">
              <w:rPr>
                <w:rFonts w:ascii="Aptos" w:hAnsi="Aptos"/>
                <w:sz w:val="22"/>
              </w:rPr>
              <w:t>$</w:t>
            </w:r>
            <w:r>
              <w:rPr>
                <w:rFonts w:ascii="Aptos" w:hAnsi="Aptos"/>
                <w:sz w:val="22"/>
              </w:rPr>
              <w:t>0</w:t>
            </w:r>
          </w:p>
        </w:tc>
      </w:tr>
      <w:tr w:rsidR="00616427" w:rsidRPr="002A7DCE" w14:paraId="6E7C2F9F" w14:textId="77777777" w:rsidTr="002A7F82">
        <w:trPr>
          <w:trHeight w:val="330"/>
        </w:trPr>
        <w:tc>
          <w:tcPr>
            <w:tcW w:w="2515" w:type="dxa"/>
            <w:noWrap/>
            <w:vAlign w:val="center"/>
          </w:tcPr>
          <w:p w14:paraId="2CD8C8D1" w14:textId="3291FB43" w:rsidR="00616427" w:rsidRDefault="00616427" w:rsidP="00616427">
            <w:pPr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Consolidated Climate Account</w:t>
            </w:r>
          </w:p>
        </w:tc>
        <w:tc>
          <w:tcPr>
            <w:tcW w:w="1653" w:type="dxa"/>
            <w:noWrap/>
            <w:vAlign w:val="center"/>
          </w:tcPr>
          <w:p w14:paraId="139CC7DB" w14:textId="772F5B42" w:rsidR="00616427" w:rsidRDefault="00C2545B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$</w:t>
            </w:r>
            <w:r w:rsidR="00EE1F06">
              <w:rPr>
                <w:rFonts w:ascii="Aptos" w:hAnsi="Aptos"/>
                <w:sz w:val="22"/>
              </w:rPr>
              <w:t>653,</w:t>
            </w:r>
            <w:r w:rsidR="008A1584">
              <w:rPr>
                <w:rFonts w:ascii="Aptos" w:hAnsi="Aptos"/>
                <w:sz w:val="22"/>
              </w:rPr>
              <w:t>797</w:t>
            </w:r>
            <w:r w:rsidR="00B02CCD">
              <w:rPr>
                <w:rFonts w:ascii="Aptos" w:hAnsi="Aptos"/>
                <w:sz w:val="22"/>
              </w:rPr>
              <w:t>,</w:t>
            </w:r>
            <w:r w:rsidR="00F2759E">
              <w:rPr>
                <w:rFonts w:ascii="Aptos" w:hAnsi="Aptos"/>
                <w:sz w:val="22"/>
              </w:rPr>
              <w:t>443</w:t>
            </w:r>
          </w:p>
        </w:tc>
        <w:tc>
          <w:tcPr>
            <w:tcW w:w="1864" w:type="dxa"/>
            <w:noWrap/>
            <w:vAlign w:val="center"/>
          </w:tcPr>
          <w:p w14:paraId="00ABCC71" w14:textId="708B9716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$0</w:t>
            </w:r>
          </w:p>
        </w:tc>
        <w:tc>
          <w:tcPr>
            <w:tcW w:w="1653" w:type="dxa"/>
            <w:noWrap/>
            <w:vAlign w:val="center"/>
          </w:tcPr>
          <w:p w14:paraId="59CEC126" w14:textId="36301D28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$0</w:t>
            </w:r>
          </w:p>
        </w:tc>
        <w:tc>
          <w:tcPr>
            <w:tcW w:w="1684" w:type="dxa"/>
            <w:noWrap/>
            <w:vAlign w:val="center"/>
          </w:tcPr>
          <w:p w14:paraId="6BD4AE30" w14:textId="6EDB4C3D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$0</w:t>
            </w:r>
          </w:p>
        </w:tc>
        <w:tc>
          <w:tcPr>
            <w:tcW w:w="1710" w:type="dxa"/>
            <w:noWrap/>
            <w:vAlign w:val="center"/>
          </w:tcPr>
          <w:p w14:paraId="592B5582" w14:textId="6E08AFA7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$0</w:t>
            </w:r>
          </w:p>
        </w:tc>
      </w:tr>
      <w:tr w:rsidR="00616427" w:rsidRPr="002A7DCE" w14:paraId="1349DA97" w14:textId="77777777" w:rsidTr="002A7F82">
        <w:trPr>
          <w:trHeight w:val="330"/>
        </w:trPr>
        <w:tc>
          <w:tcPr>
            <w:tcW w:w="2515" w:type="dxa"/>
            <w:noWrap/>
            <w:vAlign w:val="center"/>
          </w:tcPr>
          <w:p w14:paraId="490BC46A" w14:textId="24943474" w:rsidR="00616427" w:rsidRDefault="00616427" w:rsidP="00616427">
            <w:pPr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General Fund-State</w:t>
            </w:r>
          </w:p>
        </w:tc>
        <w:tc>
          <w:tcPr>
            <w:tcW w:w="1653" w:type="dxa"/>
            <w:noWrap/>
            <w:vAlign w:val="center"/>
          </w:tcPr>
          <w:p w14:paraId="637AEA80" w14:textId="1EABD414" w:rsidR="00616427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($6,349,000)</w:t>
            </w:r>
          </w:p>
        </w:tc>
        <w:tc>
          <w:tcPr>
            <w:tcW w:w="1864" w:type="dxa"/>
            <w:noWrap/>
            <w:vAlign w:val="center"/>
          </w:tcPr>
          <w:p w14:paraId="7D832216" w14:textId="32230795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($6,</w:t>
            </w:r>
            <w:r w:rsidR="000E3E0E">
              <w:rPr>
                <w:rFonts w:ascii="Aptos" w:hAnsi="Aptos"/>
                <w:sz w:val="22"/>
              </w:rPr>
              <w:t>1</w:t>
            </w:r>
            <w:r>
              <w:rPr>
                <w:rFonts w:ascii="Aptos" w:hAnsi="Aptos"/>
                <w:sz w:val="22"/>
              </w:rPr>
              <w:t>52,000)</w:t>
            </w:r>
          </w:p>
        </w:tc>
        <w:tc>
          <w:tcPr>
            <w:tcW w:w="1653" w:type="dxa"/>
            <w:noWrap/>
            <w:vAlign w:val="center"/>
          </w:tcPr>
          <w:p w14:paraId="2ABFB448" w14:textId="2058EA87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($6,</w:t>
            </w:r>
            <w:r w:rsidR="000E3E0E">
              <w:rPr>
                <w:rFonts w:ascii="Aptos" w:hAnsi="Aptos"/>
                <w:sz w:val="22"/>
              </w:rPr>
              <w:t>3</w:t>
            </w:r>
            <w:r>
              <w:rPr>
                <w:rFonts w:ascii="Aptos" w:hAnsi="Aptos"/>
                <w:sz w:val="22"/>
              </w:rPr>
              <w:t>64,000)</w:t>
            </w:r>
          </w:p>
        </w:tc>
        <w:tc>
          <w:tcPr>
            <w:tcW w:w="1684" w:type="dxa"/>
            <w:noWrap/>
            <w:vAlign w:val="center"/>
          </w:tcPr>
          <w:p w14:paraId="1774059A" w14:textId="7F2174C1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($7,</w:t>
            </w:r>
            <w:r w:rsidR="000E3E0E">
              <w:rPr>
                <w:rFonts w:ascii="Aptos" w:hAnsi="Aptos"/>
                <w:sz w:val="22"/>
              </w:rPr>
              <w:t>5</w:t>
            </w:r>
            <w:r>
              <w:rPr>
                <w:rFonts w:ascii="Aptos" w:hAnsi="Aptos"/>
                <w:sz w:val="22"/>
              </w:rPr>
              <w:t>00,000)</w:t>
            </w:r>
          </w:p>
        </w:tc>
        <w:tc>
          <w:tcPr>
            <w:tcW w:w="1710" w:type="dxa"/>
            <w:noWrap/>
            <w:vAlign w:val="center"/>
          </w:tcPr>
          <w:p w14:paraId="59079772" w14:textId="410D5324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($7,</w:t>
            </w:r>
            <w:r w:rsidR="000E3E0E">
              <w:rPr>
                <w:rFonts w:ascii="Aptos" w:hAnsi="Aptos"/>
                <w:sz w:val="22"/>
              </w:rPr>
              <w:t>7</w:t>
            </w:r>
            <w:r>
              <w:rPr>
                <w:rFonts w:ascii="Aptos" w:hAnsi="Aptos"/>
                <w:sz w:val="22"/>
              </w:rPr>
              <w:t>00,000)</w:t>
            </w:r>
          </w:p>
        </w:tc>
      </w:tr>
      <w:tr w:rsidR="00616427" w:rsidRPr="002A7DCE" w14:paraId="1F7EC72D" w14:textId="77777777" w:rsidTr="002A7F82">
        <w:trPr>
          <w:trHeight w:val="330"/>
        </w:trPr>
        <w:tc>
          <w:tcPr>
            <w:tcW w:w="2515" w:type="dxa"/>
            <w:noWrap/>
            <w:vAlign w:val="center"/>
          </w:tcPr>
          <w:p w14:paraId="61166DC0" w14:textId="39A18ECA" w:rsidR="00616427" w:rsidRDefault="00616427" w:rsidP="00616427">
            <w:pPr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General Fund-Federal</w:t>
            </w:r>
          </w:p>
        </w:tc>
        <w:tc>
          <w:tcPr>
            <w:tcW w:w="1653" w:type="dxa"/>
            <w:noWrap/>
            <w:vAlign w:val="center"/>
          </w:tcPr>
          <w:p w14:paraId="347D54EA" w14:textId="48DCAC2E" w:rsidR="00616427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</w:t>
            </w:r>
            <w:r w:rsidR="000E3E0E">
              <w:rPr>
                <w:rFonts w:ascii="Aptos" w:hAnsi="Aptos"/>
                <w:sz w:val="22"/>
              </w:rPr>
              <w:t>45</w:t>
            </w:r>
            <w:r>
              <w:rPr>
                <w:rFonts w:ascii="Aptos" w:hAnsi="Aptos"/>
                <w:sz w:val="22"/>
              </w:rPr>
              <w:t>,000,000)</w:t>
            </w:r>
          </w:p>
        </w:tc>
        <w:tc>
          <w:tcPr>
            <w:tcW w:w="1864" w:type="dxa"/>
            <w:noWrap/>
            <w:vAlign w:val="center"/>
          </w:tcPr>
          <w:p w14:paraId="472F59A4" w14:textId="5131A261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</w:t>
            </w:r>
            <w:r w:rsidR="000E3E0E">
              <w:rPr>
                <w:rFonts w:ascii="Aptos" w:hAnsi="Aptos"/>
                <w:sz w:val="22"/>
              </w:rPr>
              <w:t>7</w:t>
            </w:r>
            <w:r>
              <w:rPr>
                <w:rFonts w:ascii="Aptos" w:hAnsi="Aptos"/>
                <w:sz w:val="22"/>
              </w:rPr>
              <w:t>0,000,000)</w:t>
            </w:r>
          </w:p>
        </w:tc>
        <w:tc>
          <w:tcPr>
            <w:tcW w:w="1653" w:type="dxa"/>
            <w:noWrap/>
            <w:vAlign w:val="center"/>
          </w:tcPr>
          <w:p w14:paraId="7E8ED119" w14:textId="4A0A1A1F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</w:t>
            </w:r>
            <w:r w:rsidR="000E3E0E">
              <w:rPr>
                <w:rFonts w:ascii="Aptos" w:hAnsi="Aptos"/>
                <w:sz w:val="22"/>
              </w:rPr>
              <w:t>7</w:t>
            </w:r>
            <w:r>
              <w:rPr>
                <w:rFonts w:ascii="Aptos" w:hAnsi="Aptos"/>
                <w:sz w:val="22"/>
              </w:rPr>
              <w:t>0,000,000)</w:t>
            </w:r>
          </w:p>
        </w:tc>
        <w:tc>
          <w:tcPr>
            <w:tcW w:w="1684" w:type="dxa"/>
            <w:noWrap/>
            <w:vAlign w:val="center"/>
          </w:tcPr>
          <w:p w14:paraId="47F8BB32" w14:textId="09A21EE0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</w:t>
            </w:r>
            <w:r w:rsidR="000E3E0E">
              <w:rPr>
                <w:rFonts w:ascii="Aptos" w:hAnsi="Aptos"/>
                <w:sz w:val="22"/>
              </w:rPr>
              <w:t>7</w:t>
            </w:r>
            <w:r>
              <w:rPr>
                <w:rFonts w:ascii="Aptos" w:hAnsi="Aptos"/>
                <w:sz w:val="22"/>
              </w:rPr>
              <w:t>0,000,000)</w:t>
            </w:r>
          </w:p>
        </w:tc>
        <w:tc>
          <w:tcPr>
            <w:tcW w:w="1710" w:type="dxa"/>
            <w:noWrap/>
            <w:vAlign w:val="center"/>
          </w:tcPr>
          <w:p w14:paraId="2C32449B" w14:textId="000E2209" w:rsidR="00616427" w:rsidRPr="002A7DCE" w:rsidRDefault="00616427" w:rsidP="00616427">
            <w:pPr>
              <w:jc w:val="right"/>
              <w:rPr>
                <w:rFonts w:ascii="Aptos" w:hAnsi="Aptos"/>
                <w:sz w:val="22"/>
              </w:rPr>
            </w:pPr>
            <w:r>
              <w:rPr>
                <w:rFonts w:ascii="Aptos" w:hAnsi="Aptos"/>
                <w:sz w:val="22"/>
              </w:rPr>
              <w:t>($</w:t>
            </w:r>
            <w:r w:rsidR="00FE7F2A">
              <w:rPr>
                <w:rFonts w:ascii="Aptos" w:hAnsi="Aptos"/>
                <w:sz w:val="22"/>
              </w:rPr>
              <w:t>236</w:t>
            </w:r>
            <w:r>
              <w:rPr>
                <w:rFonts w:ascii="Aptos" w:hAnsi="Aptos"/>
                <w:sz w:val="22"/>
              </w:rPr>
              <w:t>,</w:t>
            </w:r>
            <w:r w:rsidR="000E3E0E">
              <w:rPr>
                <w:rFonts w:ascii="Aptos" w:hAnsi="Aptos"/>
                <w:sz w:val="22"/>
              </w:rPr>
              <w:t>7</w:t>
            </w:r>
            <w:r>
              <w:rPr>
                <w:rFonts w:ascii="Aptos" w:hAnsi="Aptos"/>
                <w:sz w:val="22"/>
              </w:rPr>
              <w:t>00,000)</w:t>
            </w:r>
          </w:p>
        </w:tc>
      </w:tr>
      <w:tr w:rsidR="00616427" w:rsidRPr="002A7DCE" w14:paraId="4B01D778" w14:textId="77777777" w:rsidTr="002A7F82">
        <w:trPr>
          <w:trHeight w:val="330"/>
        </w:trPr>
        <w:tc>
          <w:tcPr>
            <w:tcW w:w="2515" w:type="dxa"/>
            <w:noWrap/>
            <w:vAlign w:val="center"/>
          </w:tcPr>
          <w:p w14:paraId="07828FB0" w14:textId="633B6B00" w:rsidR="00616427" w:rsidRPr="004C7989" w:rsidRDefault="00616427" w:rsidP="00616427">
            <w:pPr>
              <w:rPr>
                <w:rFonts w:ascii="Aptos" w:hAnsi="Aptos"/>
                <w:b/>
                <w:bCs/>
                <w:sz w:val="22"/>
              </w:rPr>
            </w:pPr>
            <w:r w:rsidRPr="004C7989">
              <w:rPr>
                <w:rFonts w:ascii="Aptos" w:hAnsi="Aptos"/>
                <w:b/>
                <w:bCs/>
                <w:sz w:val="22"/>
              </w:rPr>
              <w:t>Total</w:t>
            </w:r>
          </w:p>
        </w:tc>
        <w:tc>
          <w:tcPr>
            <w:tcW w:w="1653" w:type="dxa"/>
            <w:noWrap/>
            <w:vAlign w:val="center"/>
          </w:tcPr>
          <w:p w14:paraId="36CF0225" w14:textId="00D86949" w:rsidR="00616427" w:rsidRPr="004C7989" w:rsidRDefault="00616427" w:rsidP="00616427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004C7989">
              <w:rPr>
                <w:rFonts w:ascii="Aptos" w:hAnsi="Aptos"/>
                <w:b/>
                <w:bCs/>
                <w:sz w:val="22"/>
              </w:rPr>
              <w:t>($</w:t>
            </w:r>
            <w:r w:rsidR="00BA2793">
              <w:rPr>
                <w:rFonts w:ascii="Aptos" w:hAnsi="Aptos"/>
                <w:b/>
                <w:bCs/>
                <w:sz w:val="22"/>
              </w:rPr>
              <w:t>835,829,954</w:t>
            </w:r>
            <w:r w:rsidRPr="004C7989">
              <w:rPr>
                <w:rFonts w:ascii="Aptos" w:hAnsi="Aptos"/>
                <w:b/>
                <w:bCs/>
                <w:sz w:val="22"/>
              </w:rPr>
              <w:t>)</w:t>
            </w:r>
          </w:p>
        </w:tc>
        <w:tc>
          <w:tcPr>
            <w:tcW w:w="1864" w:type="dxa"/>
            <w:noWrap/>
            <w:vAlign w:val="center"/>
          </w:tcPr>
          <w:p w14:paraId="3E92098D" w14:textId="7C6FE1E4" w:rsidR="00616427" w:rsidRPr="004C7989" w:rsidRDefault="00616427" w:rsidP="00616427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004C7989">
              <w:rPr>
                <w:rFonts w:ascii="Aptos" w:hAnsi="Aptos"/>
                <w:b/>
                <w:bCs/>
                <w:sz w:val="22"/>
              </w:rPr>
              <w:t>($</w:t>
            </w:r>
            <w:r w:rsidR="00FE7F2A">
              <w:rPr>
                <w:rFonts w:ascii="Aptos" w:hAnsi="Aptos"/>
                <w:b/>
                <w:bCs/>
                <w:sz w:val="22"/>
              </w:rPr>
              <w:t>430,377,</w:t>
            </w:r>
            <w:r w:rsidR="00F91A64">
              <w:rPr>
                <w:rFonts w:ascii="Aptos" w:hAnsi="Aptos"/>
                <w:b/>
                <w:bCs/>
                <w:sz w:val="22"/>
              </w:rPr>
              <w:t>000</w:t>
            </w:r>
            <w:r w:rsidRPr="004C7989">
              <w:rPr>
                <w:rFonts w:ascii="Aptos" w:hAnsi="Aptos"/>
                <w:b/>
                <w:bCs/>
                <w:sz w:val="22"/>
              </w:rPr>
              <w:t>)</w:t>
            </w:r>
          </w:p>
        </w:tc>
        <w:tc>
          <w:tcPr>
            <w:tcW w:w="1653" w:type="dxa"/>
            <w:noWrap/>
            <w:vAlign w:val="center"/>
          </w:tcPr>
          <w:p w14:paraId="03854456" w14:textId="3FB68DA8" w:rsidR="00616427" w:rsidRPr="004C7989" w:rsidRDefault="00616427" w:rsidP="00616427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004C7989">
              <w:rPr>
                <w:rFonts w:ascii="Aptos" w:hAnsi="Aptos"/>
                <w:b/>
                <w:bCs/>
                <w:sz w:val="22"/>
              </w:rPr>
              <w:t>($</w:t>
            </w:r>
            <w:r w:rsidR="00FE7F2A">
              <w:rPr>
                <w:rFonts w:ascii="Aptos" w:hAnsi="Aptos"/>
                <w:b/>
                <w:bCs/>
                <w:sz w:val="22"/>
              </w:rPr>
              <w:t>428,0</w:t>
            </w:r>
            <w:r w:rsidR="008B5383">
              <w:rPr>
                <w:rFonts w:ascii="Aptos" w:hAnsi="Aptos"/>
                <w:b/>
                <w:bCs/>
                <w:sz w:val="22"/>
              </w:rPr>
              <w:t>5</w:t>
            </w:r>
            <w:r w:rsidR="00FE7F2A">
              <w:rPr>
                <w:rFonts w:ascii="Aptos" w:hAnsi="Aptos"/>
                <w:b/>
                <w:bCs/>
                <w:sz w:val="22"/>
              </w:rPr>
              <w:t>3,</w:t>
            </w:r>
            <w:r w:rsidR="005A109D">
              <w:rPr>
                <w:rFonts w:ascii="Aptos" w:hAnsi="Aptos"/>
                <w:b/>
                <w:bCs/>
                <w:sz w:val="22"/>
              </w:rPr>
              <w:t>500</w:t>
            </w:r>
            <w:r w:rsidRPr="004C7989">
              <w:rPr>
                <w:rFonts w:ascii="Aptos" w:hAnsi="Aptos"/>
                <w:b/>
                <w:bCs/>
                <w:sz w:val="22"/>
              </w:rPr>
              <w:t>)</w:t>
            </w:r>
          </w:p>
        </w:tc>
        <w:tc>
          <w:tcPr>
            <w:tcW w:w="1684" w:type="dxa"/>
            <w:noWrap/>
            <w:vAlign w:val="center"/>
          </w:tcPr>
          <w:p w14:paraId="2A9B501D" w14:textId="066A5DAE" w:rsidR="00616427" w:rsidRPr="004C7989" w:rsidRDefault="00616427" w:rsidP="00616427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004C7989">
              <w:rPr>
                <w:rFonts w:ascii="Aptos" w:hAnsi="Aptos"/>
                <w:b/>
                <w:bCs/>
                <w:sz w:val="22"/>
              </w:rPr>
              <w:t>($</w:t>
            </w:r>
            <w:r w:rsidR="00FE7F2A">
              <w:rPr>
                <w:rFonts w:ascii="Aptos" w:hAnsi="Aptos"/>
                <w:b/>
                <w:bCs/>
                <w:sz w:val="22"/>
              </w:rPr>
              <w:t>392,346,500</w:t>
            </w:r>
            <w:r w:rsidRPr="004C7989">
              <w:rPr>
                <w:rFonts w:ascii="Aptos" w:hAnsi="Aptos"/>
                <w:b/>
                <w:bCs/>
                <w:sz w:val="22"/>
              </w:rPr>
              <w:t>)</w:t>
            </w:r>
          </w:p>
        </w:tc>
        <w:tc>
          <w:tcPr>
            <w:tcW w:w="1710" w:type="dxa"/>
            <w:noWrap/>
            <w:vAlign w:val="center"/>
          </w:tcPr>
          <w:p w14:paraId="235D3D35" w14:textId="600FA787" w:rsidR="00616427" w:rsidRPr="004C7989" w:rsidRDefault="00616427" w:rsidP="00616427">
            <w:pPr>
              <w:jc w:val="right"/>
              <w:rPr>
                <w:rFonts w:ascii="Aptos" w:hAnsi="Aptos"/>
                <w:b/>
                <w:bCs/>
                <w:sz w:val="22"/>
              </w:rPr>
            </w:pPr>
            <w:r w:rsidRPr="004C7989">
              <w:rPr>
                <w:rFonts w:ascii="Aptos" w:hAnsi="Aptos"/>
                <w:b/>
                <w:bCs/>
                <w:sz w:val="22"/>
              </w:rPr>
              <w:t>($</w:t>
            </w:r>
            <w:r w:rsidR="00FE7F2A">
              <w:rPr>
                <w:rFonts w:ascii="Aptos" w:hAnsi="Aptos"/>
                <w:b/>
                <w:bCs/>
                <w:sz w:val="22"/>
              </w:rPr>
              <w:t>590,</w:t>
            </w:r>
            <w:r w:rsidR="002A00CC">
              <w:rPr>
                <w:rFonts w:ascii="Aptos" w:hAnsi="Aptos"/>
                <w:b/>
                <w:bCs/>
                <w:sz w:val="22"/>
              </w:rPr>
              <w:t>506</w:t>
            </w:r>
            <w:r w:rsidRPr="004C7989">
              <w:rPr>
                <w:rFonts w:ascii="Aptos" w:hAnsi="Aptos"/>
                <w:b/>
                <w:bCs/>
                <w:sz w:val="22"/>
              </w:rPr>
              <w:t>,500)</w:t>
            </w:r>
          </w:p>
        </w:tc>
      </w:tr>
    </w:tbl>
    <w:p w14:paraId="5D528A93" w14:textId="77777777" w:rsidR="00A82C0C" w:rsidRPr="00833DC4" w:rsidRDefault="00A82C0C" w:rsidP="00A82C0C">
      <w:pPr>
        <w:rPr>
          <w:rStyle w:val="IntenseReference"/>
        </w:rPr>
      </w:pPr>
    </w:p>
    <w:p w14:paraId="37DEE0CB" w14:textId="21ECF453" w:rsidR="00D87EE9" w:rsidRPr="009159D2" w:rsidRDefault="006F57BB" w:rsidP="002B0167">
      <w:pPr>
        <w:pStyle w:val="Heading3"/>
      </w:pPr>
      <w:r w:rsidRPr="009159D2">
        <w:t>Carbon Emissions Reduction Account</w:t>
      </w:r>
    </w:p>
    <w:p w14:paraId="67F07EB7" w14:textId="3FBB8E73" w:rsidR="00AC3DDF" w:rsidRPr="00833DC4" w:rsidRDefault="00AC3DDF" w:rsidP="00AC3DDF">
      <w:pPr>
        <w:rPr>
          <w:rStyle w:val="IntenseReference"/>
        </w:rPr>
      </w:pPr>
      <w:r w:rsidRPr="0239535E">
        <w:rPr>
          <w:rStyle w:val="IntenseReference"/>
        </w:rPr>
        <w:t xml:space="preserve">Impact on </w:t>
      </w:r>
      <w:r w:rsidR="002F7DC5" w:rsidRPr="0239535E">
        <w:rPr>
          <w:rStyle w:val="IntenseReference"/>
        </w:rPr>
        <w:t xml:space="preserve">the </w:t>
      </w:r>
      <w:r w:rsidR="00D24B0A" w:rsidRPr="0239535E">
        <w:rPr>
          <w:rStyle w:val="IntenseReference"/>
        </w:rPr>
        <w:t>C</w:t>
      </w:r>
      <w:r w:rsidR="00443A57" w:rsidRPr="0239535E">
        <w:rPr>
          <w:rStyle w:val="IntenseReference"/>
        </w:rPr>
        <w:t>arbon</w:t>
      </w:r>
      <w:r w:rsidR="0090540A" w:rsidRPr="0239535E">
        <w:rPr>
          <w:rStyle w:val="IntenseReference"/>
        </w:rPr>
        <w:t xml:space="preserve"> Emission</w:t>
      </w:r>
      <w:r w:rsidR="00E10D78" w:rsidRPr="0239535E">
        <w:rPr>
          <w:rStyle w:val="IntenseReference"/>
        </w:rPr>
        <w:t>s</w:t>
      </w:r>
      <w:r w:rsidR="0090540A" w:rsidRPr="0239535E">
        <w:rPr>
          <w:rStyle w:val="IntenseReference"/>
        </w:rPr>
        <w:t xml:space="preserve"> Reduction </w:t>
      </w:r>
      <w:r w:rsidRPr="0239535E">
        <w:rPr>
          <w:rStyle w:val="IntenseReference"/>
        </w:rPr>
        <w:t xml:space="preserve">Account </w:t>
      </w:r>
      <w:r w:rsidR="00300A49" w:rsidRPr="0239535E">
        <w:rPr>
          <w:rStyle w:val="IntenseReference"/>
        </w:rPr>
        <w:t>i</w:t>
      </w:r>
      <w:r w:rsidRPr="0239535E">
        <w:rPr>
          <w:rStyle w:val="IntenseReference"/>
        </w:rPr>
        <w:t>n the current biennium: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340"/>
        <w:gridCol w:w="3600"/>
      </w:tblGrid>
      <w:tr w:rsidR="00C265B3" w14:paraId="1A94A48A" w14:textId="77777777" w:rsidTr="0239535E">
        <w:tc>
          <w:tcPr>
            <w:tcW w:w="4315" w:type="dxa"/>
          </w:tcPr>
          <w:p w14:paraId="5ECACBFA" w14:textId="77777777" w:rsidR="00C265B3" w:rsidRPr="00300A49" w:rsidRDefault="00C265B3">
            <w:pPr>
              <w:rPr>
                <w:b/>
                <w:bCs/>
                <w:szCs w:val="24"/>
              </w:rPr>
            </w:pPr>
            <w:r w:rsidRPr="00300A49">
              <w:rPr>
                <w:b/>
                <w:bCs/>
                <w:szCs w:val="24"/>
              </w:rPr>
              <w:t>Agency</w:t>
            </w:r>
          </w:p>
        </w:tc>
        <w:tc>
          <w:tcPr>
            <w:tcW w:w="2340" w:type="dxa"/>
          </w:tcPr>
          <w:p w14:paraId="0E8AF663" w14:textId="61B62CE4" w:rsidR="00C265B3" w:rsidRPr="00555451" w:rsidRDefault="6E9C614D" w:rsidP="0239535E">
            <w:r w:rsidRPr="0239535E">
              <w:rPr>
                <w:b/>
                <w:bCs/>
              </w:rPr>
              <w:t>Spending authority eliminated</w:t>
            </w:r>
          </w:p>
        </w:tc>
        <w:tc>
          <w:tcPr>
            <w:tcW w:w="3600" w:type="dxa"/>
          </w:tcPr>
          <w:p w14:paraId="041AFE26" w14:textId="793B7162" w:rsidR="00C265B3" w:rsidRPr="00555451" w:rsidRDefault="6E9C614D" w:rsidP="0239535E">
            <w:pPr>
              <w:rPr>
                <w:b/>
                <w:bCs/>
              </w:rPr>
            </w:pPr>
            <w:r w:rsidRPr="0239535E">
              <w:rPr>
                <w:b/>
                <w:bCs/>
              </w:rPr>
              <w:t xml:space="preserve">Spending authority </w:t>
            </w:r>
            <w:r w:rsidR="00A42622">
              <w:rPr>
                <w:b/>
                <w:bCs/>
              </w:rPr>
              <w:t>transferre</w:t>
            </w:r>
            <w:r w:rsidRPr="0239535E">
              <w:rPr>
                <w:b/>
                <w:bCs/>
              </w:rPr>
              <w:t>d to the Transportation Carbon Emissions Reduction Account</w:t>
            </w:r>
          </w:p>
        </w:tc>
      </w:tr>
      <w:tr w:rsidR="005260EA" w14:paraId="65C3E114" w14:textId="77777777" w:rsidTr="0239535E">
        <w:tc>
          <w:tcPr>
            <w:tcW w:w="4315" w:type="dxa"/>
          </w:tcPr>
          <w:p w14:paraId="53790677" w14:textId="5C76B917" w:rsidR="005260EA" w:rsidRDefault="005260EA" w:rsidP="005260EA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Department of Commerce</w:t>
            </w:r>
          </w:p>
        </w:tc>
        <w:tc>
          <w:tcPr>
            <w:tcW w:w="2340" w:type="dxa"/>
            <w:vAlign w:val="bottom"/>
          </w:tcPr>
          <w:p w14:paraId="6468A1C1" w14:textId="51A77BE0" w:rsidR="005260EA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78295E">
              <w:rPr>
                <w:szCs w:val="24"/>
              </w:rPr>
              <w:t>$5,000,000</w:t>
            </w:r>
            <w:r>
              <w:rPr>
                <w:szCs w:val="24"/>
              </w:rPr>
              <w:t>)</w:t>
            </w:r>
          </w:p>
        </w:tc>
        <w:tc>
          <w:tcPr>
            <w:tcW w:w="3600" w:type="dxa"/>
            <w:vAlign w:val="bottom"/>
          </w:tcPr>
          <w:p w14:paraId="1D126546" w14:textId="21481605" w:rsidR="005260EA" w:rsidRDefault="005260EA" w:rsidP="005260EA">
            <w:pPr>
              <w:jc w:val="right"/>
              <w:rPr>
                <w:szCs w:val="24"/>
              </w:rPr>
            </w:pPr>
            <w:r w:rsidRPr="0078295E">
              <w:rPr>
                <w:szCs w:val="24"/>
              </w:rPr>
              <w:t>$0</w:t>
            </w:r>
          </w:p>
        </w:tc>
      </w:tr>
      <w:tr w:rsidR="005260EA" w14:paraId="53F557ED" w14:textId="77777777" w:rsidTr="0239535E">
        <w:tc>
          <w:tcPr>
            <w:tcW w:w="4315" w:type="dxa"/>
          </w:tcPr>
          <w:p w14:paraId="37245634" w14:textId="0688B134" w:rsidR="005260EA" w:rsidRDefault="005260EA" w:rsidP="005260EA">
            <w:pPr>
              <w:rPr>
                <w:szCs w:val="24"/>
              </w:rPr>
            </w:pPr>
            <w:r>
              <w:rPr>
                <w:szCs w:val="24"/>
              </w:rPr>
              <w:t>Department of Ecology</w:t>
            </w:r>
          </w:p>
        </w:tc>
        <w:tc>
          <w:tcPr>
            <w:tcW w:w="2340" w:type="dxa"/>
            <w:vAlign w:val="bottom"/>
          </w:tcPr>
          <w:p w14:paraId="4A81B78E" w14:textId="48C78319" w:rsidR="005260EA" w:rsidRDefault="00915E9F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5260EA">
              <w:rPr>
                <w:szCs w:val="24"/>
              </w:rPr>
              <w:t>$</w:t>
            </w:r>
            <w:r>
              <w:rPr>
                <w:szCs w:val="24"/>
              </w:rPr>
              <w:t>4,00</w:t>
            </w:r>
            <w:r w:rsidR="005260EA">
              <w:rPr>
                <w:szCs w:val="24"/>
              </w:rPr>
              <w:t>0</w:t>
            </w:r>
            <w:r>
              <w:rPr>
                <w:szCs w:val="24"/>
              </w:rPr>
              <w:t>,000)</w:t>
            </w:r>
          </w:p>
        </w:tc>
        <w:tc>
          <w:tcPr>
            <w:tcW w:w="3600" w:type="dxa"/>
            <w:vAlign w:val="bottom"/>
          </w:tcPr>
          <w:p w14:paraId="6D6B99BA" w14:textId="7552FB54" w:rsidR="005260EA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5260EA" w14:paraId="29658812" w14:textId="77777777" w:rsidTr="0239535E">
        <w:tc>
          <w:tcPr>
            <w:tcW w:w="4315" w:type="dxa"/>
          </w:tcPr>
          <w:p w14:paraId="063AF38C" w14:textId="7B894C93" w:rsidR="005260EA" w:rsidRDefault="005260EA" w:rsidP="005260EA">
            <w:pPr>
              <w:rPr>
                <w:szCs w:val="24"/>
              </w:rPr>
            </w:pPr>
            <w:r>
              <w:rPr>
                <w:szCs w:val="24"/>
              </w:rPr>
              <w:t>Department of Enterprise Services</w:t>
            </w:r>
          </w:p>
        </w:tc>
        <w:tc>
          <w:tcPr>
            <w:tcW w:w="2340" w:type="dxa"/>
            <w:vAlign w:val="bottom"/>
          </w:tcPr>
          <w:p w14:paraId="2B2D692F" w14:textId="1BBB012E" w:rsidR="005260EA" w:rsidRDefault="00915E9F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($13,500,000)</w:t>
            </w:r>
          </w:p>
        </w:tc>
        <w:tc>
          <w:tcPr>
            <w:tcW w:w="3600" w:type="dxa"/>
            <w:vAlign w:val="bottom"/>
          </w:tcPr>
          <w:p w14:paraId="082909B1" w14:textId="217122BE" w:rsidR="005260EA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5260EA" w14:paraId="35EE9C6C" w14:textId="77777777" w:rsidTr="0239535E">
        <w:tc>
          <w:tcPr>
            <w:tcW w:w="4315" w:type="dxa"/>
          </w:tcPr>
          <w:p w14:paraId="3D2E2CD5" w14:textId="65179D01" w:rsidR="005260EA" w:rsidRDefault="005260EA" w:rsidP="005260EA">
            <w:pPr>
              <w:rPr>
                <w:szCs w:val="24"/>
              </w:rPr>
            </w:pPr>
            <w:r>
              <w:rPr>
                <w:szCs w:val="24"/>
              </w:rPr>
              <w:t>Department of Natural Resources</w:t>
            </w:r>
          </w:p>
        </w:tc>
        <w:tc>
          <w:tcPr>
            <w:tcW w:w="2340" w:type="dxa"/>
            <w:vAlign w:val="bottom"/>
          </w:tcPr>
          <w:p w14:paraId="13089662" w14:textId="20C32701" w:rsidR="005260EA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3600" w:type="dxa"/>
            <w:vAlign w:val="bottom"/>
          </w:tcPr>
          <w:p w14:paraId="4B7DD8AF" w14:textId="7D50AACA" w:rsidR="005260EA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$671,724</w:t>
            </w:r>
          </w:p>
        </w:tc>
      </w:tr>
      <w:tr w:rsidR="005260EA" w14:paraId="1BDFCA93" w14:textId="77777777" w:rsidTr="0239535E">
        <w:tc>
          <w:tcPr>
            <w:tcW w:w="4315" w:type="dxa"/>
          </w:tcPr>
          <w:p w14:paraId="765999CA" w14:textId="38D1EF33" w:rsidR="005260EA" w:rsidRDefault="005260EA" w:rsidP="005260EA">
            <w:pPr>
              <w:rPr>
                <w:szCs w:val="24"/>
              </w:rPr>
            </w:pPr>
            <w:r>
              <w:rPr>
                <w:szCs w:val="24"/>
              </w:rPr>
              <w:t>Joint Transportation Committee</w:t>
            </w:r>
          </w:p>
        </w:tc>
        <w:tc>
          <w:tcPr>
            <w:tcW w:w="2340" w:type="dxa"/>
            <w:vAlign w:val="bottom"/>
          </w:tcPr>
          <w:p w14:paraId="666DCA19" w14:textId="68D237E4" w:rsidR="005260EA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($477,000)</w:t>
            </w:r>
          </w:p>
        </w:tc>
        <w:tc>
          <w:tcPr>
            <w:tcW w:w="3600" w:type="dxa"/>
            <w:vAlign w:val="bottom"/>
          </w:tcPr>
          <w:p w14:paraId="1CEF1AB1" w14:textId="63B70E6D" w:rsidR="005260EA" w:rsidRPr="0078295E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$2,243,091</w:t>
            </w:r>
          </w:p>
        </w:tc>
      </w:tr>
      <w:tr w:rsidR="005260EA" w14:paraId="71429D67" w14:textId="77777777" w:rsidTr="0239535E">
        <w:tc>
          <w:tcPr>
            <w:tcW w:w="4315" w:type="dxa"/>
          </w:tcPr>
          <w:p w14:paraId="08A661E6" w14:textId="5BD2F839" w:rsidR="005260EA" w:rsidRDefault="005260EA" w:rsidP="005260EA">
            <w:pPr>
              <w:rPr>
                <w:szCs w:val="24"/>
              </w:rPr>
            </w:pPr>
            <w:r>
              <w:rPr>
                <w:szCs w:val="24"/>
              </w:rPr>
              <w:t>Washington State Department of Transportation</w:t>
            </w:r>
          </w:p>
        </w:tc>
        <w:tc>
          <w:tcPr>
            <w:tcW w:w="2340" w:type="dxa"/>
            <w:vAlign w:val="bottom"/>
          </w:tcPr>
          <w:p w14:paraId="72066AA6" w14:textId="47898B75" w:rsidR="005260EA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($182,263,000)</w:t>
            </w:r>
          </w:p>
        </w:tc>
        <w:tc>
          <w:tcPr>
            <w:tcW w:w="3600" w:type="dxa"/>
            <w:vAlign w:val="bottom"/>
          </w:tcPr>
          <w:p w14:paraId="7B36680C" w14:textId="02B7DECD" w:rsidR="005260EA" w:rsidRPr="0078295E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$227,439,310</w:t>
            </w:r>
          </w:p>
        </w:tc>
      </w:tr>
      <w:tr w:rsidR="005260EA" w14:paraId="64F38534" w14:textId="77777777" w:rsidTr="0239535E">
        <w:tc>
          <w:tcPr>
            <w:tcW w:w="4315" w:type="dxa"/>
          </w:tcPr>
          <w:p w14:paraId="3B2B87E5" w14:textId="42C62F79" w:rsidR="005260EA" w:rsidRDefault="005260EA" w:rsidP="005260EA">
            <w:pPr>
              <w:rPr>
                <w:szCs w:val="24"/>
              </w:rPr>
            </w:pPr>
            <w:r>
              <w:rPr>
                <w:szCs w:val="24"/>
              </w:rPr>
              <w:t>Washington State Parks &amp; Recreation Commission</w:t>
            </w:r>
          </w:p>
        </w:tc>
        <w:tc>
          <w:tcPr>
            <w:tcW w:w="2340" w:type="dxa"/>
            <w:vAlign w:val="bottom"/>
          </w:tcPr>
          <w:p w14:paraId="10093CDA" w14:textId="48180C9F" w:rsidR="005260EA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3600" w:type="dxa"/>
            <w:vAlign w:val="bottom"/>
          </w:tcPr>
          <w:p w14:paraId="4D7036CF" w14:textId="5DA91D88" w:rsidR="005260EA" w:rsidRPr="0078295E" w:rsidRDefault="005260EA" w:rsidP="005260E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5260EA" w14:paraId="394803B5" w14:textId="77777777" w:rsidTr="0239535E">
        <w:tc>
          <w:tcPr>
            <w:tcW w:w="4315" w:type="dxa"/>
          </w:tcPr>
          <w:p w14:paraId="4ADD28A9" w14:textId="77777777" w:rsidR="005260EA" w:rsidRPr="006D65A7" w:rsidRDefault="005260EA" w:rsidP="005260EA">
            <w:pPr>
              <w:rPr>
                <w:b/>
                <w:bCs/>
                <w:szCs w:val="24"/>
              </w:rPr>
            </w:pPr>
            <w:r w:rsidRPr="006D65A7">
              <w:rPr>
                <w:b/>
                <w:bCs/>
                <w:szCs w:val="24"/>
              </w:rPr>
              <w:t>Total</w:t>
            </w:r>
          </w:p>
        </w:tc>
        <w:tc>
          <w:tcPr>
            <w:tcW w:w="2340" w:type="dxa"/>
            <w:vAlign w:val="bottom"/>
          </w:tcPr>
          <w:p w14:paraId="06EBA633" w14:textId="61A9AED8" w:rsidR="005260EA" w:rsidRPr="006D65A7" w:rsidRDefault="005260EA" w:rsidP="005260EA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</w:t>
            </w:r>
            <w:r w:rsidRPr="006D65A7">
              <w:rPr>
                <w:b/>
                <w:bCs/>
                <w:szCs w:val="24"/>
              </w:rPr>
              <w:t>$</w:t>
            </w:r>
            <w:r>
              <w:rPr>
                <w:b/>
                <w:bCs/>
                <w:szCs w:val="24"/>
              </w:rPr>
              <w:t>205,240,000)</w:t>
            </w:r>
          </w:p>
        </w:tc>
        <w:tc>
          <w:tcPr>
            <w:tcW w:w="3600" w:type="dxa"/>
            <w:vAlign w:val="bottom"/>
          </w:tcPr>
          <w:p w14:paraId="1953A75B" w14:textId="03F9292D" w:rsidR="005260EA" w:rsidRPr="006D65A7" w:rsidRDefault="005260EA" w:rsidP="005260EA">
            <w:pPr>
              <w:jc w:val="right"/>
              <w:rPr>
                <w:b/>
                <w:bCs/>
                <w:szCs w:val="24"/>
              </w:rPr>
            </w:pPr>
            <w:r w:rsidRPr="006D65A7">
              <w:rPr>
                <w:b/>
                <w:bCs/>
                <w:szCs w:val="24"/>
              </w:rPr>
              <w:t>$</w:t>
            </w:r>
            <w:r>
              <w:rPr>
                <w:b/>
                <w:bCs/>
                <w:szCs w:val="24"/>
              </w:rPr>
              <w:t>230,354,125</w:t>
            </w:r>
          </w:p>
        </w:tc>
      </w:tr>
    </w:tbl>
    <w:p w14:paraId="1AC312B2" w14:textId="77777777" w:rsidR="00BF6384" w:rsidRDefault="00BF6384" w:rsidP="00BF6384">
      <w:pPr>
        <w:rPr>
          <w:szCs w:val="24"/>
        </w:rPr>
      </w:pPr>
    </w:p>
    <w:p w14:paraId="3F52BADE" w14:textId="7E2421E4" w:rsidR="000407B6" w:rsidRDefault="000407B6" w:rsidP="000407B6">
      <w:pPr>
        <w:pStyle w:val="Heading5"/>
      </w:pPr>
      <w:r>
        <w:t xml:space="preserve">Significant activities </w:t>
      </w:r>
      <w:r w:rsidR="00724C6E">
        <w:t xml:space="preserve">that </w:t>
      </w:r>
      <w:r>
        <w:t>would be eliminated</w:t>
      </w:r>
      <w:r w:rsidR="00CA47B2">
        <w:t xml:space="preserve"> in </w:t>
      </w:r>
      <w:r w:rsidR="297B5485">
        <w:t>S</w:t>
      </w:r>
      <w:r w:rsidR="00CA47B2">
        <w:t>FY 2025</w:t>
      </w:r>
      <w:r>
        <w:t xml:space="preserve"> under the initiative:</w:t>
      </w:r>
    </w:p>
    <w:p w14:paraId="3648C295" w14:textId="0663290B" w:rsidR="00E42185" w:rsidRDefault="00576D34" w:rsidP="001A6D00">
      <w:pPr>
        <w:pStyle w:val="ListParagraph"/>
        <w:numPr>
          <w:ilvl w:val="0"/>
          <w:numId w:val="12"/>
        </w:numPr>
      </w:pPr>
      <w:r>
        <w:t xml:space="preserve">Construction of </w:t>
      </w:r>
      <w:r w:rsidR="00175FB7">
        <w:t>hybrid-</w:t>
      </w:r>
      <w:r w:rsidR="00E52E74">
        <w:t>electric f</w:t>
      </w:r>
      <w:r w:rsidR="001E662A">
        <w:t>err</w:t>
      </w:r>
      <w:r>
        <w:t>ies and ferry terminal electrification</w:t>
      </w:r>
      <w:r w:rsidR="007418A8" w:rsidRPr="007418A8">
        <w:t xml:space="preserve"> –</w:t>
      </w:r>
      <w:r w:rsidR="007418A8">
        <w:t xml:space="preserve"> </w:t>
      </w:r>
      <w:r w:rsidR="00236F3D">
        <w:t xml:space="preserve">$42 million, </w:t>
      </w:r>
      <w:r w:rsidR="00137BAD">
        <w:t>Washington State Department of Transportation (WSDOT)</w:t>
      </w:r>
    </w:p>
    <w:p w14:paraId="2858A57C" w14:textId="252A455E" w:rsidR="006D5180" w:rsidRDefault="006D5180" w:rsidP="006D5180">
      <w:pPr>
        <w:pStyle w:val="ListParagraph"/>
        <w:numPr>
          <w:ilvl w:val="0"/>
          <w:numId w:val="12"/>
        </w:numPr>
      </w:pPr>
      <w:r>
        <w:t>Public-private partnerships, including funding added in 2024 for zero-emission vehicle and infrastructure grant programs for commercial vehicles, fire engines and utility service vehicles; l</w:t>
      </w:r>
      <w:r w:rsidRPr="005F1C14">
        <w:t>ocal projects to improve safe routes to schools</w:t>
      </w:r>
      <w:r>
        <w:t>;</w:t>
      </w:r>
      <w:r w:rsidRPr="005F1C14">
        <w:t xml:space="preserve"> </w:t>
      </w:r>
      <w:r>
        <w:t>and</w:t>
      </w:r>
      <w:r w:rsidRPr="005F1C14">
        <w:t xml:space="preserve"> pedestrian and bicycle safety</w:t>
      </w:r>
      <w:r w:rsidRPr="007418A8">
        <w:t xml:space="preserve"> –</w:t>
      </w:r>
      <w:r>
        <w:t xml:space="preserve"> $40.9 million, </w:t>
      </w:r>
      <w:r w:rsidR="00137BAD">
        <w:t>WSDOT</w:t>
      </w:r>
    </w:p>
    <w:p w14:paraId="2EF9B7E0" w14:textId="17861700" w:rsidR="001E662A" w:rsidRDefault="009E6B51" w:rsidP="001A6D00">
      <w:pPr>
        <w:pStyle w:val="ListParagraph"/>
        <w:numPr>
          <w:ilvl w:val="0"/>
          <w:numId w:val="12"/>
        </w:numPr>
      </w:pPr>
      <w:r>
        <w:t>Rail projects</w:t>
      </w:r>
      <w:r w:rsidR="004740D9">
        <w:t>, including</w:t>
      </w:r>
      <w:r w:rsidR="002B0034">
        <w:t xml:space="preserve"> Puyallup Tribe and Anacortes</w:t>
      </w:r>
      <w:r w:rsidR="004740D9">
        <w:t xml:space="preserve"> port electrification</w:t>
      </w:r>
      <w:r w:rsidR="007418A8" w:rsidRPr="007418A8">
        <w:t xml:space="preserve"> –</w:t>
      </w:r>
      <w:r w:rsidR="008278B2">
        <w:t xml:space="preserve"> </w:t>
      </w:r>
      <w:r>
        <w:t>$</w:t>
      </w:r>
      <w:r w:rsidR="00E148AC">
        <w:t>35.</w:t>
      </w:r>
      <w:r w:rsidR="006D5180">
        <w:t>5</w:t>
      </w:r>
      <w:r w:rsidR="00E148AC">
        <w:t xml:space="preserve"> million</w:t>
      </w:r>
      <w:r w:rsidR="008278B2">
        <w:t>, WSDOT</w:t>
      </w:r>
    </w:p>
    <w:p w14:paraId="160DE59A" w14:textId="61CF7A80" w:rsidR="00E148AC" w:rsidRDefault="00E148AC" w:rsidP="001A6D00">
      <w:pPr>
        <w:pStyle w:val="ListParagraph"/>
        <w:numPr>
          <w:ilvl w:val="0"/>
          <w:numId w:val="12"/>
        </w:numPr>
      </w:pPr>
      <w:r>
        <w:t>Local capital projects</w:t>
      </w:r>
      <w:r w:rsidR="002B0034">
        <w:t xml:space="preserve">, including </w:t>
      </w:r>
      <w:r w:rsidR="00F83096">
        <w:t xml:space="preserve">funding to complete the </w:t>
      </w:r>
      <w:proofErr w:type="spellStart"/>
      <w:r w:rsidR="002B0034">
        <w:t>Guemes</w:t>
      </w:r>
      <w:proofErr w:type="spellEnd"/>
      <w:r w:rsidR="002B0034">
        <w:t xml:space="preserve"> Island ferry replacement</w:t>
      </w:r>
      <w:r w:rsidR="008278B2" w:rsidRPr="007418A8">
        <w:t xml:space="preserve"> –</w:t>
      </w:r>
      <w:r>
        <w:t xml:space="preserve"> </w:t>
      </w:r>
      <w:r w:rsidR="00236F3D">
        <w:t xml:space="preserve">$32.9 million, </w:t>
      </w:r>
      <w:r>
        <w:t>WSDOT</w:t>
      </w:r>
    </w:p>
    <w:p w14:paraId="626479F9" w14:textId="4369FD88" w:rsidR="00E148AC" w:rsidRDefault="003E1F16" w:rsidP="001A6D00">
      <w:pPr>
        <w:pStyle w:val="ListParagraph"/>
        <w:numPr>
          <w:ilvl w:val="0"/>
          <w:numId w:val="12"/>
        </w:numPr>
      </w:pPr>
      <w:r>
        <w:t>P</w:t>
      </w:r>
      <w:r w:rsidR="00CB1D61">
        <w:t>ublic</w:t>
      </w:r>
      <w:r>
        <w:t xml:space="preserve"> </w:t>
      </w:r>
      <w:r w:rsidRPr="005F1C14">
        <w:t xml:space="preserve">bus and transit facility </w:t>
      </w:r>
      <w:r w:rsidR="00C0314E" w:rsidRPr="005F1C14">
        <w:t>projects</w:t>
      </w:r>
      <w:r w:rsidR="00C0314E">
        <w:t xml:space="preserve"> </w:t>
      </w:r>
      <w:r w:rsidR="00C0314E" w:rsidRPr="007418A8">
        <w:t>–</w:t>
      </w:r>
      <w:r w:rsidR="00CB1D61">
        <w:t xml:space="preserve"> </w:t>
      </w:r>
      <w:r w:rsidR="00236F3D">
        <w:t xml:space="preserve">$29.9 million, </w:t>
      </w:r>
      <w:r w:rsidR="00CB1D61">
        <w:t>WSDOT</w:t>
      </w:r>
    </w:p>
    <w:p w14:paraId="1AFB21E2" w14:textId="439D117C" w:rsidR="00CB1D61" w:rsidRDefault="00782B0E" w:rsidP="001A6D00">
      <w:pPr>
        <w:pStyle w:val="ListParagraph"/>
        <w:numPr>
          <w:ilvl w:val="0"/>
          <w:numId w:val="12"/>
        </w:numPr>
      </w:pPr>
      <w:r>
        <w:t>Zero-</w:t>
      </w:r>
      <w:r w:rsidR="00BA2C47">
        <w:t>emission vehicle supply equipment infrastructure for state agencies</w:t>
      </w:r>
      <w:r w:rsidR="008278B2" w:rsidRPr="007418A8">
        <w:t xml:space="preserve"> –</w:t>
      </w:r>
      <w:r w:rsidR="00BA2C47">
        <w:t xml:space="preserve"> </w:t>
      </w:r>
      <w:r w:rsidR="00236F3D">
        <w:t xml:space="preserve">$13.5 million, </w:t>
      </w:r>
      <w:r w:rsidR="00170B83">
        <w:t>Department of Enterprise Services (</w:t>
      </w:r>
      <w:r w:rsidR="00BA2C47">
        <w:t>DES</w:t>
      </w:r>
      <w:r w:rsidR="00170B83">
        <w:t>)</w:t>
      </w:r>
    </w:p>
    <w:p w14:paraId="6958512E" w14:textId="7499E464" w:rsidR="0078295E" w:rsidRDefault="00206892" w:rsidP="001A6D00">
      <w:pPr>
        <w:pStyle w:val="ListParagraph"/>
        <w:numPr>
          <w:ilvl w:val="0"/>
          <w:numId w:val="12"/>
        </w:numPr>
      </w:pPr>
      <w:r>
        <w:t>Grant funding</w:t>
      </w:r>
      <w:r w:rsidR="00DA71CE">
        <w:t xml:space="preserve"> for </w:t>
      </w:r>
      <w:r w:rsidR="00231345">
        <w:t xml:space="preserve">electric </w:t>
      </w:r>
      <w:r w:rsidR="00724EE9">
        <w:t xml:space="preserve">boats for </w:t>
      </w:r>
      <w:r w:rsidR="00E63D81" w:rsidRPr="00E63D81">
        <w:t xml:space="preserve">federally recognized </w:t>
      </w:r>
      <w:r w:rsidR="004B7C81">
        <w:t>T</w:t>
      </w:r>
      <w:r w:rsidR="00E63D81" w:rsidRPr="00E63D81">
        <w:t xml:space="preserve">ribes, </w:t>
      </w:r>
      <w:r w:rsidR="004B7C81">
        <w:t>T</w:t>
      </w:r>
      <w:r w:rsidR="00E63D81" w:rsidRPr="00E63D81">
        <w:t xml:space="preserve">ribal enterprises and </w:t>
      </w:r>
      <w:r w:rsidR="004B7C81">
        <w:t>T</w:t>
      </w:r>
      <w:r w:rsidR="00E63D81" w:rsidRPr="00E63D81">
        <w:t>ribal members</w:t>
      </w:r>
      <w:r w:rsidR="008278B2" w:rsidRPr="007418A8">
        <w:t xml:space="preserve"> –</w:t>
      </w:r>
      <w:r w:rsidR="00E63D81">
        <w:t xml:space="preserve"> $5 million, </w:t>
      </w:r>
      <w:r w:rsidR="00170B83">
        <w:t>Department of Commerce (</w:t>
      </w:r>
      <w:r w:rsidR="00E63D81">
        <w:t>COM</w:t>
      </w:r>
      <w:r w:rsidR="00170B83">
        <w:t>)</w:t>
      </w:r>
    </w:p>
    <w:p w14:paraId="3F41AF5C" w14:textId="0109E0A7" w:rsidR="00BA2C47" w:rsidRDefault="00782B0E" w:rsidP="001A6D00">
      <w:pPr>
        <w:pStyle w:val="ListParagraph"/>
        <w:numPr>
          <w:ilvl w:val="0"/>
          <w:numId w:val="12"/>
        </w:numPr>
      </w:pPr>
      <w:r>
        <w:t>Zero-</w:t>
      </w:r>
      <w:r w:rsidR="002F3F5C">
        <w:t>emission student transportation grants</w:t>
      </w:r>
      <w:r w:rsidR="008278B2" w:rsidRPr="007418A8">
        <w:t xml:space="preserve"> –</w:t>
      </w:r>
      <w:r w:rsidR="00AF29F9">
        <w:t xml:space="preserve"> $4 million,</w:t>
      </w:r>
      <w:r w:rsidR="002F3F5C">
        <w:t xml:space="preserve"> ECY</w:t>
      </w:r>
    </w:p>
    <w:p w14:paraId="1A5BDCCB" w14:textId="7129A349" w:rsidR="00CB1D61" w:rsidRDefault="00CB1D61" w:rsidP="001A6D00">
      <w:pPr>
        <w:pStyle w:val="ListParagraph"/>
        <w:numPr>
          <w:ilvl w:val="0"/>
          <w:numId w:val="12"/>
        </w:numPr>
      </w:pPr>
      <w:r>
        <w:t>Transportation planning</w:t>
      </w:r>
      <w:r w:rsidR="00EB2BE6">
        <w:t xml:space="preserve"> for the 20</w:t>
      </w:r>
      <w:r w:rsidR="009007F2">
        <w:t>26</w:t>
      </w:r>
      <w:r w:rsidR="00EB2BE6">
        <w:t xml:space="preserve"> World Cup</w:t>
      </w:r>
      <w:r w:rsidR="008278B2" w:rsidRPr="007418A8">
        <w:t xml:space="preserve"> –</w:t>
      </w:r>
      <w:r>
        <w:t xml:space="preserve"> </w:t>
      </w:r>
      <w:r w:rsidR="00AF29F9">
        <w:t xml:space="preserve">$1 million, </w:t>
      </w:r>
      <w:r>
        <w:t>WSDOT</w:t>
      </w:r>
    </w:p>
    <w:p w14:paraId="268CE67C" w14:textId="55883D95" w:rsidR="002F3F5C" w:rsidRPr="005F1C14" w:rsidRDefault="002F3F5C" w:rsidP="001A6D00">
      <w:pPr>
        <w:pStyle w:val="ListParagraph"/>
        <w:numPr>
          <w:ilvl w:val="0"/>
          <w:numId w:val="12"/>
        </w:numPr>
      </w:pPr>
      <w:r>
        <w:t>Impact study of implementing emissions standards</w:t>
      </w:r>
      <w:r w:rsidR="00525814">
        <w:t xml:space="preserve"> for ocean-going vessels</w:t>
      </w:r>
      <w:r w:rsidR="008278B2" w:rsidRPr="007418A8">
        <w:t xml:space="preserve"> –</w:t>
      </w:r>
      <w:r>
        <w:t xml:space="preserve"> </w:t>
      </w:r>
      <w:r w:rsidR="00AF29F9">
        <w:t xml:space="preserve">$477,000, </w:t>
      </w:r>
      <w:r w:rsidR="00170B83">
        <w:t>Joint Transportation Co</w:t>
      </w:r>
      <w:r w:rsidR="00EB5191">
        <w:t>mmittee</w:t>
      </w:r>
    </w:p>
    <w:p w14:paraId="48B0E545" w14:textId="791B15C1" w:rsidR="00BF6384" w:rsidRDefault="00BF6384" w:rsidP="000407B6">
      <w:pPr>
        <w:pStyle w:val="Heading5"/>
      </w:pPr>
      <w:r>
        <w:t xml:space="preserve">Future </w:t>
      </w:r>
      <w:r w:rsidR="00E5761E">
        <w:t>i</w:t>
      </w:r>
      <w:r>
        <w:t>mpacts</w:t>
      </w:r>
      <w:r w:rsidR="003371CF">
        <w:t xml:space="preserve"> from</w:t>
      </w:r>
      <w:r w:rsidR="00E25F66">
        <w:t xml:space="preserve"> </w:t>
      </w:r>
      <w:r w:rsidR="692A3B0C">
        <w:t>S</w:t>
      </w:r>
      <w:r w:rsidR="00E25F66">
        <w:t>FY 2026</w:t>
      </w:r>
      <w:bookmarkStart w:id="1" w:name="_Hlk171662884"/>
      <w:r w:rsidR="00CB0582" w:rsidRPr="00CB0582">
        <w:t>–</w:t>
      </w:r>
      <w:bookmarkEnd w:id="1"/>
      <w:r w:rsidR="641D31D6">
        <w:t>S</w:t>
      </w:r>
      <w:r w:rsidR="00E25F66">
        <w:t>FY 2029</w:t>
      </w:r>
      <w:r>
        <w:t>:</w:t>
      </w:r>
    </w:p>
    <w:p w14:paraId="06151250" w14:textId="09923569" w:rsidR="001E3C60" w:rsidRDefault="28BBA682" w:rsidP="00E06683">
      <w:r>
        <w:t>WSDOT</w:t>
      </w:r>
      <w:r w:rsidR="00AE47FB">
        <w:t xml:space="preserve"> would lose </w:t>
      </w:r>
      <w:r w:rsidR="00783EE9">
        <w:t xml:space="preserve">anticipated </w:t>
      </w:r>
      <w:r w:rsidR="00AE47FB">
        <w:t xml:space="preserve">future </w:t>
      </w:r>
      <w:r w:rsidR="00F4477D">
        <w:t xml:space="preserve">funding and </w:t>
      </w:r>
      <w:r w:rsidR="00AE47FB">
        <w:t xml:space="preserve">spending authority </w:t>
      </w:r>
      <w:r w:rsidR="00783EE9">
        <w:t>for ongoing programs</w:t>
      </w:r>
      <w:r w:rsidR="00AE47FB">
        <w:t xml:space="preserve"> of approximately $</w:t>
      </w:r>
      <w:r w:rsidR="00E943B3">
        <w:t>2.8</w:t>
      </w:r>
      <w:r w:rsidR="00AE47FB">
        <w:t xml:space="preserve"> million </w:t>
      </w:r>
      <w:r w:rsidR="003D670F">
        <w:t xml:space="preserve">each </w:t>
      </w:r>
      <w:r w:rsidR="00AE47FB">
        <w:t>biennium</w:t>
      </w:r>
      <w:r w:rsidR="001E3C60">
        <w:t xml:space="preserve">, including: </w:t>
      </w:r>
    </w:p>
    <w:p w14:paraId="5F674511" w14:textId="4917B5B7" w:rsidR="00C64CEB" w:rsidRDefault="00DD3EE3" w:rsidP="00C0314E">
      <w:pPr>
        <w:pStyle w:val="ListParagraph"/>
        <w:numPr>
          <w:ilvl w:val="0"/>
          <w:numId w:val="13"/>
        </w:numPr>
      </w:pPr>
      <w:r>
        <w:t>F</w:t>
      </w:r>
      <w:r w:rsidR="00032191">
        <w:t>ree</w:t>
      </w:r>
      <w:r w:rsidR="001647B3">
        <w:t xml:space="preserve"> ferry fares for youth</w:t>
      </w:r>
      <w:r w:rsidR="0028379E">
        <w:t>,</w:t>
      </w:r>
    </w:p>
    <w:p w14:paraId="49BFA7AD" w14:textId="143B01D8" w:rsidR="00C64CEB" w:rsidRDefault="009C181D" w:rsidP="00C0314E">
      <w:pPr>
        <w:pStyle w:val="ListParagraph"/>
        <w:numPr>
          <w:ilvl w:val="0"/>
          <w:numId w:val="13"/>
        </w:numPr>
      </w:pPr>
      <w:r>
        <w:t xml:space="preserve">Free </w:t>
      </w:r>
      <w:r w:rsidR="00BF0699">
        <w:t>youth fares on Amtrak</w:t>
      </w:r>
      <w:r w:rsidR="0028379E">
        <w:t>, and</w:t>
      </w:r>
    </w:p>
    <w:p w14:paraId="42D60DAD" w14:textId="36C28247" w:rsidR="00214EA7" w:rsidRDefault="00B42D37" w:rsidP="00C0314E">
      <w:pPr>
        <w:pStyle w:val="ListParagraph"/>
        <w:numPr>
          <w:ilvl w:val="0"/>
          <w:numId w:val="13"/>
        </w:numPr>
      </w:pPr>
      <w:r>
        <w:t>Assistance and education for s</w:t>
      </w:r>
      <w:r w:rsidR="004C6E1E">
        <w:t xml:space="preserve">tate agency </w:t>
      </w:r>
      <w:r w:rsidR="00DA356B">
        <w:t xml:space="preserve">alternative fuel </w:t>
      </w:r>
      <w:r w:rsidR="004C72E5">
        <w:t>usage</w:t>
      </w:r>
      <w:r w:rsidR="0028379E">
        <w:t>.</w:t>
      </w:r>
    </w:p>
    <w:p w14:paraId="50382307" w14:textId="5E55E1E5" w:rsidR="00EB5191" w:rsidRPr="00EB5191" w:rsidRDefault="00716F0B" w:rsidP="00716F0B">
      <w:pPr>
        <w:rPr>
          <w:color w:val="000000"/>
        </w:rPr>
      </w:pPr>
      <w:r w:rsidRPr="0239535E">
        <w:rPr>
          <w:color w:val="000000" w:themeColor="text1"/>
        </w:rPr>
        <w:t xml:space="preserve">Additionally, </w:t>
      </w:r>
      <w:r w:rsidR="0021429F" w:rsidRPr="0239535E">
        <w:rPr>
          <w:color w:val="000000" w:themeColor="text1"/>
        </w:rPr>
        <w:t xml:space="preserve">money </w:t>
      </w:r>
      <w:r w:rsidRPr="0239535E">
        <w:rPr>
          <w:color w:val="000000" w:themeColor="text1"/>
        </w:rPr>
        <w:t>would not be available for future transportation projects. The</w:t>
      </w:r>
      <w:r w:rsidR="00D94480" w:rsidRPr="0239535E">
        <w:rPr>
          <w:color w:val="000000" w:themeColor="text1"/>
        </w:rPr>
        <w:t xml:space="preserve"> 2024 </w:t>
      </w:r>
      <w:r w:rsidR="00E749A2" w:rsidRPr="0239535E">
        <w:rPr>
          <w:color w:val="000000" w:themeColor="text1"/>
        </w:rPr>
        <w:t>s</w:t>
      </w:r>
      <w:r w:rsidR="00D94480" w:rsidRPr="0239535E">
        <w:rPr>
          <w:color w:val="000000" w:themeColor="text1"/>
        </w:rPr>
        <w:t>upplemental budget</w:t>
      </w:r>
      <w:r w:rsidRPr="0239535E">
        <w:rPr>
          <w:color w:val="000000" w:themeColor="text1"/>
        </w:rPr>
        <w:t xml:space="preserve"> transportation spending plan, approved by the </w:t>
      </w:r>
      <w:r w:rsidR="00E749A2" w:rsidRPr="0239535E">
        <w:rPr>
          <w:color w:val="000000" w:themeColor="text1"/>
        </w:rPr>
        <w:t>L</w:t>
      </w:r>
      <w:r w:rsidRPr="0239535E">
        <w:rPr>
          <w:color w:val="000000" w:themeColor="text1"/>
        </w:rPr>
        <w:t>egislature and used to develop future budgets</w:t>
      </w:r>
      <w:r w:rsidR="00210CA9" w:rsidRPr="0239535E">
        <w:rPr>
          <w:color w:val="000000" w:themeColor="text1"/>
        </w:rPr>
        <w:t>,</w:t>
      </w:r>
      <w:r w:rsidRPr="0239535E">
        <w:rPr>
          <w:color w:val="000000" w:themeColor="text1"/>
        </w:rPr>
        <w:t xml:space="preserve"> </w:t>
      </w:r>
      <w:r w:rsidR="00626E34" w:rsidRPr="0239535E">
        <w:rPr>
          <w:color w:val="000000" w:themeColor="text1"/>
        </w:rPr>
        <w:t>plans on</w:t>
      </w:r>
      <w:r w:rsidR="5F6A0966" w:rsidRPr="0239535E">
        <w:rPr>
          <w:color w:val="000000" w:themeColor="text1"/>
        </w:rPr>
        <w:t xml:space="preserve"> spending</w:t>
      </w:r>
      <w:r w:rsidR="00442E24" w:rsidRPr="0239535E">
        <w:rPr>
          <w:color w:val="000000" w:themeColor="text1"/>
        </w:rPr>
        <w:t xml:space="preserve"> </w:t>
      </w:r>
      <w:r w:rsidRPr="0239535E">
        <w:rPr>
          <w:color w:val="000000" w:themeColor="text1"/>
        </w:rPr>
        <w:t xml:space="preserve">$1 billion for various projects. These projects include transit grants </w:t>
      </w:r>
      <w:r w:rsidR="00C64CEB" w:rsidRPr="0239535E">
        <w:rPr>
          <w:color w:val="000000" w:themeColor="text1"/>
        </w:rPr>
        <w:t>t</w:t>
      </w:r>
      <w:r w:rsidR="007033EF" w:rsidRPr="0239535E">
        <w:rPr>
          <w:color w:val="000000" w:themeColor="text1"/>
        </w:rPr>
        <w:t>o</w:t>
      </w:r>
      <w:r w:rsidR="00C64CEB" w:rsidRPr="0239535E">
        <w:rPr>
          <w:color w:val="000000" w:themeColor="text1"/>
        </w:rPr>
        <w:t xml:space="preserve"> </w:t>
      </w:r>
      <w:r w:rsidRPr="0239535E">
        <w:rPr>
          <w:color w:val="000000" w:themeColor="text1"/>
        </w:rPr>
        <w:t xml:space="preserve">improve safety and mobility near schools, ferry vessel and terminal electrification, </w:t>
      </w:r>
      <w:r w:rsidR="004B7C81" w:rsidRPr="0239535E">
        <w:rPr>
          <w:color w:val="000000" w:themeColor="text1"/>
        </w:rPr>
        <w:t>T</w:t>
      </w:r>
      <w:r w:rsidRPr="0239535E">
        <w:rPr>
          <w:color w:val="000000" w:themeColor="text1"/>
        </w:rPr>
        <w:t xml:space="preserve">ribal port electrification projects, advancing </w:t>
      </w:r>
      <w:r w:rsidR="00210CA9" w:rsidRPr="0239535E">
        <w:rPr>
          <w:color w:val="000000" w:themeColor="text1"/>
        </w:rPr>
        <w:t>ultrahigh-</w:t>
      </w:r>
      <w:r w:rsidRPr="0239535E">
        <w:rPr>
          <w:color w:val="000000" w:themeColor="text1"/>
        </w:rPr>
        <w:t>speed rail</w:t>
      </w:r>
      <w:r w:rsidR="006B7E56" w:rsidRPr="0239535E">
        <w:rPr>
          <w:color w:val="000000" w:themeColor="text1"/>
        </w:rPr>
        <w:t>,</w:t>
      </w:r>
      <w:r w:rsidRPr="0239535E">
        <w:rPr>
          <w:color w:val="000000" w:themeColor="text1"/>
        </w:rPr>
        <w:t xml:space="preserve"> and initiatives to improve pedestrian safety.</w:t>
      </w:r>
    </w:p>
    <w:p w14:paraId="08F84D63" w14:textId="4BC72EB6" w:rsidR="001C3E90" w:rsidRPr="009159D2" w:rsidRDefault="00EA58ED" w:rsidP="002B0167">
      <w:pPr>
        <w:pStyle w:val="Heading3"/>
      </w:pPr>
      <w:r w:rsidRPr="009159D2">
        <w:lastRenderedPageBreak/>
        <w:t>Climate Active Transportation Account</w:t>
      </w:r>
      <w:r w:rsidR="000B715C">
        <w:t xml:space="preserve"> </w:t>
      </w:r>
      <w:r w:rsidR="0003709B" w:rsidRPr="009159D2">
        <w:t>and Climate Transit Programs Account</w:t>
      </w:r>
    </w:p>
    <w:p w14:paraId="6A60D191" w14:textId="78B818FB" w:rsidR="00D31B0B" w:rsidRPr="00AC3DDF" w:rsidRDefault="00AC3DDF" w:rsidP="00D31B0B">
      <w:pPr>
        <w:rPr>
          <w:b/>
          <w:bCs/>
          <w:smallCaps/>
          <w:color w:val="0F4761" w:themeColor="accent1" w:themeShade="BF"/>
          <w:spacing w:val="5"/>
        </w:rPr>
      </w:pPr>
      <w:r w:rsidRPr="00833DC4">
        <w:rPr>
          <w:rStyle w:val="IntenseReference"/>
        </w:rPr>
        <w:t xml:space="preserve">Impact on the </w:t>
      </w:r>
      <w:r w:rsidRPr="00AC3DDF">
        <w:rPr>
          <w:rStyle w:val="IntenseReference"/>
        </w:rPr>
        <w:t xml:space="preserve">Climate Active Transportation and Climate Transit Programs </w:t>
      </w:r>
      <w:r>
        <w:rPr>
          <w:rStyle w:val="IntenseReference"/>
        </w:rPr>
        <w:t>A</w:t>
      </w:r>
      <w:r w:rsidRPr="00AC3DDF">
        <w:rPr>
          <w:rStyle w:val="IntenseReference"/>
        </w:rPr>
        <w:t xml:space="preserve">ccounts </w:t>
      </w:r>
      <w:r w:rsidRPr="00833DC4">
        <w:rPr>
          <w:rStyle w:val="IntenseReference"/>
        </w:rPr>
        <w:t>in the current biennium:</w:t>
      </w:r>
    </w:p>
    <w:tbl>
      <w:tblPr>
        <w:tblStyle w:val="TableGrid"/>
        <w:tblpPr w:leftFromText="180" w:rightFromText="180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5125"/>
        <w:gridCol w:w="2340"/>
        <w:gridCol w:w="2520"/>
      </w:tblGrid>
      <w:tr w:rsidR="00C265B3" w14:paraId="3D0B1879" w14:textId="77777777" w:rsidTr="0239535E">
        <w:tc>
          <w:tcPr>
            <w:tcW w:w="5125" w:type="dxa"/>
          </w:tcPr>
          <w:p w14:paraId="751CBE1C" w14:textId="77777777" w:rsidR="00C265B3" w:rsidRPr="00A246EE" w:rsidRDefault="00C265B3" w:rsidP="004A0DA2">
            <w:pPr>
              <w:rPr>
                <w:b/>
                <w:bCs/>
                <w:szCs w:val="24"/>
              </w:rPr>
            </w:pPr>
            <w:r w:rsidRPr="00A246EE">
              <w:rPr>
                <w:b/>
                <w:bCs/>
                <w:szCs w:val="24"/>
              </w:rPr>
              <w:t>Agency</w:t>
            </w:r>
          </w:p>
        </w:tc>
        <w:tc>
          <w:tcPr>
            <w:tcW w:w="2340" w:type="dxa"/>
          </w:tcPr>
          <w:p w14:paraId="6B3BD104" w14:textId="3F5F83CF" w:rsidR="00C265B3" w:rsidRPr="00A246EE" w:rsidRDefault="6E9C614D" w:rsidP="0239535E">
            <w:pPr>
              <w:rPr>
                <w:b/>
                <w:bCs/>
              </w:rPr>
            </w:pPr>
            <w:r w:rsidRPr="0239535E">
              <w:rPr>
                <w:b/>
                <w:bCs/>
              </w:rPr>
              <w:t>Spending authority eliminated</w:t>
            </w:r>
          </w:p>
        </w:tc>
        <w:tc>
          <w:tcPr>
            <w:tcW w:w="2520" w:type="dxa"/>
          </w:tcPr>
          <w:p w14:paraId="70CE7FD6" w14:textId="0805C286" w:rsidR="00C265B3" w:rsidRPr="009E0EF5" w:rsidRDefault="6E9C614D" w:rsidP="0239535E">
            <w:pPr>
              <w:rPr>
                <w:b/>
                <w:bCs/>
              </w:rPr>
            </w:pPr>
            <w:r w:rsidRPr="0239535E">
              <w:rPr>
                <w:b/>
                <w:bCs/>
              </w:rPr>
              <w:t>Spending authority retained</w:t>
            </w:r>
          </w:p>
        </w:tc>
      </w:tr>
      <w:tr w:rsidR="006840E1" w14:paraId="6A9562BD" w14:textId="77777777" w:rsidTr="0239535E">
        <w:tc>
          <w:tcPr>
            <w:tcW w:w="5125" w:type="dxa"/>
          </w:tcPr>
          <w:p w14:paraId="52FB2933" w14:textId="3ADD12C1" w:rsidR="006840E1" w:rsidRDefault="006840E1" w:rsidP="006840E1">
            <w:pPr>
              <w:rPr>
                <w:szCs w:val="24"/>
              </w:rPr>
            </w:pPr>
            <w:r>
              <w:rPr>
                <w:szCs w:val="24"/>
              </w:rPr>
              <w:t>Transportation Improvement Board</w:t>
            </w:r>
          </w:p>
        </w:tc>
        <w:tc>
          <w:tcPr>
            <w:tcW w:w="2340" w:type="dxa"/>
            <w:vAlign w:val="bottom"/>
          </w:tcPr>
          <w:p w14:paraId="08686146" w14:textId="4E253FC4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20" w:type="dxa"/>
            <w:vAlign w:val="bottom"/>
          </w:tcPr>
          <w:p w14:paraId="27686271" w14:textId="060C3140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$7,067,000</w:t>
            </w:r>
          </w:p>
        </w:tc>
      </w:tr>
      <w:tr w:rsidR="006840E1" w14:paraId="757C0BBE" w14:textId="77777777" w:rsidTr="0239535E">
        <w:tc>
          <w:tcPr>
            <w:tcW w:w="5125" w:type="dxa"/>
          </w:tcPr>
          <w:p w14:paraId="6DB6AACD" w14:textId="0F453241" w:rsidR="006840E1" w:rsidRDefault="006840E1" w:rsidP="006840E1">
            <w:pPr>
              <w:rPr>
                <w:szCs w:val="24"/>
              </w:rPr>
            </w:pPr>
            <w:r>
              <w:rPr>
                <w:szCs w:val="24"/>
              </w:rPr>
              <w:t>Washington State Department of Transportation</w:t>
            </w:r>
          </w:p>
        </w:tc>
        <w:tc>
          <w:tcPr>
            <w:tcW w:w="2340" w:type="dxa"/>
            <w:vAlign w:val="bottom"/>
          </w:tcPr>
          <w:p w14:paraId="4D37B151" w14:textId="10524325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20" w:type="dxa"/>
            <w:vAlign w:val="bottom"/>
          </w:tcPr>
          <w:p w14:paraId="6C9A45FE" w14:textId="39D26EA4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$322,984,552</w:t>
            </w:r>
          </w:p>
        </w:tc>
      </w:tr>
      <w:tr w:rsidR="006840E1" w14:paraId="2E2BC7E4" w14:textId="77777777" w:rsidTr="0239535E">
        <w:tc>
          <w:tcPr>
            <w:tcW w:w="5125" w:type="dxa"/>
          </w:tcPr>
          <w:p w14:paraId="130438A5" w14:textId="77777777" w:rsidR="006840E1" w:rsidRPr="006D65A7" w:rsidRDefault="006840E1" w:rsidP="006840E1">
            <w:pPr>
              <w:rPr>
                <w:b/>
                <w:bCs/>
                <w:szCs w:val="24"/>
              </w:rPr>
            </w:pPr>
            <w:r w:rsidRPr="006D65A7">
              <w:rPr>
                <w:b/>
                <w:bCs/>
                <w:szCs w:val="24"/>
              </w:rPr>
              <w:t>Total</w:t>
            </w:r>
          </w:p>
        </w:tc>
        <w:tc>
          <w:tcPr>
            <w:tcW w:w="2340" w:type="dxa"/>
            <w:vAlign w:val="bottom"/>
          </w:tcPr>
          <w:p w14:paraId="5D991CDB" w14:textId="3F5F293A" w:rsidR="006840E1" w:rsidRPr="006D65A7" w:rsidRDefault="006840E1" w:rsidP="006840E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$0</w:t>
            </w:r>
          </w:p>
        </w:tc>
        <w:tc>
          <w:tcPr>
            <w:tcW w:w="2520" w:type="dxa"/>
            <w:vAlign w:val="bottom"/>
          </w:tcPr>
          <w:p w14:paraId="55F4DF6A" w14:textId="277421D8" w:rsidR="006840E1" w:rsidRPr="006D65A7" w:rsidRDefault="006840E1" w:rsidP="006840E1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$330,051,552</w:t>
            </w:r>
          </w:p>
        </w:tc>
      </w:tr>
    </w:tbl>
    <w:p w14:paraId="0537CDF7" w14:textId="77777777" w:rsidR="00FB36DD" w:rsidRDefault="00FB36DD" w:rsidP="006760CF">
      <w:pPr>
        <w:rPr>
          <w:szCs w:val="24"/>
        </w:rPr>
      </w:pPr>
    </w:p>
    <w:p w14:paraId="3D30298A" w14:textId="77777777" w:rsidR="00DC0A73" w:rsidRDefault="00DC0A73" w:rsidP="00145CDF">
      <w:pPr>
        <w:pStyle w:val="Heading5"/>
      </w:pPr>
    </w:p>
    <w:p w14:paraId="5A6ED18E" w14:textId="77777777" w:rsidR="007334BE" w:rsidRPr="007334BE" w:rsidRDefault="007334BE" w:rsidP="007334BE"/>
    <w:p w14:paraId="1D46633F" w14:textId="77777777" w:rsidR="00DC0A73" w:rsidRDefault="00DC0A73" w:rsidP="00145CDF">
      <w:pPr>
        <w:pStyle w:val="Heading5"/>
      </w:pPr>
    </w:p>
    <w:p w14:paraId="4DD9911F" w14:textId="295739E1" w:rsidR="00BF6384" w:rsidRDefault="00145CDF" w:rsidP="00145CDF">
      <w:pPr>
        <w:pStyle w:val="Heading5"/>
      </w:pPr>
      <w:r>
        <w:t>Significant a</w:t>
      </w:r>
      <w:r w:rsidR="00BF6384">
        <w:t xml:space="preserve">ctivities </w:t>
      </w:r>
      <w:r w:rsidR="00683C27">
        <w:t>that</w:t>
      </w:r>
      <w:r w:rsidR="00BF6384">
        <w:t xml:space="preserve"> would be eliminated</w:t>
      </w:r>
      <w:r w:rsidR="00CA47B2">
        <w:t xml:space="preserve"> in </w:t>
      </w:r>
      <w:r w:rsidR="699C3E47">
        <w:t>S</w:t>
      </w:r>
      <w:r w:rsidR="00CA47B2">
        <w:t>FY 2025</w:t>
      </w:r>
      <w:r w:rsidR="00BF6384">
        <w:t xml:space="preserve"> under the initiative:</w:t>
      </w:r>
    </w:p>
    <w:p w14:paraId="1C6FFA0A" w14:textId="1E458F29" w:rsidR="00EB14C6" w:rsidRPr="00EB14C6" w:rsidRDefault="00EB14C6" w:rsidP="00EB14C6">
      <w:r>
        <w:t>None</w:t>
      </w:r>
    </w:p>
    <w:p w14:paraId="07EEF2FA" w14:textId="232FBA8E" w:rsidR="00BF6384" w:rsidRDefault="00BF6384" w:rsidP="00145CDF">
      <w:pPr>
        <w:pStyle w:val="Heading5"/>
      </w:pPr>
      <w:r>
        <w:t xml:space="preserve">Future </w:t>
      </w:r>
      <w:r w:rsidR="0006073F">
        <w:t>i</w:t>
      </w:r>
      <w:r>
        <w:t>mpacts</w:t>
      </w:r>
      <w:r w:rsidR="003371CF">
        <w:t xml:space="preserve"> from</w:t>
      </w:r>
      <w:r w:rsidR="00E25F66">
        <w:t xml:space="preserve"> </w:t>
      </w:r>
      <w:r w:rsidR="54E89609">
        <w:t>S</w:t>
      </w:r>
      <w:r w:rsidR="00E25F66">
        <w:t>FY 2026</w:t>
      </w:r>
      <w:r w:rsidR="007B6C14" w:rsidRPr="007B6C14">
        <w:t>–</w:t>
      </w:r>
      <w:r w:rsidR="3F42B42C">
        <w:t>S</w:t>
      </w:r>
      <w:r w:rsidR="00E25F66">
        <w:t>FY 2029</w:t>
      </w:r>
      <w:r>
        <w:t>:</w:t>
      </w:r>
    </w:p>
    <w:p w14:paraId="4B770152" w14:textId="65D264D9" w:rsidR="0056058C" w:rsidRPr="006751ED" w:rsidRDefault="16162CB6" w:rsidP="00D31B0B">
      <w:pPr>
        <w:rPr>
          <w:szCs w:val="24"/>
        </w:rPr>
      </w:pPr>
      <w:r>
        <w:t>For the purposes of this fiscal impact statement, it is assumed future spending from the account</w:t>
      </w:r>
      <w:r w:rsidR="1B86209D">
        <w:t>s</w:t>
      </w:r>
      <w:r>
        <w:t xml:space="preserve"> </w:t>
      </w:r>
      <w:r w:rsidR="026D51E0">
        <w:t>will end</w:t>
      </w:r>
      <w:r>
        <w:t xml:space="preserve"> when the remaining fund balance</w:t>
      </w:r>
      <w:r w:rsidR="00440FFD">
        <w:t>s are</w:t>
      </w:r>
      <w:r>
        <w:t xml:space="preserve"> exhausted.</w:t>
      </w:r>
      <w:r w:rsidR="00622435">
        <w:t xml:space="preserve"> </w:t>
      </w:r>
      <w:r w:rsidR="006751ED" w:rsidRPr="00622435">
        <w:rPr>
          <w:szCs w:val="24"/>
        </w:rPr>
        <w:t>It</w:t>
      </w:r>
      <w:r w:rsidR="00622435">
        <w:rPr>
          <w:szCs w:val="24"/>
        </w:rPr>
        <w:t>’</w:t>
      </w:r>
      <w:r w:rsidR="006751ED" w:rsidRPr="00622435">
        <w:rPr>
          <w:szCs w:val="24"/>
        </w:rPr>
        <w:t xml:space="preserve">s unknown </w:t>
      </w:r>
      <w:r w:rsidR="00CB50A4" w:rsidRPr="00622435">
        <w:rPr>
          <w:szCs w:val="24"/>
        </w:rPr>
        <w:t xml:space="preserve">what funding may be </w:t>
      </w:r>
      <w:r w:rsidR="003B49A8" w:rsidRPr="00622435">
        <w:rPr>
          <w:szCs w:val="24"/>
        </w:rPr>
        <w:t xml:space="preserve">available </w:t>
      </w:r>
      <w:r w:rsidR="00A461A3" w:rsidRPr="00622435">
        <w:rPr>
          <w:szCs w:val="24"/>
        </w:rPr>
        <w:t xml:space="preserve">to spend </w:t>
      </w:r>
      <w:r w:rsidR="00DE77AB" w:rsidRPr="00622435">
        <w:rPr>
          <w:szCs w:val="24"/>
        </w:rPr>
        <w:t>beyond June 30, 2025.</w:t>
      </w:r>
      <w:r w:rsidR="00DE77AB">
        <w:rPr>
          <w:szCs w:val="24"/>
        </w:rPr>
        <w:t xml:space="preserve"> </w:t>
      </w:r>
    </w:p>
    <w:p w14:paraId="434594BB" w14:textId="1AD00E39" w:rsidR="009868B8" w:rsidRDefault="00BC71E8" w:rsidP="009868B8">
      <w:r>
        <w:t>E</w:t>
      </w:r>
      <w:r w:rsidR="006B2CDE">
        <w:t xml:space="preserve">xamples of </w:t>
      </w:r>
      <w:r w:rsidR="009868B8">
        <w:t>programs and</w:t>
      </w:r>
      <w:r w:rsidR="00AE1732">
        <w:t xml:space="preserve"> funding</w:t>
      </w:r>
      <w:r w:rsidR="009868B8">
        <w:t xml:space="preserve"> </w:t>
      </w:r>
      <w:r w:rsidR="000100CE">
        <w:t>from</w:t>
      </w:r>
      <w:r w:rsidR="009868B8">
        <w:t xml:space="preserve"> the current biennium that would no longer </w:t>
      </w:r>
      <w:r w:rsidR="00EB6D81">
        <w:t>have funding</w:t>
      </w:r>
      <w:r w:rsidR="009868B8">
        <w:t xml:space="preserve"> include: </w:t>
      </w:r>
    </w:p>
    <w:p w14:paraId="0219DF0B" w14:textId="77777777" w:rsidR="00824051" w:rsidRDefault="00824051" w:rsidP="00824051">
      <w:pPr>
        <w:pStyle w:val="ListParagraph"/>
        <w:numPr>
          <w:ilvl w:val="0"/>
          <w:numId w:val="14"/>
        </w:numPr>
      </w:pPr>
      <w:r w:rsidRPr="00C7281D">
        <w:t xml:space="preserve">Grants </w:t>
      </w:r>
      <w:r>
        <w:t>for transit agency</w:t>
      </w:r>
      <w:r w:rsidRPr="00C7281D">
        <w:t xml:space="preserve"> operating and capital expenses</w:t>
      </w:r>
      <w:r>
        <w:t xml:space="preserve"> – $188.9 million,</w:t>
      </w:r>
      <w:r w:rsidRPr="00C7281D">
        <w:t xml:space="preserve"> </w:t>
      </w:r>
      <w:r>
        <w:t>WSDOT, CTPA</w:t>
      </w:r>
    </w:p>
    <w:p w14:paraId="5F679516" w14:textId="586D7078" w:rsidR="009868B8" w:rsidRDefault="009868B8" w:rsidP="00C0314E">
      <w:pPr>
        <w:pStyle w:val="ListParagraph"/>
        <w:numPr>
          <w:ilvl w:val="0"/>
          <w:numId w:val="14"/>
        </w:numPr>
      </w:pPr>
      <w:r>
        <w:t xml:space="preserve">Pedestrian and bicyclist </w:t>
      </w:r>
      <w:r w:rsidR="00554DD5">
        <w:t xml:space="preserve">route </w:t>
      </w:r>
      <w:r>
        <w:t>improvement projects</w:t>
      </w:r>
      <w:r w:rsidR="00AD1D6C">
        <w:t xml:space="preserve"> – $</w:t>
      </w:r>
      <w:r w:rsidR="00027A71">
        <w:t>82.2</w:t>
      </w:r>
      <w:r w:rsidR="004943CD">
        <w:t xml:space="preserve"> million, </w:t>
      </w:r>
      <w:r>
        <w:t>WSDOT, CATA</w:t>
      </w:r>
    </w:p>
    <w:p w14:paraId="2B43F9A3" w14:textId="77777777" w:rsidR="00824051" w:rsidRDefault="00824051" w:rsidP="00824051">
      <w:pPr>
        <w:pStyle w:val="ListParagraph"/>
        <w:numPr>
          <w:ilvl w:val="0"/>
          <w:numId w:val="14"/>
        </w:numPr>
      </w:pPr>
      <w:r>
        <w:t xml:space="preserve">Grants to </w:t>
      </w:r>
      <w:r w:rsidRPr="005F559A">
        <w:t>sustain and expand</w:t>
      </w:r>
      <w:r>
        <w:t xml:space="preserve"> transit</w:t>
      </w:r>
      <w:r w:rsidRPr="005F559A">
        <w:t xml:space="preserve"> services to people with disabilities, seniors, children and people living in rural areas</w:t>
      </w:r>
      <w:r>
        <w:t xml:space="preserve"> – $60.1 million, WSDOT, CTPA</w:t>
      </w:r>
    </w:p>
    <w:p w14:paraId="62EE3EC3" w14:textId="5B083385" w:rsidR="009868B8" w:rsidRDefault="00514F9D" w:rsidP="00C0314E">
      <w:pPr>
        <w:pStyle w:val="ListParagraph"/>
        <w:numPr>
          <w:ilvl w:val="0"/>
          <w:numId w:val="14"/>
        </w:numPr>
      </w:pPr>
      <w:r w:rsidRPr="00512BAE">
        <w:t>Move Ahead WA</w:t>
      </w:r>
      <w:r w:rsidR="009868B8">
        <w:t xml:space="preserve"> </w:t>
      </w:r>
      <w:r w:rsidR="00554DD5">
        <w:t>p</w:t>
      </w:r>
      <w:r w:rsidR="009868B8">
        <w:t xml:space="preserve">ublic </w:t>
      </w:r>
      <w:r w:rsidR="00554DD5">
        <w:t>t</w:t>
      </w:r>
      <w:r w:rsidR="009868B8">
        <w:t>ransportation projects</w:t>
      </w:r>
      <w:r w:rsidR="00306C6D">
        <w:t xml:space="preserve"> – $</w:t>
      </w:r>
      <w:r w:rsidR="00027A71">
        <w:t>46.6</w:t>
      </w:r>
      <w:r w:rsidR="004943CD">
        <w:t xml:space="preserve"> million, </w:t>
      </w:r>
      <w:r w:rsidR="009868B8">
        <w:t>WSDOT, CTPA</w:t>
      </w:r>
    </w:p>
    <w:p w14:paraId="53F510F4" w14:textId="69C2E24D" w:rsidR="00F65CCE" w:rsidRDefault="009868B8" w:rsidP="00C0314E">
      <w:pPr>
        <w:pStyle w:val="ListParagraph"/>
        <w:numPr>
          <w:ilvl w:val="0"/>
          <w:numId w:val="14"/>
        </w:numPr>
      </w:pPr>
      <w:r>
        <w:t>Grants to increase safe walking and biking routes to schools</w:t>
      </w:r>
      <w:r w:rsidR="00AD735E">
        <w:t>,</w:t>
      </w:r>
      <w:r>
        <w:t xml:space="preserve"> including crossing improvements, speed management, sidewalks, bike lanes, shared use paths, streetlights, ADA improvements, education and encouragement activities</w:t>
      </w:r>
      <w:r w:rsidR="00306C6D">
        <w:t xml:space="preserve"> – $</w:t>
      </w:r>
      <w:r w:rsidR="003959D8">
        <w:t>45.4</w:t>
      </w:r>
      <w:r w:rsidR="00CF7880">
        <w:t xml:space="preserve"> million, </w:t>
      </w:r>
      <w:r>
        <w:t>WSDOT, CATA</w:t>
      </w:r>
    </w:p>
    <w:p w14:paraId="74DCC1A5" w14:textId="63AD4410" w:rsidR="009868B8" w:rsidRDefault="009868B8" w:rsidP="00C0314E">
      <w:pPr>
        <w:pStyle w:val="ListParagraph"/>
        <w:numPr>
          <w:ilvl w:val="0"/>
          <w:numId w:val="14"/>
        </w:numPr>
      </w:pPr>
      <w:r>
        <w:t xml:space="preserve">Funding to transit agencies for cost-effective capital projects that reduce </w:t>
      </w:r>
      <w:r w:rsidR="00AE1732">
        <w:t xml:space="preserve">the </w:t>
      </w:r>
      <w:r>
        <w:t>carbon intensity of the W</w:t>
      </w:r>
      <w:r w:rsidR="00AE1732">
        <w:t>ashington</w:t>
      </w:r>
      <w:r>
        <w:t xml:space="preserve"> transportation system</w:t>
      </w:r>
      <w:r w:rsidR="00306C6D">
        <w:t xml:space="preserve"> – $</w:t>
      </w:r>
      <w:r w:rsidR="00CF7880">
        <w:t>3</w:t>
      </w:r>
      <w:r w:rsidR="003959D8">
        <w:t>9.4</w:t>
      </w:r>
      <w:r w:rsidR="00CF7880">
        <w:t xml:space="preserve"> million, </w:t>
      </w:r>
      <w:r>
        <w:t>WSDOT, CTPA</w:t>
      </w:r>
    </w:p>
    <w:p w14:paraId="53FDC84F" w14:textId="45942E23" w:rsidR="009868B8" w:rsidRDefault="009868B8" w:rsidP="00C0314E">
      <w:pPr>
        <w:pStyle w:val="ListParagraph"/>
        <w:numPr>
          <w:ilvl w:val="0"/>
          <w:numId w:val="14"/>
        </w:numPr>
      </w:pPr>
      <w:r>
        <w:t>Grants to support transport vehicles and transit facilities</w:t>
      </w:r>
      <w:r w:rsidR="00306C6D">
        <w:t xml:space="preserve"> – $</w:t>
      </w:r>
      <w:r w:rsidR="003959D8">
        <w:t>38</w:t>
      </w:r>
      <w:r w:rsidR="00CF7880">
        <w:t xml:space="preserve"> million, </w:t>
      </w:r>
      <w:r>
        <w:t>WSDOT, CTPA</w:t>
      </w:r>
    </w:p>
    <w:p w14:paraId="49FA51CB" w14:textId="6DB09C04" w:rsidR="009868B8" w:rsidRDefault="009868B8" w:rsidP="00C0314E">
      <w:pPr>
        <w:pStyle w:val="ListParagraph"/>
        <w:numPr>
          <w:ilvl w:val="0"/>
          <w:numId w:val="14"/>
        </w:numPr>
      </w:pPr>
      <w:r>
        <w:t xml:space="preserve">Projects to </w:t>
      </w:r>
      <w:r w:rsidR="00C25E9B">
        <w:t xml:space="preserve">improve </w:t>
      </w:r>
      <w:r>
        <w:t>active transportation connectivity for pedestrians along and across current and former state highways in overburdened communities</w:t>
      </w:r>
      <w:r w:rsidR="00B201C8">
        <w:t xml:space="preserve"> </w:t>
      </w:r>
      <w:r w:rsidR="00306C6D">
        <w:t>– $</w:t>
      </w:r>
      <w:r w:rsidR="003959D8">
        <w:t>25</w:t>
      </w:r>
      <w:r w:rsidR="00CF7880">
        <w:t xml:space="preserve"> million, </w:t>
      </w:r>
      <w:r>
        <w:t>WSDOT, CATA</w:t>
      </w:r>
    </w:p>
    <w:p w14:paraId="5BA9AC4F" w14:textId="77777777" w:rsidR="00824051" w:rsidRDefault="00824051" w:rsidP="00C0314E">
      <w:pPr>
        <w:pStyle w:val="ListParagraph"/>
        <w:numPr>
          <w:ilvl w:val="0"/>
          <w:numId w:val="14"/>
        </w:numPr>
      </w:pPr>
      <w:r>
        <w:t>Grants through the Complete Streets Program for projects on city streets or county roads that improve or add facilities for pedestrians, bicyclists and transit users to improve safe access – $19.1 million, Transportation Improvement Board, CTPA</w:t>
      </w:r>
    </w:p>
    <w:p w14:paraId="3AF6B911" w14:textId="048E218C" w:rsidR="009868B8" w:rsidRPr="00EB14C6" w:rsidRDefault="009868B8" w:rsidP="00C0314E">
      <w:pPr>
        <w:pStyle w:val="ListParagraph"/>
        <w:numPr>
          <w:ilvl w:val="0"/>
          <w:numId w:val="14"/>
        </w:numPr>
      </w:pPr>
      <w:r>
        <w:t xml:space="preserve">Support for existing and </w:t>
      </w:r>
      <w:r w:rsidR="00555A32">
        <w:t>expanded transit</w:t>
      </w:r>
      <w:r>
        <w:t xml:space="preserve"> services to people with disabilities and the elderly population throughout rural and small urban areas of the state</w:t>
      </w:r>
      <w:r w:rsidR="00306C6D">
        <w:t xml:space="preserve"> – $</w:t>
      </w:r>
      <w:r w:rsidR="00824051">
        <w:t>18</w:t>
      </w:r>
      <w:r w:rsidR="00B84E43">
        <w:t xml:space="preserve"> million, </w:t>
      </w:r>
      <w:r>
        <w:t>WSDOT, CTPA</w:t>
      </w:r>
    </w:p>
    <w:p w14:paraId="73BD2376" w14:textId="15F5EF42" w:rsidR="000A3E51" w:rsidRPr="00824051" w:rsidRDefault="00824051" w:rsidP="00824051">
      <w:pPr>
        <w:pStyle w:val="ListParagraph"/>
        <w:numPr>
          <w:ilvl w:val="0"/>
          <w:numId w:val="14"/>
        </w:numPr>
      </w:pPr>
      <w:r>
        <w:t>Funding for a</w:t>
      </w:r>
      <w:r w:rsidRPr="006C39D7">
        <w:t xml:space="preserve"> School-Based Bicycle Safety Education Program for Washington </w:t>
      </w:r>
      <w:r>
        <w:t>s</w:t>
      </w:r>
      <w:r w:rsidRPr="006C39D7">
        <w:t>tate public schools</w:t>
      </w:r>
      <w:r>
        <w:t>;</w:t>
      </w:r>
      <w:r w:rsidRPr="006C39D7">
        <w:t xml:space="preserve"> </w:t>
      </w:r>
      <w:r>
        <w:t xml:space="preserve">safety and skills </w:t>
      </w:r>
      <w:r w:rsidRPr="006C39D7">
        <w:t>training</w:t>
      </w:r>
      <w:r>
        <w:t>;</w:t>
      </w:r>
      <w:r w:rsidRPr="006C39D7">
        <w:t xml:space="preserve"> and education materials including bicycles to school districts, educational service districts and community-based organizations</w:t>
      </w:r>
      <w:r>
        <w:t xml:space="preserve"> – $16.8 million, WSDOT, CATA</w:t>
      </w:r>
    </w:p>
    <w:p w14:paraId="3FAE1451" w14:textId="209700FB" w:rsidR="00EA58ED" w:rsidRPr="009159D2" w:rsidRDefault="00CA7619" w:rsidP="002B0167">
      <w:pPr>
        <w:pStyle w:val="Heading3"/>
      </w:pPr>
      <w:r w:rsidRPr="009159D2">
        <w:t>Climate Investment Account</w:t>
      </w:r>
    </w:p>
    <w:p w14:paraId="740465EC" w14:textId="176FF982" w:rsidR="00EC6740" w:rsidRPr="00833DC4" w:rsidRDefault="00BC41A4">
      <w:pPr>
        <w:rPr>
          <w:rStyle w:val="IntenseReference"/>
        </w:rPr>
      </w:pPr>
      <w:r w:rsidRPr="00833DC4">
        <w:rPr>
          <w:rStyle w:val="IntenseReference"/>
        </w:rPr>
        <w:t xml:space="preserve">Impact </w:t>
      </w:r>
      <w:r w:rsidR="00286166" w:rsidRPr="00833DC4">
        <w:rPr>
          <w:rStyle w:val="IntenseReference"/>
        </w:rPr>
        <w:t>on the Climate Investment Account</w:t>
      </w:r>
      <w:r w:rsidR="00B75DF7" w:rsidRPr="00833DC4">
        <w:rPr>
          <w:rStyle w:val="IntenseReference"/>
        </w:rPr>
        <w:t xml:space="preserve"> in the current biennium: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2610"/>
        <w:gridCol w:w="2880"/>
      </w:tblGrid>
      <w:tr w:rsidR="00DC0A73" w14:paraId="3ACF4E7B" w14:textId="77777777" w:rsidTr="0239535E">
        <w:tc>
          <w:tcPr>
            <w:tcW w:w="4855" w:type="dxa"/>
          </w:tcPr>
          <w:p w14:paraId="2BC63C6A" w14:textId="2D420A3D" w:rsidR="00DC0A73" w:rsidRPr="00F86C6F" w:rsidRDefault="00DC0A73">
            <w:pPr>
              <w:rPr>
                <w:b/>
                <w:bCs/>
                <w:szCs w:val="24"/>
              </w:rPr>
            </w:pPr>
            <w:r w:rsidRPr="00F86C6F">
              <w:rPr>
                <w:b/>
                <w:bCs/>
                <w:szCs w:val="24"/>
              </w:rPr>
              <w:lastRenderedPageBreak/>
              <w:t>Agency</w:t>
            </w:r>
          </w:p>
        </w:tc>
        <w:tc>
          <w:tcPr>
            <w:tcW w:w="2610" w:type="dxa"/>
          </w:tcPr>
          <w:p w14:paraId="6F08711E" w14:textId="09EED303" w:rsidR="00DC0A73" w:rsidRPr="00F86C6F" w:rsidRDefault="00DC0A73" w:rsidP="0239535E">
            <w:pPr>
              <w:rPr>
                <w:b/>
                <w:bCs/>
              </w:rPr>
            </w:pPr>
            <w:r w:rsidRPr="0239535E">
              <w:rPr>
                <w:b/>
                <w:bCs/>
              </w:rPr>
              <w:t>Spending authority eliminated</w:t>
            </w:r>
          </w:p>
        </w:tc>
        <w:tc>
          <w:tcPr>
            <w:tcW w:w="2880" w:type="dxa"/>
          </w:tcPr>
          <w:p w14:paraId="31E87819" w14:textId="45356251" w:rsidR="00DC0A73" w:rsidRPr="00F86C6F" w:rsidRDefault="00DC0A73" w:rsidP="0239535E">
            <w:pPr>
              <w:rPr>
                <w:b/>
                <w:bCs/>
              </w:rPr>
            </w:pPr>
            <w:r w:rsidRPr="0239535E">
              <w:rPr>
                <w:b/>
                <w:bCs/>
              </w:rPr>
              <w:t>Spending authority transferred to the Consolidated Climate Account</w:t>
            </w:r>
          </w:p>
        </w:tc>
      </w:tr>
      <w:tr w:rsidR="00DC0A73" w14:paraId="6D8C7403" w14:textId="77777777" w:rsidTr="0239535E">
        <w:tc>
          <w:tcPr>
            <w:tcW w:w="4855" w:type="dxa"/>
          </w:tcPr>
          <w:p w14:paraId="79A724C1" w14:textId="5D54184C" w:rsidR="00DC0A73" w:rsidRDefault="00DC0A73">
            <w:pPr>
              <w:rPr>
                <w:szCs w:val="24"/>
              </w:rPr>
            </w:pPr>
            <w:r>
              <w:rPr>
                <w:szCs w:val="24"/>
              </w:rPr>
              <w:t>Department of Ecology</w:t>
            </w:r>
          </w:p>
        </w:tc>
        <w:tc>
          <w:tcPr>
            <w:tcW w:w="2610" w:type="dxa"/>
            <w:vAlign w:val="bottom"/>
          </w:tcPr>
          <w:p w14:paraId="1C39EA70" w14:textId="732043C2" w:rsidR="00DC0A73" w:rsidRDefault="00DC0A73" w:rsidP="008C279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($1</w:t>
            </w:r>
            <w:r w:rsidR="00F2764C">
              <w:rPr>
                <w:szCs w:val="24"/>
              </w:rPr>
              <w:t>2</w:t>
            </w:r>
            <w:r>
              <w:rPr>
                <w:szCs w:val="24"/>
              </w:rPr>
              <w:t>,</w:t>
            </w:r>
            <w:r w:rsidR="00217D94">
              <w:rPr>
                <w:szCs w:val="24"/>
              </w:rPr>
              <w:t>081</w:t>
            </w:r>
            <w:r>
              <w:rPr>
                <w:szCs w:val="24"/>
              </w:rPr>
              <w:t>,</w:t>
            </w:r>
            <w:r w:rsidR="00E82710">
              <w:rPr>
                <w:szCs w:val="24"/>
              </w:rPr>
              <w:t>799</w:t>
            </w:r>
            <w:r>
              <w:rPr>
                <w:szCs w:val="24"/>
              </w:rPr>
              <w:t>)</w:t>
            </w:r>
          </w:p>
        </w:tc>
        <w:tc>
          <w:tcPr>
            <w:tcW w:w="2880" w:type="dxa"/>
            <w:vAlign w:val="bottom"/>
          </w:tcPr>
          <w:p w14:paraId="74E39AEF" w14:textId="446EE425" w:rsidR="00DC0A73" w:rsidRDefault="00DC0A73" w:rsidP="008C279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5F710F">
              <w:rPr>
                <w:szCs w:val="24"/>
              </w:rPr>
              <w:t>21,058,099</w:t>
            </w:r>
          </w:p>
        </w:tc>
      </w:tr>
      <w:tr w:rsidR="00E62A2C" w14:paraId="77090E4F" w14:textId="77777777" w:rsidTr="0239535E">
        <w:tc>
          <w:tcPr>
            <w:tcW w:w="4855" w:type="dxa"/>
          </w:tcPr>
          <w:p w14:paraId="103E787E" w14:textId="0C9445B9" w:rsidR="00E62A2C" w:rsidRDefault="00E62A2C" w:rsidP="00E62A2C">
            <w:pPr>
              <w:rPr>
                <w:szCs w:val="24"/>
              </w:rPr>
            </w:pPr>
            <w:r>
              <w:rPr>
                <w:szCs w:val="24"/>
              </w:rPr>
              <w:t>Department of Health</w:t>
            </w:r>
          </w:p>
        </w:tc>
        <w:tc>
          <w:tcPr>
            <w:tcW w:w="2610" w:type="dxa"/>
            <w:vAlign w:val="bottom"/>
          </w:tcPr>
          <w:p w14:paraId="47A12BC0" w14:textId="2F43737E" w:rsidR="00E62A2C" w:rsidRDefault="00E62A2C" w:rsidP="00E62A2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880" w:type="dxa"/>
            <w:vAlign w:val="bottom"/>
          </w:tcPr>
          <w:p w14:paraId="0D184483" w14:textId="49B285D6" w:rsidR="00E62A2C" w:rsidRDefault="00E62A2C" w:rsidP="00E62A2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$489,012</w:t>
            </w:r>
          </w:p>
        </w:tc>
      </w:tr>
      <w:tr w:rsidR="006840E1" w14:paraId="2864DD9C" w14:textId="77777777" w:rsidTr="0239535E">
        <w:tc>
          <w:tcPr>
            <w:tcW w:w="4855" w:type="dxa"/>
          </w:tcPr>
          <w:p w14:paraId="7495710F" w14:textId="1A7E28DB" w:rsidR="006840E1" w:rsidRDefault="006840E1" w:rsidP="006840E1">
            <w:pPr>
              <w:rPr>
                <w:szCs w:val="24"/>
              </w:rPr>
            </w:pPr>
            <w:r>
              <w:rPr>
                <w:szCs w:val="24"/>
              </w:rPr>
              <w:t>Department of Licensing</w:t>
            </w:r>
          </w:p>
        </w:tc>
        <w:tc>
          <w:tcPr>
            <w:tcW w:w="2610" w:type="dxa"/>
            <w:vAlign w:val="bottom"/>
          </w:tcPr>
          <w:p w14:paraId="241F3D12" w14:textId="74F2296E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880" w:type="dxa"/>
            <w:vAlign w:val="bottom"/>
          </w:tcPr>
          <w:p w14:paraId="5D768F50" w14:textId="092C52EE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6840E1" w14:paraId="2C244AD8" w14:textId="77777777" w:rsidTr="0239535E">
        <w:tc>
          <w:tcPr>
            <w:tcW w:w="4855" w:type="dxa"/>
          </w:tcPr>
          <w:p w14:paraId="76EC7A93" w14:textId="285CA1FA" w:rsidR="006840E1" w:rsidRDefault="006840E1" w:rsidP="006840E1">
            <w:pPr>
              <w:rPr>
                <w:szCs w:val="24"/>
              </w:rPr>
            </w:pPr>
            <w:r>
              <w:rPr>
                <w:szCs w:val="24"/>
              </w:rPr>
              <w:t>Environmental and Land Use Hearings Office</w:t>
            </w:r>
          </w:p>
        </w:tc>
        <w:tc>
          <w:tcPr>
            <w:tcW w:w="2610" w:type="dxa"/>
            <w:vAlign w:val="bottom"/>
          </w:tcPr>
          <w:p w14:paraId="692741ED" w14:textId="577E2BE5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880" w:type="dxa"/>
            <w:vAlign w:val="bottom"/>
          </w:tcPr>
          <w:p w14:paraId="221909ED" w14:textId="5195F939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$838,354</w:t>
            </w:r>
          </w:p>
        </w:tc>
      </w:tr>
      <w:tr w:rsidR="006840E1" w14:paraId="2209BBF5" w14:textId="77777777" w:rsidTr="0239535E">
        <w:tc>
          <w:tcPr>
            <w:tcW w:w="4855" w:type="dxa"/>
          </w:tcPr>
          <w:p w14:paraId="19571AF3" w14:textId="206EF011" w:rsidR="006840E1" w:rsidRDefault="006840E1" w:rsidP="006840E1">
            <w:pPr>
              <w:rPr>
                <w:szCs w:val="24"/>
              </w:rPr>
            </w:pPr>
            <w:r>
              <w:rPr>
                <w:szCs w:val="24"/>
              </w:rPr>
              <w:t>Office of Financial Management</w:t>
            </w:r>
          </w:p>
        </w:tc>
        <w:tc>
          <w:tcPr>
            <w:tcW w:w="2610" w:type="dxa"/>
            <w:vAlign w:val="bottom"/>
          </w:tcPr>
          <w:p w14:paraId="3DB19081" w14:textId="6D09298D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($2,370)</w:t>
            </w:r>
          </w:p>
        </w:tc>
        <w:tc>
          <w:tcPr>
            <w:tcW w:w="2880" w:type="dxa"/>
            <w:vAlign w:val="bottom"/>
          </w:tcPr>
          <w:p w14:paraId="60016F7D" w14:textId="66D39815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$565,450</w:t>
            </w:r>
          </w:p>
        </w:tc>
      </w:tr>
      <w:tr w:rsidR="006840E1" w14:paraId="1ED68E11" w14:textId="77777777" w:rsidTr="0239535E">
        <w:tc>
          <w:tcPr>
            <w:tcW w:w="4855" w:type="dxa"/>
          </w:tcPr>
          <w:p w14:paraId="57EB30F7" w14:textId="4347E7FE" w:rsidR="006840E1" w:rsidRDefault="006840E1" w:rsidP="006840E1">
            <w:pPr>
              <w:rPr>
                <w:szCs w:val="24"/>
              </w:rPr>
            </w:pPr>
            <w:r>
              <w:rPr>
                <w:szCs w:val="24"/>
              </w:rPr>
              <w:t>Recreation and Conservation Office</w:t>
            </w:r>
          </w:p>
        </w:tc>
        <w:tc>
          <w:tcPr>
            <w:tcW w:w="2610" w:type="dxa"/>
            <w:vAlign w:val="bottom"/>
          </w:tcPr>
          <w:p w14:paraId="74C24A92" w14:textId="42730018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880" w:type="dxa"/>
            <w:vAlign w:val="bottom"/>
          </w:tcPr>
          <w:p w14:paraId="5CB3B0E2" w14:textId="20C29AE2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$116,800</w:t>
            </w:r>
          </w:p>
        </w:tc>
      </w:tr>
      <w:tr w:rsidR="006840E1" w14:paraId="742C3E13" w14:textId="77777777" w:rsidTr="0239535E">
        <w:tc>
          <w:tcPr>
            <w:tcW w:w="4855" w:type="dxa"/>
          </w:tcPr>
          <w:p w14:paraId="2386F540" w14:textId="06BC5DDF" w:rsidR="006840E1" w:rsidRDefault="006840E1" w:rsidP="006840E1">
            <w:pPr>
              <w:rPr>
                <w:szCs w:val="24"/>
              </w:rPr>
            </w:pPr>
            <w:r>
              <w:rPr>
                <w:szCs w:val="24"/>
              </w:rPr>
              <w:t>Washington State Conservation Commission</w:t>
            </w:r>
          </w:p>
        </w:tc>
        <w:tc>
          <w:tcPr>
            <w:tcW w:w="2610" w:type="dxa"/>
            <w:vAlign w:val="bottom"/>
          </w:tcPr>
          <w:p w14:paraId="0B7B6774" w14:textId="7D247DD2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($105,000)</w:t>
            </w:r>
          </w:p>
        </w:tc>
        <w:tc>
          <w:tcPr>
            <w:tcW w:w="2880" w:type="dxa"/>
            <w:vAlign w:val="bottom"/>
          </w:tcPr>
          <w:p w14:paraId="183C8065" w14:textId="770B391A" w:rsidR="006840E1" w:rsidRDefault="006840E1" w:rsidP="006840E1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6840E1" w14:paraId="1FE5F5FA" w14:textId="77777777" w:rsidTr="0239535E">
        <w:tc>
          <w:tcPr>
            <w:tcW w:w="4855" w:type="dxa"/>
          </w:tcPr>
          <w:p w14:paraId="164188C3" w14:textId="26056D97" w:rsidR="006840E1" w:rsidRPr="006D65A7" w:rsidRDefault="006840E1" w:rsidP="006840E1">
            <w:pPr>
              <w:rPr>
                <w:b/>
                <w:szCs w:val="24"/>
              </w:rPr>
            </w:pPr>
            <w:r w:rsidRPr="006D65A7">
              <w:rPr>
                <w:b/>
                <w:szCs w:val="24"/>
              </w:rPr>
              <w:t>Total</w:t>
            </w:r>
          </w:p>
        </w:tc>
        <w:tc>
          <w:tcPr>
            <w:tcW w:w="2610" w:type="dxa"/>
            <w:vAlign w:val="bottom"/>
          </w:tcPr>
          <w:p w14:paraId="097BC7F5" w14:textId="1547D6F6" w:rsidR="006840E1" w:rsidRPr="006D65A7" w:rsidRDefault="006840E1" w:rsidP="006840E1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Pr="006D65A7">
              <w:rPr>
                <w:b/>
                <w:szCs w:val="24"/>
              </w:rPr>
              <w:t>$</w:t>
            </w:r>
            <w:r>
              <w:rPr>
                <w:b/>
                <w:szCs w:val="24"/>
              </w:rPr>
              <w:t>12,189,169)</w:t>
            </w:r>
          </w:p>
        </w:tc>
        <w:tc>
          <w:tcPr>
            <w:tcW w:w="2880" w:type="dxa"/>
            <w:vAlign w:val="bottom"/>
          </w:tcPr>
          <w:p w14:paraId="6CB2BC12" w14:textId="53936ACC" w:rsidR="006840E1" w:rsidRPr="006D65A7" w:rsidRDefault="006840E1" w:rsidP="006840E1">
            <w:pPr>
              <w:jc w:val="right"/>
              <w:rPr>
                <w:b/>
                <w:szCs w:val="24"/>
              </w:rPr>
            </w:pPr>
            <w:r w:rsidRPr="006D65A7">
              <w:rPr>
                <w:b/>
                <w:szCs w:val="24"/>
              </w:rPr>
              <w:t>$</w:t>
            </w:r>
            <w:r>
              <w:rPr>
                <w:b/>
                <w:szCs w:val="24"/>
              </w:rPr>
              <w:t>23,067,715</w:t>
            </w:r>
          </w:p>
        </w:tc>
      </w:tr>
    </w:tbl>
    <w:p w14:paraId="497CD1E7" w14:textId="77777777" w:rsidR="00BC41A4" w:rsidRDefault="00BC41A4">
      <w:pPr>
        <w:rPr>
          <w:szCs w:val="24"/>
        </w:rPr>
      </w:pPr>
    </w:p>
    <w:p w14:paraId="1D0F3FDE" w14:textId="67ECF3B3" w:rsidR="00152FD9" w:rsidRDefault="00152FD9" w:rsidP="00152FD9">
      <w:pPr>
        <w:pStyle w:val="Heading5"/>
      </w:pPr>
      <w:r>
        <w:t xml:space="preserve">Significant activities </w:t>
      </w:r>
      <w:r w:rsidR="00753FDF">
        <w:t xml:space="preserve">that </w:t>
      </w:r>
      <w:r>
        <w:t>would be eliminated under the initiative:</w:t>
      </w:r>
    </w:p>
    <w:p w14:paraId="51A3203B" w14:textId="17AC44CE" w:rsidR="009F7CFA" w:rsidRDefault="0091478A" w:rsidP="00C0314E">
      <w:pPr>
        <w:pStyle w:val="ListParagraph"/>
        <w:numPr>
          <w:ilvl w:val="0"/>
          <w:numId w:val="15"/>
        </w:numPr>
      </w:pPr>
      <w:r>
        <w:t>G</w:t>
      </w:r>
      <w:r w:rsidR="009F7CFA">
        <w:t>rant</w:t>
      </w:r>
      <w:r w:rsidR="008B1E03">
        <w:t>s</w:t>
      </w:r>
      <w:r w:rsidR="000C0F70">
        <w:t xml:space="preserve"> </w:t>
      </w:r>
      <w:r w:rsidR="003E6D0F">
        <w:t>added in 2024</w:t>
      </w:r>
      <w:r w:rsidR="009F7CFA">
        <w:t xml:space="preserve"> </w:t>
      </w:r>
      <w:r w:rsidR="0097092A">
        <w:t>for</w:t>
      </w:r>
      <w:r w:rsidR="009F7CFA">
        <w:t xml:space="preserve"> </w:t>
      </w:r>
      <w:r w:rsidR="004B7C81">
        <w:t>T</w:t>
      </w:r>
      <w:r w:rsidR="006351EC">
        <w:t xml:space="preserve">ribal </w:t>
      </w:r>
      <w:r w:rsidR="009F7CFA">
        <w:t>capacity to engage and work on climate related projects</w:t>
      </w:r>
      <w:r w:rsidR="00306C6D">
        <w:t xml:space="preserve"> – $</w:t>
      </w:r>
      <w:r w:rsidR="00776070">
        <w:t>5 million, ECY</w:t>
      </w:r>
    </w:p>
    <w:p w14:paraId="7C7F8563" w14:textId="679B4313" w:rsidR="00F5057C" w:rsidRDefault="00150354" w:rsidP="00C0314E">
      <w:pPr>
        <w:pStyle w:val="ListParagraph"/>
        <w:numPr>
          <w:ilvl w:val="0"/>
          <w:numId w:val="15"/>
        </w:numPr>
        <w:rPr>
          <w:szCs w:val="24"/>
        </w:rPr>
      </w:pPr>
      <w:r>
        <w:rPr>
          <w:szCs w:val="24"/>
        </w:rPr>
        <w:t xml:space="preserve">Funding to pursue linking </w:t>
      </w:r>
      <w:r w:rsidR="00A03E95">
        <w:rPr>
          <w:szCs w:val="24"/>
        </w:rPr>
        <w:t>Washington’s</w:t>
      </w:r>
      <w:r>
        <w:rPr>
          <w:szCs w:val="24"/>
        </w:rPr>
        <w:t xml:space="preserve"> carbon market with the California/Quebec market</w:t>
      </w:r>
      <w:r w:rsidR="00306C6D">
        <w:rPr>
          <w:szCs w:val="24"/>
        </w:rPr>
        <w:t xml:space="preserve"> – $</w:t>
      </w:r>
      <w:r w:rsidR="00776070">
        <w:rPr>
          <w:szCs w:val="24"/>
        </w:rPr>
        <w:t>1.8 million, ECY</w:t>
      </w:r>
    </w:p>
    <w:p w14:paraId="0B68CE93" w14:textId="4A691175" w:rsidR="00B96213" w:rsidRDefault="00B96213" w:rsidP="00B96213">
      <w:pPr>
        <w:pStyle w:val="Heading5"/>
      </w:pPr>
      <w:r>
        <w:t xml:space="preserve">Activities </w:t>
      </w:r>
      <w:r w:rsidR="00CC450C">
        <w:t xml:space="preserve">that </w:t>
      </w:r>
      <w:r w:rsidR="008A1340">
        <w:t>would cease</w:t>
      </w:r>
      <w:r w:rsidR="001211CC">
        <w:t xml:space="preserve"> in </w:t>
      </w:r>
      <w:r w:rsidR="30C2987A">
        <w:t>S</w:t>
      </w:r>
      <w:r w:rsidR="001211CC">
        <w:t xml:space="preserve">FY 2025 </w:t>
      </w:r>
      <w:r w:rsidR="00E30F46">
        <w:t>under the initiative</w:t>
      </w:r>
      <w:r>
        <w:t>:</w:t>
      </w:r>
    </w:p>
    <w:p w14:paraId="1FBA6AEA" w14:textId="4E9F911B" w:rsidR="003C45E3" w:rsidRPr="007D6874" w:rsidRDefault="003C45E3" w:rsidP="00C0314E">
      <w:pPr>
        <w:pStyle w:val="ListParagraph"/>
        <w:numPr>
          <w:ilvl w:val="0"/>
          <w:numId w:val="16"/>
        </w:numPr>
      </w:pPr>
      <w:r>
        <w:t xml:space="preserve">Implementation of the Climate Commitment Act, </w:t>
      </w:r>
      <w:r w:rsidR="00B50624">
        <w:t>including carbon allowance auctions, allocation of no-cost allowances, oversight of the secondary market, regulation of offset projects, tracking emissions reductions produced by expenditures of auction proceeds</w:t>
      </w:r>
      <w:r>
        <w:t>, and statewide greenhouse gas inventor</w:t>
      </w:r>
      <w:r w:rsidR="00D01C92">
        <w:t>y</w:t>
      </w:r>
      <w:r>
        <w:t xml:space="preserve"> work</w:t>
      </w:r>
      <w:r w:rsidR="00306C6D">
        <w:t xml:space="preserve"> – $</w:t>
      </w:r>
      <w:r w:rsidR="000C6F16">
        <w:t>9.1</w:t>
      </w:r>
      <w:r w:rsidR="00617C52">
        <w:t xml:space="preserve"> million, ECY</w:t>
      </w:r>
      <w:r>
        <w:t xml:space="preserve">, </w:t>
      </w:r>
      <w:r w:rsidR="00FE07B2">
        <w:t>Environmental and Land Use Hearings Office</w:t>
      </w:r>
    </w:p>
    <w:p w14:paraId="49806AD2" w14:textId="77777777" w:rsidR="00936017" w:rsidRPr="003C45E3" w:rsidRDefault="00936017" w:rsidP="00936017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D</w:t>
      </w:r>
      <w:r w:rsidRPr="007B047D">
        <w:rPr>
          <w:szCs w:val="24"/>
        </w:rPr>
        <w:t>evelop</w:t>
      </w:r>
      <w:r>
        <w:rPr>
          <w:szCs w:val="24"/>
        </w:rPr>
        <w:t>ment of</w:t>
      </w:r>
      <w:r w:rsidRPr="007B047D">
        <w:rPr>
          <w:szCs w:val="24"/>
        </w:rPr>
        <w:t xml:space="preserve"> a data portal and other strategies to improve public understanding of expenditures </w:t>
      </w:r>
      <w:r>
        <w:rPr>
          <w:szCs w:val="24"/>
        </w:rPr>
        <w:t>from</w:t>
      </w:r>
      <w:r w:rsidRPr="007B047D">
        <w:rPr>
          <w:szCs w:val="24"/>
        </w:rPr>
        <w:t xml:space="preserve"> Climate Commitment Act accounts</w:t>
      </w:r>
      <w:r>
        <w:rPr>
          <w:szCs w:val="24"/>
        </w:rPr>
        <w:t xml:space="preserve"> – $2.6 million, ECY, Office of Financial Management (OFM)</w:t>
      </w:r>
    </w:p>
    <w:p w14:paraId="6D20FDB5" w14:textId="59A773AA" w:rsidR="003C45E3" w:rsidRPr="007D6874" w:rsidRDefault="003C45E3" w:rsidP="00C0314E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G</w:t>
      </w:r>
      <w:r w:rsidRPr="00180CFB">
        <w:rPr>
          <w:szCs w:val="24"/>
        </w:rPr>
        <w:t xml:space="preserve">rants to </w:t>
      </w:r>
      <w:r w:rsidR="004B7C81">
        <w:rPr>
          <w:szCs w:val="24"/>
        </w:rPr>
        <w:t>T</w:t>
      </w:r>
      <w:r w:rsidR="00795534" w:rsidRPr="00180CFB">
        <w:rPr>
          <w:szCs w:val="24"/>
        </w:rPr>
        <w:t xml:space="preserve">ribal </w:t>
      </w:r>
      <w:r w:rsidRPr="00180CFB">
        <w:rPr>
          <w:szCs w:val="24"/>
        </w:rPr>
        <w:t>governments to support developing carbon offset projects</w:t>
      </w:r>
      <w:r w:rsidR="00306C6D">
        <w:rPr>
          <w:szCs w:val="24"/>
        </w:rPr>
        <w:t xml:space="preserve"> – $</w:t>
      </w:r>
      <w:r w:rsidR="00776070">
        <w:rPr>
          <w:szCs w:val="24"/>
        </w:rPr>
        <w:t>2 million, ECY</w:t>
      </w:r>
    </w:p>
    <w:p w14:paraId="397057CA" w14:textId="762A80A7" w:rsidR="003C45E3" w:rsidRDefault="003C45E3" w:rsidP="00C0314E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S</w:t>
      </w:r>
      <w:r w:rsidRPr="00831AA8">
        <w:rPr>
          <w:szCs w:val="24"/>
        </w:rPr>
        <w:t xml:space="preserve">etting stricter standards for technology used to limit </w:t>
      </w:r>
      <w:r w:rsidR="003747FA">
        <w:rPr>
          <w:szCs w:val="24"/>
        </w:rPr>
        <w:t>emissions</w:t>
      </w:r>
      <w:r w:rsidRPr="00831AA8">
        <w:rPr>
          <w:szCs w:val="24"/>
        </w:rPr>
        <w:t xml:space="preserve"> from stationary emission sources </w:t>
      </w:r>
      <w:r w:rsidR="003747FA">
        <w:rPr>
          <w:szCs w:val="24"/>
        </w:rPr>
        <w:t>that a</w:t>
      </w:r>
      <w:r w:rsidR="008F7271">
        <w:rPr>
          <w:szCs w:val="24"/>
        </w:rPr>
        <w:t>re the greatest contributors of air pollution</w:t>
      </w:r>
      <w:r w:rsidRPr="00831AA8">
        <w:rPr>
          <w:szCs w:val="24"/>
        </w:rPr>
        <w:t xml:space="preserve"> in overburdened communities</w:t>
      </w:r>
      <w:r w:rsidR="00306C6D">
        <w:rPr>
          <w:szCs w:val="24"/>
        </w:rPr>
        <w:t xml:space="preserve"> – $</w:t>
      </w:r>
      <w:r w:rsidR="00385CC5">
        <w:rPr>
          <w:szCs w:val="24"/>
        </w:rPr>
        <w:t>1.5 million</w:t>
      </w:r>
      <w:r w:rsidR="00450454">
        <w:rPr>
          <w:szCs w:val="24"/>
        </w:rPr>
        <w:t>, ECY</w:t>
      </w:r>
    </w:p>
    <w:p w14:paraId="1B2BF9D9" w14:textId="7568C7EA" w:rsidR="006F1911" w:rsidRPr="006F1911" w:rsidRDefault="006F1911" w:rsidP="006F1911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>E</w:t>
      </w:r>
      <w:r w:rsidRPr="0051339B">
        <w:rPr>
          <w:szCs w:val="24"/>
        </w:rPr>
        <w:t xml:space="preserve">xpansion of air </w:t>
      </w:r>
      <w:r>
        <w:rPr>
          <w:szCs w:val="24"/>
        </w:rPr>
        <w:t>quality</w:t>
      </w:r>
      <w:r w:rsidRPr="0051339B">
        <w:rPr>
          <w:szCs w:val="24"/>
        </w:rPr>
        <w:t xml:space="preserve"> monitoring in overburdened communities</w:t>
      </w:r>
      <w:r>
        <w:rPr>
          <w:szCs w:val="24"/>
        </w:rPr>
        <w:t xml:space="preserve"> highly impacted by air pollution, and </w:t>
      </w:r>
      <w:r w:rsidRPr="00E11B1A">
        <w:rPr>
          <w:szCs w:val="24"/>
        </w:rPr>
        <w:t>estimations of the health impacts associated with the air quality experienced in overburdened communities</w:t>
      </w:r>
      <w:r>
        <w:rPr>
          <w:szCs w:val="24"/>
        </w:rPr>
        <w:t xml:space="preserve"> – $557,476, ECY, Department of Health (DOH)</w:t>
      </w:r>
    </w:p>
    <w:p w14:paraId="556EE405" w14:textId="2DBC40E5" w:rsidR="00B75DF7" w:rsidRDefault="00B75DF7" w:rsidP="002746FF">
      <w:pPr>
        <w:pStyle w:val="Heading5"/>
      </w:pPr>
      <w:r>
        <w:t>Future impacts</w:t>
      </w:r>
      <w:r w:rsidR="003371CF">
        <w:t xml:space="preserve"> from</w:t>
      </w:r>
      <w:r w:rsidR="001E2936">
        <w:t xml:space="preserve"> </w:t>
      </w:r>
      <w:r w:rsidR="64367216">
        <w:t>S</w:t>
      </w:r>
      <w:r w:rsidR="001E2936">
        <w:t>FY 2026</w:t>
      </w:r>
      <w:r w:rsidR="00DD60AD" w:rsidRPr="007B6C14">
        <w:t>–</w:t>
      </w:r>
      <w:r w:rsidR="326709DD">
        <w:t>S</w:t>
      </w:r>
      <w:r w:rsidR="001E2936">
        <w:t>FY 2029</w:t>
      </w:r>
      <w:r>
        <w:t>:</w:t>
      </w:r>
    </w:p>
    <w:p w14:paraId="1E5C5F68" w14:textId="22583F77" w:rsidR="00E50707" w:rsidRDefault="008D1EFF">
      <w:r>
        <w:t xml:space="preserve">The </w:t>
      </w:r>
      <w:r w:rsidR="53C692B1">
        <w:t>ECY</w:t>
      </w:r>
      <w:r w:rsidR="00E50707">
        <w:t xml:space="preserve"> and other agencies </w:t>
      </w:r>
      <w:r w:rsidR="009A3126">
        <w:t>would lo</w:t>
      </w:r>
      <w:r w:rsidR="00F90EFF">
        <w:t>s</w:t>
      </w:r>
      <w:r w:rsidR="009A3126">
        <w:t xml:space="preserve">e </w:t>
      </w:r>
      <w:r w:rsidR="00EA117E">
        <w:t xml:space="preserve">anticipated </w:t>
      </w:r>
      <w:r w:rsidR="009A3126">
        <w:t xml:space="preserve">future </w:t>
      </w:r>
      <w:r w:rsidR="00E21B9E">
        <w:t xml:space="preserve">spending authority </w:t>
      </w:r>
      <w:r w:rsidR="009E1618">
        <w:t>for ongoing programs</w:t>
      </w:r>
      <w:r w:rsidR="00E21B9E">
        <w:t xml:space="preserve"> of</w:t>
      </w:r>
      <w:r w:rsidR="00B16D60">
        <w:t xml:space="preserve"> </w:t>
      </w:r>
      <w:r w:rsidR="008F2BAA">
        <w:t xml:space="preserve">approximately </w:t>
      </w:r>
      <w:r w:rsidR="00B16D60">
        <w:t>$</w:t>
      </w:r>
      <w:r w:rsidR="008F2BAA">
        <w:t>35</w:t>
      </w:r>
      <w:r w:rsidR="00964789">
        <w:t xml:space="preserve"> million</w:t>
      </w:r>
      <w:r w:rsidR="008F2BAA">
        <w:t xml:space="preserve"> each biennium</w:t>
      </w:r>
      <w:r w:rsidR="00964789">
        <w:t xml:space="preserve"> to </w:t>
      </w:r>
      <w:r w:rsidR="655EA67F">
        <w:t xml:space="preserve">administer </w:t>
      </w:r>
      <w:r w:rsidR="004B0F89">
        <w:t xml:space="preserve">the </w:t>
      </w:r>
      <w:r w:rsidR="009E77E2">
        <w:t>Climate Commitment Act</w:t>
      </w:r>
      <w:r w:rsidR="009170D6">
        <w:t xml:space="preserve">. ECY would lose funding </w:t>
      </w:r>
      <w:r w:rsidR="32B87022">
        <w:t>no longer required</w:t>
      </w:r>
      <w:r w:rsidR="009170D6">
        <w:t xml:space="preserve"> for</w:t>
      </w:r>
      <w:r w:rsidR="32B87022">
        <w:t xml:space="preserve"> </w:t>
      </w:r>
      <w:r w:rsidR="00964789">
        <w:t>administ</w:t>
      </w:r>
      <w:r w:rsidR="008F2BAA">
        <w:t>ration of</w:t>
      </w:r>
      <w:r w:rsidR="009170D6">
        <w:t xml:space="preserve"> the </w:t>
      </w:r>
      <w:r w:rsidR="000903A1">
        <w:t>c</w:t>
      </w:r>
      <w:r w:rsidR="009170D6">
        <w:t>ap-and-</w:t>
      </w:r>
      <w:r w:rsidR="000903A1">
        <w:t>i</w:t>
      </w:r>
      <w:r w:rsidR="009170D6">
        <w:t>nvest program</w:t>
      </w:r>
      <w:r w:rsidR="003C6D74">
        <w:t xml:space="preserve">. ECY would lose funding </w:t>
      </w:r>
      <w:r w:rsidR="004C4976">
        <w:t xml:space="preserve">to expand the state’s air quality monitoring network and </w:t>
      </w:r>
      <w:r w:rsidR="00671AC4">
        <w:t xml:space="preserve">improve </w:t>
      </w:r>
      <w:r w:rsidR="008F1594">
        <w:t xml:space="preserve">air quality standards </w:t>
      </w:r>
      <w:r w:rsidR="00FA3F23">
        <w:t>in overburdened communities</w:t>
      </w:r>
      <w:r w:rsidR="004312FE">
        <w:t xml:space="preserve"> highly impacted by air pollution</w:t>
      </w:r>
      <w:r w:rsidR="008F1594">
        <w:t>.</w:t>
      </w:r>
    </w:p>
    <w:p w14:paraId="5CFD4941" w14:textId="55DCF769" w:rsidR="00BC41A4" w:rsidRDefault="008F1594">
      <w:r>
        <w:t xml:space="preserve">The </w:t>
      </w:r>
      <w:r w:rsidR="5B906FCA">
        <w:t>ECY</w:t>
      </w:r>
      <w:r>
        <w:t xml:space="preserve"> would </w:t>
      </w:r>
      <w:r w:rsidR="00700E7F">
        <w:t xml:space="preserve">also </w:t>
      </w:r>
      <w:r>
        <w:t xml:space="preserve">lose </w:t>
      </w:r>
      <w:r w:rsidR="00E21B9E">
        <w:t>$</w:t>
      </w:r>
      <w:r w:rsidR="004C3A4D">
        <w:t>31</w:t>
      </w:r>
      <w:r w:rsidR="001E2D04">
        <w:t>.5 million</w:t>
      </w:r>
      <w:r w:rsidR="003A1717">
        <w:t xml:space="preserve"> per biennium</w:t>
      </w:r>
      <w:r w:rsidR="000E721A">
        <w:t xml:space="preserve"> </w:t>
      </w:r>
      <w:r w:rsidR="008B1E03">
        <w:t>for</w:t>
      </w:r>
      <w:r w:rsidR="000E721A">
        <w:t xml:space="preserve"> </w:t>
      </w:r>
      <w:r w:rsidR="00173843">
        <w:t xml:space="preserve">grants to </w:t>
      </w:r>
      <w:r w:rsidR="004B7C81">
        <w:t>T</w:t>
      </w:r>
      <w:r w:rsidR="00173843">
        <w:t xml:space="preserve">ribes to increase capacity to engage and work on </w:t>
      </w:r>
      <w:r w:rsidR="004C34E4">
        <w:t>climate-</w:t>
      </w:r>
      <w:r w:rsidR="00173843">
        <w:t>related projects</w:t>
      </w:r>
      <w:r w:rsidR="00000116">
        <w:t xml:space="preserve"> and </w:t>
      </w:r>
      <w:r w:rsidR="00A32E18">
        <w:t xml:space="preserve">for </w:t>
      </w:r>
      <w:r w:rsidR="005A5DB2">
        <w:t>carbon offset project</w:t>
      </w:r>
      <w:r w:rsidR="00000116">
        <w:t xml:space="preserve"> development and </w:t>
      </w:r>
      <w:r w:rsidR="005A5DB2">
        <w:t xml:space="preserve">$3.8 million </w:t>
      </w:r>
      <w:r w:rsidR="00A32E18">
        <w:t>to make</w:t>
      </w:r>
      <w:r w:rsidR="00000116">
        <w:t xml:space="preserve"> improvements to Washington’s inventory of greenhouse gas emissions.</w:t>
      </w:r>
      <w:r w:rsidR="003F2FA9">
        <w:t xml:space="preserve"> </w:t>
      </w:r>
    </w:p>
    <w:p w14:paraId="1C5E74C0" w14:textId="0B6DC745" w:rsidR="00CA7619" w:rsidRPr="009159D2" w:rsidRDefault="00CA7619" w:rsidP="002B0167">
      <w:pPr>
        <w:pStyle w:val="Heading3"/>
      </w:pPr>
      <w:r w:rsidRPr="009159D2">
        <w:lastRenderedPageBreak/>
        <w:t>Climate Commitment Account</w:t>
      </w:r>
    </w:p>
    <w:p w14:paraId="2782082C" w14:textId="2EB522C6" w:rsidR="00833DC4" w:rsidRPr="00833DC4" w:rsidRDefault="00833DC4" w:rsidP="00833DC4">
      <w:pPr>
        <w:rPr>
          <w:rStyle w:val="IntenseReference"/>
        </w:rPr>
      </w:pPr>
      <w:r w:rsidRPr="00833DC4">
        <w:rPr>
          <w:rStyle w:val="IntenseReference"/>
        </w:rPr>
        <w:t xml:space="preserve">Impact on the Climate </w:t>
      </w:r>
      <w:r w:rsidR="00AC3DDF">
        <w:rPr>
          <w:rStyle w:val="IntenseReference"/>
        </w:rPr>
        <w:t xml:space="preserve">Commitment </w:t>
      </w:r>
      <w:r w:rsidRPr="00833DC4">
        <w:rPr>
          <w:rStyle w:val="IntenseReference"/>
        </w:rPr>
        <w:t>Account in the current biennium: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1890"/>
        <w:gridCol w:w="2503"/>
      </w:tblGrid>
      <w:tr w:rsidR="00DC0A73" w14:paraId="32792005" w14:textId="77777777" w:rsidTr="0239535E">
        <w:tc>
          <w:tcPr>
            <w:tcW w:w="5845" w:type="dxa"/>
          </w:tcPr>
          <w:p w14:paraId="271BB8DA" w14:textId="77777777" w:rsidR="00DC0A73" w:rsidRPr="00144AE1" w:rsidRDefault="00DC0A73">
            <w:pPr>
              <w:rPr>
                <w:b/>
                <w:bCs/>
                <w:szCs w:val="24"/>
              </w:rPr>
            </w:pPr>
            <w:r w:rsidRPr="00144AE1">
              <w:rPr>
                <w:b/>
                <w:bCs/>
                <w:szCs w:val="24"/>
              </w:rPr>
              <w:t>Agency</w:t>
            </w:r>
          </w:p>
        </w:tc>
        <w:tc>
          <w:tcPr>
            <w:tcW w:w="1890" w:type="dxa"/>
          </w:tcPr>
          <w:p w14:paraId="2B3F6A00" w14:textId="10240E0F" w:rsidR="00DC0A73" w:rsidRPr="00144AE1" w:rsidRDefault="00DC0A73" w:rsidP="0239535E">
            <w:pPr>
              <w:rPr>
                <w:b/>
                <w:bCs/>
              </w:rPr>
            </w:pPr>
            <w:r w:rsidRPr="0239535E">
              <w:rPr>
                <w:b/>
                <w:bCs/>
              </w:rPr>
              <w:t>Spending authority eliminated</w:t>
            </w:r>
          </w:p>
        </w:tc>
        <w:tc>
          <w:tcPr>
            <w:tcW w:w="2503" w:type="dxa"/>
          </w:tcPr>
          <w:p w14:paraId="3AD257A5" w14:textId="5A9CF4DB" w:rsidR="00DC0A73" w:rsidRPr="00144AE1" w:rsidRDefault="00DC0A73" w:rsidP="0239535E">
            <w:pPr>
              <w:rPr>
                <w:b/>
                <w:bCs/>
              </w:rPr>
            </w:pPr>
            <w:r w:rsidRPr="0239535E">
              <w:rPr>
                <w:b/>
                <w:bCs/>
              </w:rPr>
              <w:t>Spending authority transferred to the Consolidated Climate Account</w:t>
            </w:r>
          </w:p>
        </w:tc>
      </w:tr>
      <w:tr w:rsidR="00DC0A73" w14:paraId="7325A797" w14:textId="77777777" w:rsidTr="0239535E">
        <w:tc>
          <w:tcPr>
            <w:tcW w:w="5845" w:type="dxa"/>
          </w:tcPr>
          <w:p w14:paraId="6BCE39CE" w14:textId="6707BBE0" w:rsidR="00DC0A73" w:rsidRDefault="00DC0A73">
            <w:pPr>
              <w:rPr>
                <w:szCs w:val="24"/>
              </w:rPr>
            </w:pPr>
            <w:r>
              <w:rPr>
                <w:szCs w:val="24"/>
              </w:rPr>
              <w:t>Central Washington University</w:t>
            </w:r>
          </w:p>
        </w:tc>
        <w:tc>
          <w:tcPr>
            <w:tcW w:w="1890" w:type="dxa"/>
            <w:vAlign w:val="bottom"/>
          </w:tcPr>
          <w:p w14:paraId="6435AD8F" w14:textId="24F450BF" w:rsidR="00DC0A73" w:rsidRDefault="00DC0A7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($16,973,000)</w:t>
            </w:r>
          </w:p>
        </w:tc>
        <w:tc>
          <w:tcPr>
            <w:tcW w:w="2503" w:type="dxa"/>
            <w:vAlign w:val="bottom"/>
          </w:tcPr>
          <w:p w14:paraId="7A503C49" w14:textId="62A5CDCA" w:rsidR="00DC0A73" w:rsidRDefault="00DC0A7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$1,300,473</w:t>
            </w:r>
          </w:p>
        </w:tc>
      </w:tr>
      <w:tr w:rsidR="00DC0A73" w14:paraId="163A35AF" w14:textId="77777777" w:rsidTr="0239535E">
        <w:tc>
          <w:tcPr>
            <w:tcW w:w="5845" w:type="dxa"/>
          </w:tcPr>
          <w:p w14:paraId="3157CAB8" w14:textId="4E53D052" w:rsidR="00DC0A73" w:rsidRDefault="00DC0A73" w:rsidP="001D142A">
            <w:pPr>
              <w:rPr>
                <w:szCs w:val="24"/>
              </w:rPr>
            </w:pPr>
            <w:r>
              <w:rPr>
                <w:szCs w:val="24"/>
              </w:rPr>
              <w:t>Columbia River Gorge Commission</w:t>
            </w:r>
          </w:p>
        </w:tc>
        <w:tc>
          <w:tcPr>
            <w:tcW w:w="1890" w:type="dxa"/>
            <w:vAlign w:val="bottom"/>
          </w:tcPr>
          <w:p w14:paraId="3AC03A56" w14:textId="310B86EE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7B8AC87C" w14:textId="39BCF33F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$70,250</w:t>
            </w:r>
          </w:p>
        </w:tc>
      </w:tr>
      <w:tr w:rsidR="00DC0A73" w14:paraId="79B13C5F" w14:textId="77777777" w:rsidTr="0239535E">
        <w:tc>
          <w:tcPr>
            <w:tcW w:w="5845" w:type="dxa"/>
          </w:tcPr>
          <w:p w14:paraId="14AAF272" w14:textId="11D7AC76" w:rsidR="00DC0A73" w:rsidRDefault="00DC0A73" w:rsidP="001D142A">
            <w:pPr>
              <w:rPr>
                <w:szCs w:val="24"/>
              </w:rPr>
            </w:pPr>
            <w:r>
              <w:rPr>
                <w:szCs w:val="24"/>
              </w:rPr>
              <w:t>Department of Architectural and Historic Preservation</w:t>
            </w:r>
          </w:p>
        </w:tc>
        <w:tc>
          <w:tcPr>
            <w:tcW w:w="1890" w:type="dxa"/>
            <w:vAlign w:val="bottom"/>
          </w:tcPr>
          <w:p w14:paraId="5E983ABB" w14:textId="6D68B4BD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1111FA05" w14:textId="1024AB00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$506,755</w:t>
            </w:r>
          </w:p>
        </w:tc>
      </w:tr>
      <w:tr w:rsidR="00DC0A73" w14:paraId="202E52A6" w14:textId="77777777" w:rsidTr="0239535E">
        <w:tc>
          <w:tcPr>
            <w:tcW w:w="5845" w:type="dxa"/>
          </w:tcPr>
          <w:p w14:paraId="351965C7" w14:textId="09CF2E96" w:rsidR="00DC0A73" w:rsidRDefault="00DC0A73" w:rsidP="001D142A">
            <w:pPr>
              <w:rPr>
                <w:szCs w:val="24"/>
              </w:rPr>
            </w:pPr>
            <w:r>
              <w:rPr>
                <w:szCs w:val="24"/>
              </w:rPr>
              <w:t>Department of Children, Youth and Families</w:t>
            </w:r>
          </w:p>
        </w:tc>
        <w:tc>
          <w:tcPr>
            <w:tcW w:w="1890" w:type="dxa"/>
            <w:vAlign w:val="bottom"/>
          </w:tcPr>
          <w:p w14:paraId="1679E29E" w14:textId="26E13247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5CF78ECE" w14:textId="10A6FEC9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$3,199,000</w:t>
            </w:r>
          </w:p>
        </w:tc>
      </w:tr>
      <w:tr w:rsidR="00DC0A73" w14:paraId="3821CC59" w14:textId="77777777" w:rsidTr="0239535E">
        <w:tc>
          <w:tcPr>
            <w:tcW w:w="5845" w:type="dxa"/>
          </w:tcPr>
          <w:p w14:paraId="0DC3B136" w14:textId="557E087D" w:rsidR="00DC0A73" w:rsidRDefault="00DC0A73" w:rsidP="001D142A">
            <w:pPr>
              <w:rPr>
                <w:szCs w:val="24"/>
              </w:rPr>
            </w:pPr>
            <w:r>
              <w:rPr>
                <w:szCs w:val="24"/>
              </w:rPr>
              <w:t>Department of Commerce</w:t>
            </w:r>
          </w:p>
        </w:tc>
        <w:tc>
          <w:tcPr>
            <w:tcW w:w="1890" w:type="dxa"/>
            <w:vAlign w:val="bottom"/>
          </w:tcPr>
          <w:p w14:paraId="5DC2D185" w14:textId="5A4E6BF9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</w:t>
            </w:r>
            <w:r w:rsidR="00BB5797">
              <w:rPr>
                <w:szCs w:val="24"/>
              </w:rPr>
              <w:t>269</w:t>
            </w:r>
            <w:r w:rsidR="00732BF6">
              <w:rPr>
                <w:szCs w:val="24"/>
              </w:rPr>
              <w:t>,919,794</w:t>
            </w:r>
            <w:r>
              <w:rPr>
                <w:szCs w:val="24"/>
              </w:rPr>
              <w:t>)</w:t>
            </w:r>
          </w:p>
        </w:tc>
        <w:tc>
          <w:tcPr>
            <w:tcW w:w="2503" w:type="dxa"/>
            <w:vAlign w:val="bottom"/>
          </w:tcPr>
          <w:p w14:paraId="15ECCA83" w14:textId="4CF6E7D2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732BF6">
              <w:rPr>
                <w:szCs w:val="24"/>
              </w:rPr>
              <w:t>303,908,217</w:t>
            </w:r>
          </w:p>
        </w:tc>
      </w:tr>
      <w:tr w:rsidR="00DC0A73" w14:paraId="5698A6FE" w14:textId="77777777" w:rsidTr="0239535E">
        <w:tc>
          <w:tcPr>
            <w:tcW w:w="5845" w:type="dxa"/>
          </w:tcPr>
          <w:p w14:paraId="2703252D" w14:textId="728DA499" w:rsidR="00DC0A73" w:rsidRDefault="00DC0A73" w:rsidP="001D142A">
            <w:pPr>
              <w:rPr>
                <w:szCs w:val="24"/>
              </w:rPr>
            </w:pPr>
            <w:r>
              <w:rPr>
                <w:szCs w:val="24"/>
              </w:rPr>
              <w:t>Department of Corrections</w:t>
            </w:r>
          </w:p>
        </w:tc>
        <w:tc>
          <w:tcPr>
            <w:tcW w:w="1890" w:type="dxa"/>
            <w:vAlign w:val="bottom"/>
          </w:tcPr>
          <w:p w14:paraId="631646F6" w14:textId="69F9D3F8" w:rsidR="00DC0A73" w:rsidRDefault="00DC1AC0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DC0A73">
              <w:rPr>
                <w:szCs w:val="24"/>
              </w:rPr>
              <w:t>$</w:t>
            </w:r>
            <w:r w:rsidR="00BD3D88">
              <w:rPr>
                <w:szCs w:val="24"/>
              </w:rPr>
              <w:t>600,000)</w:t>
            </w:r>
          </w:p>
        </w:tc>
        <w:tc>
          <w:tcPr>
            <w:tcW w:w="2503" w:type="dxa"/>
            <w:vAlign w:val="bottom"/>
          </w:tcPr>
          <w:p w14:paraId="68AD2CB2" w14:textId="367F88BC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BD3D88">
              <w:rPr>
                <w:szCs w:val="24"/>
              </w:rPr>
              <w:t>1,6</w:t>
            </w:r>
            <w:r>
              <w:rPr>
                <w:szCs w:val="24"/>
              </w:rPr>
              <w:t>00,000</w:t>
            </w:r>
          </w:p>
        </w:tc>
      </w:tr>
      <w:tr w:rsidR="00DC0A73" w14:paraId="73CBF164" w14:textId="77777777" w:rsidTr="0239535E">
        <w:tc>
          <w:tcPr>
            <w:tcW w:w="5845" w:type="dxa"/>
          </w:tcPr>
          <w:p w14:paraId="379AC9DE" w14:textId="55A566D5" w:rsidR="00DC0A73" w:rsidRDefault="00DC0A73" w:rsidP="001D142A">
            <w:pPr>
              <w:rPr>
                <w:szCs w:val="24"/>
              </w:rPr>
            </w:pPr>
            <w:r>
              <w:rPr>
                <w:szCs w:val="24"/>
              </w:rPr>
              <w:t>Department of Ecology</w:t>
            </w:r>
          </w:p>
        </w:tc>
        <w:tc>
          <w:tcPr>
            <w:tcW w:w="1890" w:type="dxa"/>
            <w:vAlign w:val="bottom"/>
          </w:tcPr>
          <w:p w14:paraId="390D8669" w14:textId="50D1D160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($9,792,103)</w:t>
            </w:r>
          </w:p>
        </w:tc>
        <w:tc>
          <w:tcPr>
            <w:tcW w:w="2503" w:type="dxa"/>
            <w:vAlign w:val="bottom"/>
          </w:tcPr>
          <w:p w14:paraId="56EA40FC" w14:textId="7A7283E2" w:rsidR="00DC0A73" w:rsidRDefault="00DC0A73" w:rsidP="001D142A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$17,917,345</w:t>
            </w:r>
          </w:p>
        </w:tc>
      </w:tr>
      <w:tr w:rsidR="00DC0A73" w14:paraId="0902C5E7" w14:textId="77777777" w:rsidTr="0239535E">
        <w:tc>
          <w:tcPr>
            <w:tcW w:w="5845" w:type="dxa"/>
          </w:tcPr>
          <w:p w14:paraId="58311FC5" w14:textId="209160CC" w:rsidR="00DC0A73" w:rsidRDefault="00DC0A73" w:rsidP="0090126B">
            <w:pPr>
              <w:rPr>
                <w:szCs w:val="24"/>
              </w:rPr>
            </w:pPr>
            <w:r>
              <w:rPr>
                <w:szCs w:val="24"/>
              </w:rPr>
              <w:t>Department of Enterprise Services</w:t>
            </w:r>
          </w:p>
        </w:tc>
        <w:tc>
          <w:tcPr>
            <w:tcW w:w="1890" w:type="dxa"/>
            <w:vAlign w:val="bottom"/>
          </w:tcPr>
          <w:p w14:paraId="67DB5845" w14:textId="4F642AFB" w:rsidR="00DC0A73" w:rsidRDefault="00DC0A73" w:rsidP="009012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($1,617,575)</w:t>
            </w:r>
          </w:p>
        </w:tc>
        <w:tc>
          <w:tcPr>
            <w:tcW w:w="2503" w:type="dxa"/>
            <w:vAlign w:val="bottom"/>
          </w:tcPr>
          <w:p w14:paraId="64D636D7" w14:textId="3F4F0864" w:rsidR="00DC0A73" w:rsidRDefault="00DC0A73" w:rsidP="009012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DC0A73" w14:paraId="1E5CF523" w14:textId="77777777" w:rsidTr="0239535E">
        <w:tc>
          <w:tcPr>
            <w:tcW w:w="5845" w:type="dxa"/>
          </w:tcPr>
          <w:p w14:paraId="139523A2" w14:textId="6D850CFF" w:rsidR="00DC0A73" w:rsidRDefault="00DC0A73" w:rsidP="0090126B">
            <w:pPr>
              <w:rPr>
                <w:szCs w:val="24"/>
              </w:rPr>
            </w:pPr>
            <w:r>
              <w:rPr>
                <w:szCs w:val="24"/>
              </w:rPr>
              <w:t>Department of Health</w:t>
            </w:r>
          </w:p>
        </w:tc>
        <w:tc>
          <w:tcPr>
            <w:tcW w:w="1890" w:type="dxa"/>
            <w:vAlign w:val="bottom"/>
          </w:tcPr>
          <w:p w14:paraId="0F6534BB" w14:textId="69E93639" w:rsidR="00DC0A73" w:rsidRDefault="00DC0A73" w:rsidP="009012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3828D9">
              <w:rPr>
                <w:szCs w:val="24"/>
              </w:rPr>
              <w:t>120,00</w:t>
            </w:r>
            <w:r>
              <w:rPr>
                <w:szCs w:val="24"/>
              </w:rPr>
              <w:t>0</w:t>
            </w:r>
          </w:p>
        </w:tc>
        <w:tc>
          <w:tcPr>
            <w:tcW w:w="2503" w:type="dxa"/>
            <w:vAlign w:val="bottom"/>
          </w:tcPr>
          <w:p w14:paraId="38A49E62" w14:textId="667E04C2" w:rsidR="00DC0A73" w:rsidRDefault="00DC0A73" w:rsidP="009012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$79,</w:t>
            </w:r>
            <w:r w:rsidR="003828D9">
              <w:rPr>
                <w:szCs w:val="24"/>
              </w:rPr>
              <w:t>23</w:t>
            </w:r>
            <w:r>
              <w:rPr>
                <w:szCs w:val="24"/>
              </w:rPr>
              <w:t>6,333</w:t>
            </w:r>
          </w:p>
        </w:tc>
      </w:tr>
      <w:tr w:rsidR="00DC0A73" w14:paraId="579ACB23" w14:textId="77777777" w:rsidTr="0239535E">
        <w:tc>
          <w:tcPr>
            <w:tcW w:w="5845" w:type="dxa"/>
          </w:tcPr>
          <w:p w14:paraId="15ACE367" w14:textId="1A19AA08" w:rsidR="00DC0A73" w:rsidRDefault="00DC0A73" w:rsidP="0090126B">
            <w:pPr>
              <w:rPr>
                <w:szCs w:val="24"/>
              </w:rPr>
            </w:pPr>
            <w:r>
              <w:rPr>
                <w:szCs w:val="24"/>
              </w:rPr>
              <w:t>Department of Labor &amp; Industries</w:t>
            </w:r>
          </w:p>
        </w:tc>
        <w:tc>
          <w:tcPr>
            <w:tcW w:w="1890" w:type="dxa"/>
            <w:vAlign w:val="bottom"/>
          </w:tcPr>
          <w:p w14:paraId="263BDE34" w14:textId="0465E326" w:rsidR="00DC0A73" w:rsidRDefault="00DC0A73" w:rsidP="009012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61C82E08" w14:textId="0113F506" w:rsidR="00DC0A73" w:rsidRDefault="00DC0A73" w:rsidP="0090126B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$3,463,669</w:t>
            </w:r>
          </w:p>
        </w:tc>
      </w:tr>
      <w:tr w:rsidR="00DC0A73" w14:paraId="0387E998" w14:textId="77777777" w:rsidTr="0239535E">
        <w:tc>
          <w:tcPr>
            <w:tcW w:w="5845" w:type="dxa"/>
          </w:tcPr>
          <w:p w14:paraId="2835C95A" w14:textId="6E8197B1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Department of Natural Resources</w:t>
            </w:r>
          </w:p>
        </w:tc>
        <w:tc>
          <w:tcPr>
            <w:tcW w:w="1890" w:type="dxa"/>
            <w:vAlign w:val="bottom"/>
          </w:tcPr>
          <w:p w14:paraId="191C7F35" w14:textId="125B3099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($862,000)</w:t>
            </w:r>
          </w:p>
        </w:tc>
        <w:tc>
          <w:tcPr>
            <w:tcW w:w="2503" w:type="dxa"/>
            <w:vAlign w:val="bottom"/>
          </w:tcPr>
          <w:p w14:paraId="7548C3AE" w14:textId="5E3539AD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$5,423,409</w:t>
            </w:r>
          </w:p>
        </w:tc>
      </w:tr>
      <w:tr w:rsidR="00DC0A73" w14:paraId="0C46F135" w14:textId="77777777" w:rsidTr="0239535E">
        <w:tc>
          <w:tcPr>
            <w:tcW w:w="5845" w:type="dxa"/>
          </w:tcPr>
          <w:p w14:paraId="13FCF12B" w14:textId="6EA60EAD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Department of Revenue</w:t>
            </w:r>
          </w:p>
        </w:tc>
        <w:tc>
          <w:tcPr>
            <w:tcW w:w="1890" w:type="dxa"/>
            <w:vAlign w:val="bottom"/>
          </w:tcPr>
          <w:p w14:paraId="0AC0AFF3" w14:textId="51385A18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1D2AC151" w14:textId="1443B920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$281,500</w:t>
            </w:r>
          </w:p>
        </w:tc>
      </w:tr>
      <w:tr w:rsidR="00DC0A73" w14:paraId="19D8DEDC" w14:textId="77777777" w:rsidTr="0239535E">
        <w:tc>
          <w:tcPr>
            <w:tcW w:w="5845" w:type="dxa"/>
          </w:tcPr>
          <w:p w14:paraId="15C9FD3B" w14:textId="2720FD9D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Department of Social and Health Services</w:t>
            </w:r>
          </w:p>
        </w:tc>
        <w:tc>
          <w:tcPr>
            <w:tcW w:w="1890" w:type="dxa"/>
            <w:vAlign w:val="bottom"/>
          </w:tcPr>
          <w:p w14:paraId="25522720" w14:textId="2109DC75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($9,958,915)</w:t>
            </w:r>
          </w:p>
        </w:tc>
        <w:tc>
          <w:tcPr>
            <w:tcW w:w="2503" w:type="dxa"/>
            <w:vAlign w:val="bottom"/>
          </w:tcPr>
          <w:p w14:paraId="5BB3BFFB" w14:textId="0614FCBB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DC0A73" w14:paraId="722F5542" w14:textId="77777777" w:rsidTr="0239535E">
        <w:tc>
          <w:tcPr>
            <w:tcW w:w="5845" w:type="dxa"/>
          </w:tcPr>
          <w:p w14:paraId="7BC1A456" w14:textId="31A30716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Department of Veteran’s Affairs</w:t>
            </w:r>
          </w:p>
        </w:tc>
        <w:tc>
          <w:tcPr>
            <w:tcW w:w="1890" w:type="dxa"/>
            <w:vAlign w:val="bottom"/>
          </w:tcPr>
          <w:p w14:paraId="48EA9B70" w14:textId="4A31BDDB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6B59E191" w14:textId="1905BE82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$200,000</w:t>
            </w:r>
          </w:p>
        </w:tc>
      </w:tr>
      <w:tr w:rsidR="00DC0A73" w14:paraId="6BD99615" w14:textId="77777777" w:rsidTr="0239535E">
        <w:tc>
          <w:tcPr>
            <w:tcW w:w="5845" w:type="dxa"/>
          </w:tcPr>
          <w:p w14:paraId="6CA5952D" w14:textId="62607C4F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Energy Facility Site Evaluation Council</w:t>
            </w:r>
          </w:p>
        </w:tc>
        <w:tc>
          <w:tcPr>
            <w:tcW w:w="1890" w:type="dxa"/>
            <w:vAlign w:val="bottom"/>
          </w:tcPr>
          <w:p w14:paraId="12CDAC4A" w14:textId="1E14DA5D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($68,000)</w:t>
            </w:r>
          </w:p>
        </w:tc>
        <w:tc>
          <w:tcPr>
            <w:tcW w:w="2503" w:type="dxa"/>
            <w:vAlign w:val="bottom"/>
          </w:tcPr>
          <w:p w14:paraId="7757515F" w14:textId="1AF54E3C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$4,561,612</w:t>
            </w:r>
          </w:p>
        </w:tc>
      </w:tr>
      <w:tr w:rsidR="00DC0A73" w14:paraId="0C455799" w14:textId="77777777" w:rsidTr="0239535E">
        <w:tc>
          <w:tcPr>
            <w:tcW w:w="5845" w:type="dxa"/>
          </w:tcPr>
          <w:p w14:paraId="51272582" w14:textId="1E581FD6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Employment Security Department</w:t>
            </w:r>
          </w:p>
        </w:tc>
        <w:tc>
          <w:tcPr>
            <w:tcW w:w="1890" w:type="dxa"/>
            <w:vAlign w:val="bottom"/>
          </w:tcPr>
          <w:p w14:paraId="7D8D13EB" w14:textId="7FCAF6D7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284222FF" w14:textId="79E9FE1E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$329,837</w:t>
            </w:r>
          </w:p>
        </w:tc>
      </w:tr>
      <w:tr w:rsidR="00DC0A73" w14:paraId="2F9C7A72" w14:textId="77777777" w:rsidTr="0239535E">
        <w:tc>
          <w:tcPr>
            <w:tcW w:w="5845" w:type="dxa"/>
          </w:tcPr>
          <w:p w14:paraId="48134387" w14:textId="25563F3D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Eastern Washington University</w:t>
            </w:r>
          </w:p>
        </w:tc>
        <w:tc>
          <w:tcPr>
            <w:tcW w:w="1890" w:type="dxa"/>
            <w:vAlign w:val="bottom"/>
          </w:tcPr>
          <w:p w14:paraId="2B0F56CB" w14:textId="634DC7AF" w:rsidR="00DC0A73" w:rsidRDefault="001E773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DC0A73">
              <w:rPr>
                <w:szCs w:val="24"/>
              </w:rPr>
              <w:t>$</w:t>
            </w:r>
            <w:r w:rsidR="0071080C">
              <w:rPr>
                <w:szCs w:val="24"/>
              </w:rPr>
              <w:t>9,998,000</w:t>
            </w:r>
            <w:r>
              <w:rPr>
                <w:szCs w:val="24"/>
              </w:rPr>
              <w:t>)</w:t>
            </w:r>
          </w:p>
        </w:tc>
        <w:tc>
          <w:tcPr>
            <w:tcW w:w="2503" w:type="dxa"/>
            <w:vAlign w:val="bottom"/>
          </w:tcPr>
          <w:p w14:paraId="0681761A" w14:textId="75C23529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08378A">
              <w:rPr>
                <w:szCs w:val="24"/>
              </w:rPr>
              <w:t>50</w:t>
            </w:r>
            <w:r>
              <w:rPr>
                <w:szCs w:val="24"/>
              </w:rPr>
              <w:t>,000</w:t>
            </w:r>
          </w:p>
        </w:tc>
      </w:tr>
      <w:tr w:rsidR="00DC0A73" w14:paraId="35E8FC3B" w14:textId="77777777" w:rsidTr="0239535E">
        <w:tc>
          <w:tcPr>
            <w:tcW w:w="5845" w:type="dxa"/>
          </w:tcPr>
          <w:p w14:paraId="069B3B6D" w14:textId="30A5B4F4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Governor’s Office of Indian Affairs</w:t>
            </w:r>
          </w:p>
        </w:tc>
        <w:tc>
          <w:tcPr>
            <w:tcW w:w="1890" w:type="dxa"/>
            <w:vAlign w:val="bottom"/>
          </w:tcPr>
          <w:p w14:paraId="160E63CC" w14:textId="39AB3133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41174CC5" w14:textId="325AE1CE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$495,218</w:t>
            </w:r>
          </w:p>
        </w:tc>
      </w:tr>
      <w:tr w:rsidR="00DC0A73" w14:paraId="43C20B43" w14:textId="77777777" w:rsidTr="0239535E">
        <w:tc>
          <w:tcPr>
            <w:tcW w:w="5845" w:type="dxa"/>
          </w:tcPr>
          <w:p w14:paraId="46213508" w14:textId="2A9C9CB2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Office of Financial Management</w:t>
            </w:r>
          </w:p>
        </w:tc>
        <w:tc>
          <w:tcPr>
            <w:tcW w:w="1890" w:type="dxa"/>
            <w:vAlign w:val="bottom"/>
          </w:tcPr>
          <w:p w14:paraId="2322D6DD" w14:textId="0B963FA9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($875,000)</w:t>
            </w:r>
          </w:p>
        </w:tc>
        <w:tc>
          <w:tcPr>
            <w:tcW w:w="2503" w:type="dxa"/>
            <w:vAlign w:val="bottom"/>
          </w:tcPr>
          <w:p w14:paraId="0A99A7AB" w14:textId="54B7C661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$3,240,284</w:t>
            </w:r>
          </w:p>
        </w:tc>
      </w:tr>
      <w:tr w:rsidR="00DC0A73" w14:paraId="3F700FB5" w14:textId="77777777" w:rsidTr="0239535E">
        <w:tc>
          <w:tcPr>
            <w:tcW w:w="5845" w:type="dxa"/>
          </w:tcPr>
          <w:p w14:paraId="0636CF67" w14:textId="600D53EF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Office of the Superintendent of Public Instruction</w:t>
            </w:r>
          </w:p>
        </w:tc>
        <w:tc>
          <w:tcPr>
            <w:tcW w:w="1890" w:type="dxa"/>
            <w:vAlign w:val="bottom"/>
          </w:tcPr>
          <w:p w14:paraId="695AAEDB" w14:textId="1A06A28A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($30,000,000)</w:t>
            </w:r>
          </w:p>
        </w:tc>
        <w:tc>
          <w:tcPr>
            <w:tcW w:w="2503" w:type="dxa"/>
            <w:vAlign w:val="bottom"/>
          </w:tcPr>
          <w:p w14:paraId="56F2E60B" w14:textId="4FA98430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$7,525,000</w:t>
            </w:r>
          </w:p>
        </w:tc>
      </w:tr>
      <w:tr w:rsidR="00DC0A73" w14:paraId="31B274C9" w14:textId="77777777" w:rsidTr="0239535E">
        <w:tc>
          <w:tcPr>
            <w:tcW w:w="5845" w:type="dxa"/>
          </w:tcPr>
          <w:p w14:paraId="4917792E" w14:textId="40FBA886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The Evergreen State College</w:t>
            </w:r>
          </w:p>
        </w:tc>
        <w:tc>
          <w:tcPr>
            <w:tcW w:w="1890" w:type="dxa"/>
            <w:vAlign w:val="bottom"/>
          </w:tcPr>
          <w:p w14:paraId="600285D9" w14:textId="38B8BA89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5BD5BCA2" w14:textId="1BE0EF84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DC0A73" w14:paraId="58FF4694" w14:textId="77777777" w:rsidTr="0239535E">
        <w:tc>
          <w:tcPr>
            <w:tcW w:w="5845" w:type="dxa"/>
          </w:tcPr>
          <w:p w14:paraId="3675F749" w14:textId="6CB8F636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University of Washington</w:t>
            </w:r>
          </w:p>
        </w:tc>
        <w:tc>
          <w:tcPr>
            <w:tcW w:w="1890" w:type="dxa"/>
            <w:vAlign w:val="bottom"/>
          </w:tcPr>
          <w:p w14:paraId="1CD4B62F" w14:textId="25752484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($39,053,000)</w:t>
            </w:r>
          </w:p>
        </w:tc>
        <w:tc>
          <w:tcPr>
            <w:tcW w:w="2503" w:type="dxa"/>
            <w:vAlign w:val="bottom"/>
          </w:tcPr>
          <w:p w14:paraId="275DEAA3" w14:textId="27AE7434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$9,055,869</w:t>
            </w:r>
          </w:p>
        </w:tc>
      </w:tr>
      <w:tr w:rsidR="00DC0A73" w14:paraId="52222B64" w14:textId="77777777" w:rsidTr="0239535E">
        <w:tc>
          <w:tcPr>
            <w:tcW w:w="5845" w:type="dxa"/>
          </w:tcPr>
          <w:p w14:paraId="3310BBC6" w14:textId="7974A554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Washington State Board of Community &amp; Technical Colleges</w:t>
            </w:r>
          </w:p>
        </w:tc>
        <w:tc>
          <w:tcPr>
            <w:tcW w:w="1890" w:type="dxa"/>
            <w:vAlign w:val="bottom"/>
          </w:tcPr>
          <w:p w14:paraId="3DE339E4" w14:textId="63148668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($2,475,000)</w:t>
            </w:r>
          </w:p>
        </w:tc>
        <w:tc>
          <w:tcPr>
            <w:tcW w:w="2503" w:type="dxa"/>
            <w:vAlign w:val="bottom"/>
          </w:tcPr>
          <w:p w14:paraId="5130A476" w14:textId="062EC1D0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$5,781,000</w:t>
            </w:r>
          </w:p>
        </w:tc>
      </w:tr>
      <w:tr w:rsidR="00DC0A73" w14:paraId="4286F9F1" w14:textId="77777777" w:rsidTr="0239535E">
        <w:tc>
          <w:tcPr>
            <w:tcW w:w="5845" w:type="dxa"/>
          </w:tcPr>
          <w:p w14:paraId="5AC81A71" w14:textId="0A9B0256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Washington State Conservation Commission</w:t>
            </w:r>
          </w:p>
        </w:tc>
        <w:tc>
          <w:tcPr>
            <w:tcW w:w="1890" w:type="dxa"/>
            <w:vAlign w:val="bottom"/>
          </w:tcPr>
          <w:p w14:paraId="488C13AC" w14:textId="59B07F67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($3,048,483)</w:t>
            </w:r>
          </w:p>
        </w:tc>
        <w:tc>
          <w:tcPr>
            <w:tcW w:w="2503" w:type="dxa"/>
            <w:vAlign w:val="bottom"/>
          </w:tcPr>
          <w:p w14:paraId="40DB9243" w14:textId="57767E09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$22,400,000</w:t>
            </w:r>
          </w:p>
        </w:tc>
      </w:tr>
      <w:tr w:rsidR="00DC0A73" w14:paraId="3BB078F4" w14:textId="77777777" w:rsidTr="0239535E">
        <w:tc>
          <w:tcPr>
            <w:tcW w:w="5845" w:type="dxa"/>
          </w:tcPr>
          <w:p w14:paraId="64BAD1E3" w14:textId="17601723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Washington State Department of Agriculture</w:t>
            </w:r>
          </w:p>
        </w:tc>
        <w:tc>
          <w:tcPr>
            <w:tcW w:w="1890" w:type="dxa"/>
            <w:vAlign w:val="bottom"/>
          </w:tcPr>
          <w:p w14:paraId="6339338E" w14:textId="5523CE5C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($3,407,000)</w:t>
            </w:r>
          </w:p>
        </w:tc>
        <w:tc>
          <w:tcPr>
            <w:tcW w:w="2503" w:type="dxa"/>
            <w:vAlign w:val="bottom"/>
          </w:tcPr>
          <w:p w14:paraId="247BC7E6" w14:textId="76C624E9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$2,553,592</w:t>
            </w:r>
          </w:p>
        </w:tc>
      </w:tr>
      <w:tr w:rsidR="00DC0A73" w14:paraId="242F8A02" w14:textId="77777777" w:rsidTr="0239535E">
        <w:tc>
          <w:tcPr>
            <w:tcW w:w="5845" w:type="dxa"/>
          </w:tcPr>
          <w:p w14:paraId="1FCBD08A" w14:textId="71CE9C34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Washington State Department of Fish &amp; Wildlife</w:t>
            </w:r>
          </w:p>
        </w:tc>
        <w:tc>
          <w:tcPr>
            <w:tcW w:w="1890" w:type="dxa"/>
            <w:vAlign w:val="bottom"/>
          </w:tcPr>
          <w:p w14:paraId="0E263279" w14:textId="7D91A6EC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6A6AF46B" w14:textId="6701F474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$1,056,113</w:t>
            </w:r>
          </w:p>
        </w:tc>
      </w:tr>
      <w:tr w:rsidR="00DC0A73" w14:paraId="0EA15E50" w14:textId="77777777" w:rsidTr="0239535E">
        <w:tc>
          <w:tcPr>
            <w:tcW w:w="5845" w:type="dxa"/>
          </w:tcPr>
          <w:p w14:paraId="5A56AE3B" w14:textId="3EA5DF42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Washington State Parks &amp; Recreation Commission</w:t>
            </w:r>
          </w:p>
        </w:tc>
        <w:tc>
          <w:tcPr>
            <w:tcW w:w="1890" w:type="dxa"/>
            <w:vAlign w:val="bottom"/>
          </w:tcPr>
          <w:p w14:paraId="6D18C82E" w14:textId="2D3E9696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($950,000)</w:t>
            </w:r>
          </w:p>
        </w:tc>
        <w:tc>
          <w:tcPr>
            <w:tcW w:w="2503" w:type="dxa"/>
            <w:vAlign w:val="bottom"/>
          </w:tcPr>
          <w:p w14:paraId="6AC47AA1" w14:textId="5737CFD3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$1,462,443</w:t>
            </w:r>
          </w:p>
        </w:tc>
      </w:tr>
      <w:tr w:rsidR="00DC0A73" w14:paraId="43CECAD7" w14:textId="77777777" w:rsidTr="0239535E">
        <w:tc>
          <w:tcPr>
            <w:tcW w:w="5845" w:type="dxa"/>
          </w:tcPr>
          <w:p w14:paraId="26370602" w14:textId="55FD6744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Washington State University</w:t>
            </w:r>
          </w:p>
        </w:tc>
        <w:tc>
          <w:tcPr>
            <w:tcW w:w="1890" w:type="dxa"/>
            <w:vAlign w:val="bottom"/>
          </w:tcPr>
          <w:p w14:paraId="79A878F4" w14:textId="5B963A11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($13,000,000)</w:t>
            </w:r>
          </w:p>
        </w:tc>
        <w:tc>
          <w:tcPr>
            <w:tcW w:w="2503" w:type="dxa"/>
            <w:vAlign w:val="bottom"/>
          </w:tcPr>
          <w:p w14:paraId="4F351E0D" w14:textId="66E02E6E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$352,823</w:t>
            </w:r>
          </w:p>
        </w:tc>
      </w:tr>
      <w:tr w:rsidR="00DC0A73" w14:paraId="6C6C1BE4" w14:textId="77777777" w:rsidTr="0239535E">
        <w:tc>
          <w:tcPr>
            <w:tcW w:w="5845" w:type="dxa"/>
          </w:tcPr>
          <w:p w14:paraId="6F486615" w14:textId="6317FD76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Western Washington University</w:t>
            </w:r>
          </w:p>
        </w:tc>
        <w:tc>
          <w:tcPr>
            <w:tcW w:w="1890" w:type="dxa"/>
            <w:vAlign w:val="bottom"/>
          </w:tcPr>
          <w:p w14:paraId="3DFCBA2F" w14:textId="4038BC22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($7,000,000)</w:t>
            </w:r>
          </w:p>
        </w:tc>
        <w:tc>
          <w:tcPr>
            <w:tcW w:w="2503" w:type="dxa"/>
            <w:vAlign w:val="bottom"/>
          </w:tcPr>
          <w:p w14:paraId="237F79B0" w14:textId="78F44979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DC0A73" w14:paraId="45280DAD" w14:textId="77777777" w:rsidTr="0239535E">
        <w:tc>
          <w:tcPr>
            <w:tcW w:w="5845" w:type="dxa"/>
          </w:tcPr>
          <w:p w14:paraId="0F42BF5D" w14:textId="3EB48D7B" w:rsidR="00DC0A73" w:rsidRDefault="00DC0A73" w:rsidP="001B5C5C">
            <w:pPr>
              <w:rPr>
                <w:szCs w:val="24"/>
              </w:rPr>
            </w:pPr>
            <w:r>
              <w:rPr>
                <w:szCs w:val="24"/>
              </w:rPr>
              <w:t>Workforce Training Board</w:t>
            </w:r>
          </w:p>
        </w:tc>
        <w:tc>
          <w:tcPr>
            <w:tcW w:w="1890" w:type="dxa"/>
            <w:vAlign w:val="bottom"/>
          </w:tcPr>
          <w:p w14:paraId="2CDC78F1" w14:textId="5BCA90F4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503" w:type="dxa"/>
            <w:vAlign w:val="bottom"/>
          </w:tcPr>
          <w:p w14:paraId="2118880D" w14:textId="4A6E3F1F" w:rsidR="00DC0A73" w:rsidRDefault="00DC0A73" w:rsidP="001B5C5C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$508,273</w:t>
            </w:r>
          </w:p>
        </w:tc>
      </w:tr>
      <w:tr w:rsidR="00DC0A73" w14:paraId="440E2B38" w14:textId="77777777" w:rsidTr="0239535E">
        <w:tc>
          <w:tcPr>
            <w:tcW w:w="5845" w:type="dxa"/>
          </w:tcPr>
          <w:p w14:paraId="0A76FA8F" w14:textId="77777777" w:rsidR="00DC0A73" w:rsidRPr="006D65A7" w:rsidRDefault="00DC0A73" w:rsidP="001B5C5C">
            <w:pPr>
              <w:rPr>
                <w:b/>
                <w:bCs/>
                <w:szCs w:val="24"/>
              </w:rPr>
            </w:pPr>
            <w:r w:rsidRPr="006D65A7">
              <w:rPr>
                <w:b/>
                <w:bCs/>
                <w:szCs w:val="24"/>
              </w:rPr>
              <w:t>Total</w:t>
            </w:r>
          </w:p>
        </w:tc>
        <w:tc>
          <w:tcPr>
            <w:tcW w:w="1890" w:type="dxa"/>
            <w:vAlign w:val="bottom"/>
          </w:tcPr>
          <w:p w14:paraId="1BC16A22" w14:textId="41085A36" w:rsidR="00DC0A73" w:rsidRPr="006D65A7" w:rsidRDefault="00DC0A73" w:rsidP="001B5C5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($</w:t>
            </w:r>
            <w:r w:rsidR="00DF37E6">
              <w:rPr>
                <w:b/>
                <w:bCs/>
                <w:szCs w:val="24"/>
              </w:rPr>
              <w:t>419,717,870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503" w:type="dxa"/>
            <w:vAlign w:val="bottom"/>
          </w:tcPr>
          <w:p w14:paraId="661162F5" w14:textId="70096CFD" w:rsidR="00DC0A73" w:rsidRPr="006D65A7" w:rsidRDefault="00DC0A73" w:rsidP="001B5C5C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$</w:t>
            </w:r>
            <w:r w:rsidR="00DF37E6">
              <w:rPr>
                <w:b/>
                <w:bCs/>
                <w:szCs w:val="24"/>
              </w:rPr>
              <w:t>476,479,014</w:t>
            </w:r>
          </w:p>
        </w:tc>
      </w:tr>
    </w:tbl>
    <w:p w14:paraId="32E75A10" w14:textId="77777777" w:rsidR="00BF6384" w:rsidRDefault="00BF6384" w:rsidP="00BF6384">
      <w:pPr>
        <w:rPr>
          <w:szCs w:val="24"/>
        </w:rPr>
      </w:pPr>
    </w:p>
    <w:p w14:paraId="6E89DD34" w14:textId="534F0F02" w:rsidR="00DF54E9" w:rsidRDefault="00B2363E" w:rsidP="00152FD9">
      <w:pPr>
        <w:pStyle w:val="Heading5"/>
      </w:pPr>
      <w:r>
        <w:t>Signi</w:t>
      </w:r>
      <w:r w:rsidR="00145CDF">
        <w:t>ficant a</w:t>
      </w:r>
      <w:r w:rsidR="00DF54E9">
        <w:t xml:space="preserve">ctivities </w:t>
      </w:r>
      <w:r w:rsidR="00703F3B">
        <w:t xml:space="preserve">in </w:t>
      </w:r>
      <w:r w:rsidR="4DBF5A25">
        <w:t>S</w:t>
      </w:r>
      <w:r w:rsidR="00703F3B">
        <w:t>FY 2025</w:t>
      </w:r>
      <w:r w:rsidR="00853102">
        <w:t xml:space="preserve"> </w:t>
      </w:r>
      <w:r w:rsidR="00203C62">
        <w:t>that</w:t>
      </w:r>
      <w:r w:rsidR="00DF54E9">
        <w:t xml:space="preserve"> would be eliminated under the initiative:</w:t>
      </w:r>
    </w:p>
    <w:p w14:paraId="22EB1CE9" w14:textId="5AB850D5" w:rsidR="009936C3" w:rsidRPr="001E763A" w:rsidRDefault="009936C3" w:rsidP="009936C3">
      <w:pPr>
        <w:pStyle w:val="ListParagraph"/>
        <w:numPr>
          <w:ilvl w:val="0"/>
          <w:numId w:val="17"/>
        </w:numPr>
      </w:pPr>
      <w:r w:rsidRPr="001E763A">
        <w:t xml:space="preserve">Funding to support energy efficiency and decarbonization improvements in multifamily and commercial properties </w:t>
      </w:r>
      <w:r w:rsidR="001864FB">
        <w:t xml:space="preserve">– </w:t>
      </w:r>
      <w:r w:rsidRPr="001E763A">
        <w:t>$100 million, COM</w:t>
      </w:r>
    </w:p>
    <w:p w14:paraId="30C0E8C4" w14:textId="14162403" w:rsidR="009936C3" w:rsidRPr="001E763A" w:rsidRDefault="009936C3" w:rsidP="009936C3">
      <w:pPr>
        <w:pStyle w:val="ListParagraph"/>
        <w:numPr>
          <w:ilvl w:val="0"/>
          <w:numId w:val="17"/>
        </w:numPr>
      </w:pPr>
      <w:r w:rsidRPr="001E763A">
        <w:t xml:space="preserve">Projects and technology to reduce greenhouse gas emissions in local communities, especially in overburdened communities </w:t>
      </w:r>
      <w:r w:rsidR="001864FB">
        <w:t xml:space="preserve">– </w:t>
      </w:r>
      <w:r w:rsidRPr="001E763A">
        <w:t>$74.1 million, COM</w:t>
      </w:r>
    </w:p>
    <w:p w14:paraId="5EE38161" w14:textId="50951C45" w:rsidR="00436ADA" w:rsidRDefault="00811645" w:rsidP="004C3A5D">
      <w:pPr>
        <w:pStyle w:val="ListParagraph"/>
        <w:numPr>
          <w:ilvl w:val="0"/>
          <w:numId w:val="17"/>
        </w:numPr>
      </w:pPr>
      <w:r>
        <w:lastRenderedPageBreak/>
        <w:t>E</w:t>
      </w:r>
      <w:r w:rsidRPr="00811645">
        <w:t xml:space="preserve">nergy renewal projects across </w:t>
      </w:r>
      <w:r w:rsidR="001453A6">
        <w:t>the University of Washington’s (</w:t>
      </w:r>
      <w:r w:rsidRPr="00811645">
        <w:t>UW</w:t>
      </w:r>
      <w:r w:rsidR="001453A6">
        <w:t>)</w:t>
      </w:r>
      <w:r w:rsidRPr="00811645">
        <w:t xml:space="preserve"> campuses and hospital system</w:t>
      </w:r>
      <w:r w:rsidR="00306C6D">
        <w:t xml:space="preserve"> – $</w:t>
      </w:r>
      <w:r w:rsidR="00436ADA">
        <w:t>38.9 million,</w:t>
      </w:r>
      <w:r w:rsidR="00436ADA" w:rsidRPr="00436ADA">
        <w:t xml:space="preserve"> </w:t>
      </w:r>
      <w:r w:rsidR="00436ADA">
        <w:t>UW</w:t>
      </w:r>
    </w:p>
    <w:p w14:paraId="58E75176" w14:textId="5F0A8946" w:rsidR="00436ADA" w:rsidRDefault="00504CC7" w:rsidP="004C3A5D">
      <w:pPr>
        <w:pStyle w:val="ListParagraph"/>
        <w:numPr>
          <w:ilvl w:val="0"/>
          <w:numId w:val="17"/>
        </w:numPr>
      </w:pPr>
      <w:r w:rsidRPr="00504CC7">
        <w:t>Grants to</w:t>
      </w:r>
      <w:r w:rsidR="00853102">
        <w:t xml:space="preserve"> K</w:t>
      </w:r>
      <w:r w:rsidR="00853102" w:rsidRPr="2B587516">
        <w:rPr>
          <w:rFonts w:cs="TimesNewRoman"/>
        </w:rPr>
        <w:t>–</w:t>
      </w:r>
      <w:r w:rsidR="006B00A7">
        <w:t xml:space="preserve">12 </w:t>
      </w:r>
      <w:r w:rsidR="006B00A7" w:rsidRPr="00504CC7">
        <w:t>schools</w:t>
      </w:r>
      <w:r w:rsidRPr="00504CC7">
        <w:t xml:space="preserve"> for </w:t>
      </w:r>
      <w:r w:rsidR="007B2F9F">
        <w:t xml:space="preserve">indoor air quality assessment and </w:t>
      </w:r>
      <w:r w:rsidRPr="00504CC7">
        <w:t>air filtration systems</w:t>
      </w:r>
      <w:r w:rsidR="00306C6D">
        <w:t xml:space="preserve"> – $</w:t>
      </w:r>
      <w:r w:rsidR="00436ADA">
        <w:t xml:space="preserve">30 million, </w:t>
      </w:r>
      <w:r w:rsidR="001453A6">
        <w:t xml:space="preserve">Office of </w:t>
      </w:r>
      <w:r w:rsidR="00E013B4">
        <w:t>the Superintendent of</w:t>
      </w:r>
      <w:r w:rsidR="001453A6">
        <w:t xml:space="preserve"> </w:t>
      </w:r>
      <w:r w:rsidR="00E013B4">
        <w:t>Public Instruction (</w:t>
      </w:r>
      <w:r w:rsidR="00436ADA">
        <w:t>OSPI</w:t>
      </w:r>
      <w:r w:rsidR="00E013B4">
        <w:t>)</w:t>
      </w:r>
    </w:p>
    <w:p w14:paraId="7E86E766" w14:textId="77B07653" w:rsidR="00885C21" w:rsidRPr="001851D8" w:rsidRDefault="00B16810" w:rsidP="004C3A5D">
      <w:pPr>
        <w:pStyle w:val="ListParagraph"/>
        <w:numPr>
          <w:ilvl w:val="0"/>
          <w:numId w:val="17"/>
        </w:numPr>
      </w:pPr>
      <w:r w:rsidRPr="001851D8">
        <w:rPr>
          <w:rFonts w:eastAsia="Times New Roman"/>
        </w:rPr>
        <w:t xml:space="preserve">Matching funds to support participation in a federal Department of Energy loan program for large-scale energy development </w:t>
      </w:r>
      <w:r w:rsidR="001864FB">
        <w:t xml:space="preserve">– </w:t>
      </w:r>
      <w:r w:rsidRPr="001851D8">
        <w:rPr>
          <w:rFonts w:eastAsia="Times New Roman"/>
        </w:rPr>
        <w:t>$25 million, COM</w:t>
      </w:r>
    </w:p>
    <w:p w14:paraId="7C45D868" w14:textId="51162F30" w:rsidR="00095E85" w:rsidRPr="001851D8" w:rsidRDefault="00095E85" w:rsidP="00095E85">
      <w:pPr>
        <w:pStyle w:val="ListParagraph"/>
        <w:numPr>
          <w:ilvl w:val="0"/>
          <w:numId w:val="17"/>
        </w:numPr>
      </w:pPr>
      <w:r w:rsidRPr="001851D8">
        <w:t>Grants to grow Washington’s clean energy manufacturing economy</w:t>
      </w:r>
      <w:r w:rsidR="001864FB">
        <w:t xml:space="preserve"> –</w:t>
      </w:r>
      <w:r w:rsidRPr="001851D8">
        <w:t xml:space="preserve"> $21.5 million, COM</w:t>
      </w:r>
    </w:p>
    <w:p w14:paraId="3D2CF2EF" w14:textId="5B435605" w:rsidR="00436ADA" w:rsidRPr="001851D8" w:rsidRDefault="009D16D7" w:rsidP="004C3A5D">
      <w:pPr>
        <w:pStyle w:val="ListParagraph"/>
        <w:numPr>
          <w:ilvl w:val="0"/>
          <w:numId w:val="17"/>
        </w:numPr>
      </w:pPr>
      <w:r w:rsidRPr="001851D8">
        <w:t>Grant</w:t>
      </w:r>
      <w:r w:rsidR="002A6B08" w:rsidRPr="001851D8">
        <w:t>s</w:t>
      </w:r>
      <w:r w:rsidRPr="001851D8">
        <w:t xml:space="preserve"> to improve the </w:t>
      </w:r>
      <w:r w:rsidR="00692642" w:rsidRPr="001851D8">
        <w:t xml:space="preserve">state's </w:t>
      </w:r>
      <w:r w:rsidRPr="001851D8">
        <w:t>progress towards greenhouse gas emissions reduction goals</w:t>
      </w:r>
      <w:r w:rsidR="00516FAF" w:rsidRPr="001851D8">
        <w:t xml:space="preserve"> in </w:t>
      </w:r>
      <w:r w:rsidR="008059E4" w:rsidRPr="001851D8">
        <w:t>hard-to-</w:t>
      </w:r>
      <w:r w:rsidR="00516FAF" w:rsidRPr="001851D8">
        <w:t>decarbonize industries</w:t>
      </w:r>
      <w:r w:rsidR="00306C6D" w:rsidRPr="001851D8">
        <w:t xml:space="preserve"> – $</w:t>
      </w:r>
      <w:r w:rsidR="002C2799" w:rsidRPr="001851D8">
        <w:t xml:space="preserve">13 million, </w:t>
      </w:r>
      <w:r w:rsidR="00436ADA" w:rsidRPr="001851D8">
        <w:t>COM</w:t>
      </w:r>
    </w:p>
    <w:p w14:paraId="00709737" w14:textId="0D069703" w:rsidR="00436ADA" w:rsidRPr="001851D8" w:rsidRDefault="003C04ED" w:rsidP="004C3A5D">
      <w:pPr>
        <w:pStyle w:val="ListParagraph"/>
        <w:numPr>
          <w:ilvl w:val="0"/>
          <w:numId w:val="17"/>
        </w:numPr>
      </w:pPr>
      <w:r w:rsidRPr="001851D8">
        <w:t>Expansion of C</w:t>
      </w:r>
      <w:r w:rsidR="00D97DD4" w:rsidRPr="001851D8">
        <w:t xml:space="preserve">entral </w:t>
      </w:r>
      <w:r w:rsidR="00931EB3" w:rsidRPr="001851D8">
        <w:t>Washington University’s</w:t>
      </w:r>
      <w:r w:rsidRPr="001851D8">
        <w:t xml:space="preserve"> </w:t>
      </w:r>
      <w:r w:rsidR="004C46AB">
        <w:t xml:space="preserve">(CWU) </w:t>
      </w:r>
      <w:r w:rsidR="00583255" w:rsidRPr="001851D8">
        <w:t xml:space="preserve">geothermal energy </w:t>
      </w:r>
      <w:r w:rsidR="00B844F6" w:rsidRPr="001851D8">
        <w:t>production</w:t>
      </w:r>
      <w:r w:rsidR="00306C6D" w:rsidRPr="001851D8">
        <w:t xml:space="preserve"> – $</w:t>
      </w:r>
      <w:r w:rsidR="002C2799" w:rsidRPr="001851D8">
        <w:t>12.5 million,</w:t>
      </w:r>
      <w:r w:rsidR="00D97DD4" w:rsidRPr="001851D8">
        <w:t xml:space="preserve"> </w:t>
      </w:r>
      <w:r w:rsidR="00436ADA" w:rsidRPr="001851D8">
        <w:t>CWU</w:t>
      </w:r>
    </w:p>
    <w:p w14:paraId="7A65CB08" w14:textId="1FBC7DFB" w:rsidR="00436ADA" w:rsidRPr="001851D8" w:rsidRDefault="00790392" w:rsidP="004C3A5D">
      <w:pPr>
        <w:pStyle w:val="ListParagraph"/>
        <w:numPr>
          <w:ilvl w:val="0"/>
          <w:numId w:val="17"/>
        </w:numPr>
      </w:pPr>
      <w:r w:rsidRPr="001851D8">
        <w:t>Design and construction of a dairy d</w:t>
      </w:r>
      <w:r w:rsidR="00A80AAD" w:rsidRPr="001851D8">
        <w:t>igester</w:t>
      </w:r>
      <w:r w:rsidRPr="001851D8">
        <w:t xml:space="preserve"> </w:t>
      </w:r>
      <w:r w:rsidR="00550068" w:rsidRPr="001851D8">
        <w:t>to produce renewable energy and compost from manure sources</w:t>
      </w:r>
      <w:r w:rsidR="00DD72BE" w:rsidRPr="001851D8">
        <w:t>,</w:t>
      </w:r>
      <w:r w:rsidR="00550068" w:rsidRPr="001851D8">
        <w:t xml:space="preserve"> post-consumer food and compostable wastes</w:t>
      </w:r>
      <w:r w:rsidR="00306C6D" w:rsidRPr="001851D8">
        <w:t xml:space="preserve"> – $</w:t>
      </w:r>
      <w:r w:rsidR="002C2799" w:rsidRPr="001851D8">
        <w:t xml:space="preserve">10 million, </w:t>
      </w:r>
      <w:r w:rsidR="00E013B4" w:rsidRPr="001851D8">
        <w:t>Washington State University (</w:t>
      </w:r>
      <w:r w:rsidR="00436ADA" w:rsidRPr="001851D8">
        <w:t>WSU</w:t>
      </w:r>
      <w:r w:rsidR="00E013B4" w:rsidRPr="001851D8">
        <w:t>)</w:t>
      </w:r>
    </w:p>
    <w:p w14:paraId="29CC62E2" w14:textId="68F6D987" w:rsidR="00D9483E" w:rsidRDefault="009E0A8F" w:rsidP="004C3A5D">
      <w:pPr>
        <w:pStyle w:val="ListParagraph"/>
        <w:numPr>
          <w:ilvl w:val="0"/>
          <w:numId w:val="17"/>
        </w:numPr>
      </w:pPr>
      <w:r>
        <w:t>Sports and Recr</w:t>
      </w:r>
      <w:r w:rsidR="0040545C">
        <w:t xml:space="preserve">eation </w:t>
      </w:r>
      <w:r w:rsidR="00C066ED">
        <w:t xml:space="preserve">Center </w:t>
      </w:r>
      <w:r w:rsidR="0079385E">
        <w:t xml:space="preserve">energy efficiency </w:t>
      </w:r>
      <w:r w:rsidR="00DC18FC">
        <w:t>improvements</w:t>
      </w:r>
      <w:r w:rsidR="00DC18FC" w:rsidRPr="001851D8">
        <w:t xml:space="preserve"> – </w:t>
      </w:r>
      <w:r w:rsidR="00DC18FC">
        <w:t>$10 million, E</w:t>
      </w:r>
      <w:r w:rsidR="00881D14">
        <w:t>astern Washington University</w:t>
      </w:r>
    </w:p>
    <w:p w14:paraId="2E2AD8A3" w14:textId="28D5B6A3" w:rsidR="00436ADA" w:rsidRPr="001851D8" w:rsidRDefault="00B464A3" w:rsidP="004C3A5D">
      <w:pPr>
        <w:pStyle w:val="ListParagraph"/>
        <w:numPr>
          <w:ilvl w:val="0"/>
          <w:numId w:val="17"/>
        </w:numPr>
      </w:pPr>
      <w:r w:rsidRPr="001851D8">
        <w:t>Funding to</w:t>
      </w:r>
      <w:r w:rsidR="00792CB3" w:rsidRPr="001851D8">
        <w:t xml:space="preserve"> support local governments to implement </w:t>
      </w:r>
      <w:r w:rsidR="00C329FD" w:rsidRPr="001851D8">
        <w:t xml:space="preserve">greenhouse gas reduction </w:t>
      </w:r>
      <w:r w:rsidR="00792CB3" w:rsidRPr="001851D8">
        <w:t>plans</w:t>
      </w:r>
      <w:r w:rsidR="00306C6D" w:rsidRPr="001851D8">
        <w:t xml:space="preserve"> – $</w:t>
      </w:r>
      <w:r w:rsidR="002C2799" w:rsidRPr="001851D8">
        <w:t xml:space="preserve">10 million, </w:t>
      </w:r>
      <w:r w:rsidR="00436ADA" w:rsidRPr="001851D8">
        <w:t>COM</w:t>
      </w:r>
    </w:p>
    <w:p w14:paraId="08A5ACEC" w14:textId="50532EE4" w:rsidR="00240545" w:rsidRPr="001851D8" w:rsidRDefault="00240545" w:rsidP="00240545">
      <w:pPr>
        <w:pStyle w:val="ListParagraph"/>
        <w:numPr>
          <w:ilvl w:val="0"/>
          <w:numId w:val="17"/>
        </w:numPr>
      </w:pPr>
      <w:r w:rsidRPr="001851D8">
        <w:t xml:space="preserve">Support for Lummi Indian Business Council clean energy projects </w:t>
      </w:r>
      <w:r w:rsidR="001864FB">
        <w:t xml:space="preserve">– </w:t>
      </w:r>
      <w:r w:rsidRPr="001851D8">
        <w:t>$7.6 million, COM</w:t>
      </w:r>
    </w:p>
    <w:p w14:paraId="3CC5A56E" w14:textId="4F713F36" w:rsidR="00436ADA" w:rsidRDefault="00901E71" w:rsidP="004C3A5D">
      <w:pPr>
        <w:pStyle w:val="ListParagraph"/>
        <w:numPr>
          <w:ilvl w:val="0"/>
          <w:numId w:val="17"/>
        </w:numPr>
      </w:pPr>
      <w:r>
        <w:t>Replace</w:t>
      </w:r>
      <w:r w:rsidR="008E3F15">
        <w:t>ment</w:t>
      </w:r>
      <w:r>
        <w:t xml:space="preserve"> </w:t>
      </w:r>
      <w:r w:rsidR="008E3F15">
        <w:t xml:space="preserve">of </w:t>
      </w:r>
      <w:r w:rsidR="00E013B4">
        <w:t>Western Washington University’s (</w:t>
      </w:r>
      <w:r>
        <w:t>WWU</w:t>
      </w:r>
      <w:r w:rsidR="00E013B4">
        <w:t>)</w:t>
      </w:r>
      <w:r>
        <w:t xml:space="preserve"> steam plant with </w:t>
      </w:r>
      <w:r w:rsidRPr="00901E71">
        <w:t xml:space="preserve">a mostly electric and </w:t>
      </w:r>
      <w:r w:rsidR="00617C52" w:rsidRPr="00901E71">
        <w:t>water-based</w:t>
      </w:r>
      <w:r w:rsidRPr="00901E71">
        <w:t xml:space="preserve"> heating system</w:t>
      </w:r>
      <w:r w:rsidR="00306C6D">
        <w:t xml:space="preserve"> – $</w:t>
      </w:r>
      <w:r w:rsidR="002C2799">
        <w:t>7 million, W</w:t>
      </w:r>
      <w:r w:rsidR="00436ADA">
        <w:t>WU</w:t>
      </w:r>
    </w:p>
    <w:p w14:paraId="056839FE" w14:textId="03043822" w:rsidR="00436ADA" w:rsidRDefault="005669BD" w:rsidP="004C3A5D">
      <w:pPr>
        <w:pStyle w:val="ListParagraph"/>
        <w:numPr>
          <w:ilvl w:val="0"/>
          <w:numId w:val="17"/>
        </w:numPr>
      </w:pPr>
      <w:r>
        <w:t xml:space="preserve">Providing </w:t>
      </w:r>
      <w:r w:rsidRPr="005669BD">
        <w:t xml:space="preserve">equipment to residential, recreational or educational facilities </w:t>
      </w:r>
      <w:r>
        <w:t>to</w:t>
      </w:r>
      <w:r w:rsidRPr="005669BD">
        <w:t xml:space="preserve"> improve air quality</w:t>
      </w:r>
      <w:r>
        <w:t xml:space="preserve"> in </w:t>
      </w:r>
      <w:r w:rsidR="00436ADA">
        <w:t>King County</w:t>
      </w:r>
      <w:r w:rsidR="00306C6D">
        <w:t xml:space="preserve"> – $</w:t>
      </w:r>
      <w:r w:rsidR="002C2799">
        <w:t>6 million, ECY</w:t>
      </w:r>
    </w:p>
    <w:p w14:paraId="0A856E43" w14:textId="53EA31B0" w:rsidR="00436ADA" w:rsidRDefault="00F41FAE" w:rsidP="004C3A5D">
      <w:pPr>
        <w:pStyle w:val="ListParagraph"/>
        <w:numPr>
          <w:ilvl w:val="0"/>
          <w:numId w:val="17"/>
        </w:numPr>
      </w:pPr>
      <w:r>
        <w:t xml:space="preserve">Replacement of windows at the </w:t>
      </w:r>
      <w:r w:rsidR="00436ADA">
        <w:t>Yakima Valley School</w:t>
      </w:r>
      <w:r w:rsidR="00E91601">
        <w:t xml:space="preserve"> to increase energy efficiency</w:t>
      </w:r>
      <w:r w:rsidR="00306C6D">
        <w:t xml:space="preserve"> – $</w:t>
      </w:r>
      <w:r w:rsidR="002C2799">
        <w:t xml:space="preserve">5.1 million, </w:t>
      </w:r>
      <w:r w:rsidR="00BF0116">
        <w:t>Department of Social and Health Services (</w:t>
      </w:r>
      <w:r w:rsidR="00436ADA">
        <w:t>DSHS</w:t>
      </w:r>
      <w:r w:rsidR="00BF0116">
        <w:t>)</w:t>
      </w:r>
    </w:p>
    <w:p w14:paraId="09198BEE" w14:textId="5D32E0BC" w:rsidR="006E0A2A" w:rsidRPr="00A13631" w:rsidRDefault="00A13631" w:rsidP="00A13631">
      <w:pPr>
        <w:pStyle w:val="ListParagraph"/>
        <w:numPr>
          <w:ilvl w:val="0"/>
          <w:numId w:val="17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Grants </w:t>
      </w:r>
      <w:r w:rsidR="0042391A">
        <w:rPr>
          <w:rFonts w:eastAsia="Times New Roman"/>
        </w:rPr>
        <w:t>to support</w:t>
      </w:r>
      <w:r>
        <w:rPr>
          <w:rFonts w:eastAsia="Times New Roman"/>
        </w:rPr>
        <w:t xml:space="preserve"> non-emitting thermal energy networks </w:t>
      </w:r>
      <w:r w:rsidR="001864FB">
        <w:t xml:space="preserve">– </w:t>
      </w:r>
      <w:r>
        <w:rPr>
          <w:rFonts w:eastAsia="Times New Roman"/>
        </w:rPr>
        <w:t>$5 million, COM</w:t>
      </w:r>
    </w:p>
    <w:p w14:paraId="2873F40B" w14:textId="28E58B30" w:rsidR="00AC76DB" w:rsidRDefault="00AC76DB" w:rsidP="00AC76DB">
      <w:pPr>
        <w:pStyle w:val="ListParagraph"/>
        <w:numPr>
          <w:ilvl w:val="0"/>
          <w:numId w:val="17"/>
        </w:numPr>
      </w:pPr>
      <w:r>
        <w:t>G</w:t>
      </w:r>
      <w:r w:rsidRPr="005967A7">
        <w:t>rant</w:t>
      </w:r>
      <w:r>
        <w:t xml:space="preserve"> funding to </w:t>
      </w:r>
      <w:r w:rsidRPr="005967A7">
        <w:t>reduce food waste and support hunger relief and food assistance needs</w:t>
      </w:r>
      <w:r>
        <w:t xml:space="preserve"> – $4.8 million, ECY, Washington State Department of Agriculture </w:t>
      </w:r>
      <w:r w:rsidRPr="00882589">
        <w:t>(WSDA)</w:t>
      </w:r>
    </w:p>
    <w:p w14:paraId="2B8432EF" w14:textId="252CCF1B" w:rsidR="00436ADA" w:rsidRDefault="000A6C06" w:rsidP="004C3A5D">
      <w:pPr>
        <w:pStyle w:val="ListParagraph"/>
        <w:numPr>
          <w:ilvl w:val="0"/>
          <w:numId w:val="17"/>
        </w:numPr>
      </w:pPr>
      <w:r>
        <w:t>Improved energy efficiency of the CWU S</w:t>
      </w:r>
      <w:r w:rsidR="00436ADA">
        <w:t>cience Building</w:t>
      </w:r>
      <w:r w:rsidR="00306C6D">
        <w:t xml:space="preserve"> – $</w:t>
      </w:r>
      <w:r w:rsidR="002C2799">
        <w:t xml:space="preserve">4.5 million, </w:t>
      </w:r>
      <w:r w:rsidR="00436ADA">
        <w:t>CWU</w:t>
      </w:r>
    </w:p>
    <w:p w14:paraId="6A458596" w14:textId="273616E0" w:rsidR="000E7A0E" w:rsidRPr="000E7A0E" w:rsidRDefault="000E7A0E" w:rsidP="000E7A0E">
      <w:pPr>
        <w:pStyle w:val="ListParagraph"/>
        <w:numPr>
          <w:ilvl w:val="0"/>
          <w:numId w:val="17"/>
        </w:numPr>
      </w:pPr>
      <w:r>
        <w:t>G</w:t>
      </w:r>
      <w:r w:rsidRPr="00AA3DFD">
        <w:t>rant</w:t>
      </w:r>
      <w:r>
        <w:t>s</w:t>
      </w:r>
      <w:r w:rsidRPr="00AA3DFD">
        <w:t xml:space="preserve"> to assist community-based organizations, local governments, </w:t>
      </w:r>
      <w:r>
        <w:t>T</w:t>
      </w:r>
      <w:r w:rsidRPr="00AA3DFD">
        <w:t xml:space="preserve">ribes and other eligible entities to </w:t>
      </w:r>
      <w:r>
        <w:t xml:space="preserve">write, </w:t>
      </w:r>
      <w:r w:rsidRPr="00AA3DFD">
        <w:t>administer federal grants</w:t>
      </w:r>
      <w:r>
        <w:t xml:space="preserve"> and track grant opportunities – $3.6 million, COM</w:t>
      </w:r>
    </w:p>
    <w:p w14:paraId="4B2E4A2B" w14:textId="61185967" w:rsidR="00ED7CA6" w:rsidRDefault="00ED7CA6" w:rsidP="00ED7CA6">
      <w:pPr>
        <w:pStyle w:val="ListParagraph"/>
        <w:numPr>
          <w:ilvl w:val="0"/>
          <w:numId w:val="17"/>
        </w:numPr>
        <w:spacing w:line="252" w:lineRule="auto"/>
        <w:rPr>
          <w:rFonts w:eastAsia="Times New Roman"/>
          <w:color w:val="000000"/>
          <w14:ligatures w14:val="none"/>
        </w:rPr>
      </w:pPr>
      <w:r>
        <w:rPr>
          <w:rFonts w:eastAsia="Times New Roman"/>
          <w:color w:val="000000"/>
          <w14:ligatures w14:val="none"/>
        </w:rPr>
        <w:t>Funding to help consumers find and take advantage of the home energy improvement funding - $3.5 million, COM</w:t>
      </w:r>
    </w:p>
    <w:p w14:paraId="28F5C581" w14:textId="274D93B7" w:rsidR="00ED7CA6" w:rsidRPr="00ED7CA6" w:rsidRDefault="00ED7CA6" w:rsidP="00ED7CA6">
      <w:pPr>
        <w:pStyle w:val="ListParagraph"/>
        <w:numPr>
          <w:ilvl w:val="0"/>
          <w:numId w:val="17"/>
        </w:numPr>
        <w:spacing w:line="252" w:lineRule="auto"/>
        <w:rPr>
          <w:rFonts w:eastAsia="Times New Roman"/>
          <w:color w:val="000000"/>
          <w14:ligatures w14:val="none"/>
        </w:rPr>
      </w:pPr>
      <w:r>
        <w:rPr>
          <w:rFonts w:eastAsia="Times New Roman"/>
          <w:color w:val="000000"/>
          <w14:ligatures w14:val="none"/>
        </w:rPr>
        <w:t xml:space="preserve">Funding to offer education, planning, technical assistance, and community engagement </w:t>
      </w:r>
      <w:r w:rsidR="00C70BD9">
        <w:rPr>
          <w:rFonts w:eastAsia="Times New Roman"/>
          <w:color w:val="000000"/>
          <w14:ligatures w14:val="none"/>
        </w:rPr>
        <w:t xml:space="preserve">to enable clean energy </w:t>
      </w:r>
      <w:r w:rsidR="001851D8">
        <w:rPr>
          <w:rFonts w:eastAsia="Times New Roman"/>
          <w:color w:val="000000"/>
          <w14:ligatures w14:val="none"/>
        </w:rPr>
        <w:t>access</w:t>
      </w:r>
      <w:r>
        <w:rPr>
          <w:rFonts w:eastAsia="Times New Roman"/>
          <w:color w:val="000000"/>
          <w14:ligatures w14:val="none"/>
        </w:rPr>
        <w:t xml:space="preserve"> - $3 million, COM</w:t>
      </w:r>
    </w:p>
    <w:p w14:paraId="42EB5BCA" w14:textId="54B59FAB" w:rsidR="00436ADA" w:rsidRDefault="00C843E6" w:rsidP="004C3A5D">
      <w:pPr>
        <w:pStyle w:val="ListParagraph"/>
        <w:numPr>
          <w:ilvl w:val="0"/>
          <w:numId w:val="17"/>
        </w:numPr>
      </w:pPr>
      <w:r>
        <w:t>C</w:t>
      </w:r>
      <w:r w:rsidRPr="00C843E6">
        <w:t>onduct</w:t>
      </w:r>
      <w:r>
        <w:t>ing</w:t>
      </w:r>
      <w:r w:rsidRPr="00C843E6">
        <w:t xml:space="preserve"> </w:t>
      </w:r>
      <w:r w:rsidR="004F1777">
        <w:t xml:space="preserve">building </w:t>
      </w:r>
      <w:r w:rsidR="00300A7A">
        <w:t xml:space="preserve">energy efficiency </w:t>
      </w:r>
      <w:r w:rsidRPr="00C843E6">
        <w:t>assessment</w:t>
      </w:r>
      <w:r w:rsidR="00300A7A">
        <w:t>s</w:t>
      </w:r>
      <w:r w:rsidR="00306C6D">
        <w:t xml:space="preserve"> – $</w:t>
      </w:r>
      <w:r w:rsidR="002C2799">
        <w:t xml:space="preserve">3 million, </w:t>
      </w:r>
      <w:r w:rsidR="00436ADA">
        <w:t>DSH</w:t>
      </w:r>
      <w:r w:rsidR="002C2799">
        <w:t>S</w:t>
      </w:r>
    </w:p>
    <w:p w14:paraId="5A2D27DA" w14:textId="73F15835" w:rsidR="00436ADA" w:rsidRDefault="007F3418" w:rsidP="004C3A5D">
      <w:pPr>
        <w:pStyle w:val="ListParagraph"/>
        <w:numPr>
          <w:ilvl w:val="0"/>
          <w:numId w:val="17"/>
        </w:numPr>
      </w:pPr>
      <w:r>
        <w:t xml:space="preserve">Funding to reduce greenhouse gas emissions associated with </w:t>
      </w:r>
      <w:r w:rsidR="008C4F59">
        <w:t>manure-</w:t>
      </w:r>
      <w:r>
        <w:t>handling systems at dairy and livestock farms</w:t>
      </w:r>
      <w:r w:rsidR="00306C6D">
        <w:t xml:space="preserve"> – $</w:t>
      </w:r>
      <w:r w:rsidR="002C2799">
        <w:t xml:space="preserve">3 million, </w:t>
      </w:r>
      <w:r w:rsidR="5D993C7D">
        <w:t>Washington State Conservation Commission (</w:t>
      </w:r>
      <w:r w:rsidR="00436ADA">
        <w:t>SC</w:t>
      </w:r>
      <w:r w:rsidR="002C2799">
        <w:t>C</w:t>
      </w:r>
      <w:r w:rsidR="41D53FDE">
        <w:t>)</w:t>
      </w:r>
    </w:p>
    <w:p w14:paraId="115EBD60" w14:textId="0CD1EACF" w:rsidR="00436ADA" w:rsidRDefault="00710597" w:rsidP="004C3A5D">
      <w:pPr>
        <w:pStyle w:val="ListParagraph"/>
        <w:numPr>
          <w:ilvl w:val="0"/>
          <w:numId w:val="17"/>
        </w:numPr>
      </w:pPr>
      <w:r>
        <w:t xml:space="preserve">Funding to advance </w:t>
      </w:r>
      <w:r w:rsidR="0070027F">
        <w:t>campus decarbonization</w:t>
      </w:r>
      <w:r w:rsidR="00306C6D">
        <w:t xml:space="preserve"> – $</w:t>
      </w:r>
      <w:r w:rsidR="002C2799">
        <w:t xml:space="preserve">3 million, </w:t>
      </w:r>
      <w:r w:rsidR="00436ADA">
        <w:t>WSU</w:t>
      </w:r>
    </w:p>
    <w:p w14:paraId="7A93C3EB" w14:textId="3292235F" w:rsidR="00436ADA" w:rsidRDefault="009A7FCD" w:rsidP="004C3A5D">
      <w:pPr>
        <w:pStyle w:val="ListParagraph"/>
        <w:numPr>
          <w:ilvl w:val="0"/>
          <w:numId w:val="17"/>
        </w:numPr>
      </w:pPr>
      <w:r>
        <w:t xml:space="preserve">Assistance for </w:t>
      </w:r>
      <w:r w:rsidR="00C95571" w:rsidRPr="00C95571">
        <w:t xml:space="preserve">community-based organizations, local governments, </w:t>
      </w:r>
      <w:r w:rsidR="00A00351">
        <w:t>T</w:t>
      </w:r>
      <w:r w:rsidR="00C95571" w:rsidRPr="00C95571">
        <w:t xml:space="preserve">ribes and other entities to access federal </w:t>
      </w:r>
      <w:r w:rsidR="00B33611" w:rsidRPr="00C95571">
        <w:t>clean</w:t>
      </w:r>
      <w:r w:rsidR="00B33611">
        <w:t>-</w:t>
      </w:r>
      <w:r w:rsidR="00C95571" w:rsidRPr="00C95571">
        <w:t>energy tax incentives</w:t>
      </w:r>
      <w:r w:rsidR="00306C6D">
        <w:t xml:space="preserve"> – $</w:t>
      </w:r>
      <w:r w:rsidR="002C2799">
        <w:t xml:space="preserve">2.9 million, </w:t>
      </w:r>
      <w:r w:rsidR="00436ADA">
        <w:t>COM</w:t>
      </w:r>
    </w:p>
    <w:p w14:paraId="750877F1" w14:textId="25BD406D" w:rsidR="00436ADA" w:rsidRDefault="00A24F84" w:rsidP="004C3A5D">
      <w:pPr>
        <w:pStyle w:val="ListParagraph"/>
        <w:numPr>
          <w:ilvl w:val="0"/>
          <w:numId w:val="17"/>
        </w:numPr>
      </w:pPr>
      <w:r>
        <w:t>G</w:t>
      </w:r>
      <w:r w:rsidR="003E4ACD" w:rsidRPr="003E4ACD">
        <w:t xml:space="preserve">rants </w:t>
      </w:r>
      <w:r w:rsidR="00F92FF2">
        <w:t>to increase</w:t>
      </w:r>
      <w:r w:rsidR="003E4ACD" w:rsidRPr="003E4ACD">
        <w:t xml:space="preserve"> the reuse of industrial waste products</w:t>
      </w:r>
      <w:r w:rsidR="00306C6D">
        <w:t xml:space="preserve"> – $</w:t>
      </w:r>
      <w:r w:rsidR="002C2799">
        <w:t xml:space="preserve">2.1 million, </w:t>
      </w:r>
      <w:r w:rsidR="00436ADA">
        <w:t>CO</w:t>
      </w:r>
      <w:r w:rsidR="002C2799">
        <w:t>M</w:t>
      </w:r>
    </w:p>
    <w:p w14:paraId="0BA96E08" w14:textId="685D6F0F" w:rsidR="00B2363E" w:rsidRPr="00B2363E" w:rsidRDefault="004054D2" w:rsidP="004C3A5D">
      <w:pPr>
        <w:pStyle w:val="ListParagraph"/>
        <w:numPr>
          <w:ilvl w:val="0"/>
          <w:numId w:val="17"/>
        </w:numPr>
      </w:pPr>
      <w:r>
        <w:lastRenderedPageBreak/>
        <w:t>G</w:t>
      </w:r>
      <w:r w:rsidRPr="004054D2">
        <w:t xml:space="preserve">rants to improve </w:t>
      </w:r>
      <w:r w:rsidR="607A0A46">
        <w:t>the</w:t>
      </w:r>
      <w:r w:rsidRPr="004054D2">
        <w:t xml:space="preserve"> energy efficiency </w:t>
      </w:r>
      <w:r w:rsidR="00617C52">
        <w:t>of</w:t>
      </w:r>
      <w:r w:rsidRPr="004054D2">
        <w:t xml:space="preserve"> </w:t>
      </w:r>
      <w:r w:rsidR="67F49F62">
        <w:t>buildings at</w:t>
      </w:r>
      <w:r>
        <w:t xml:space="preserve"> </w:t>
      </w:r>
      <w:r w:rsidRPr="004054D2">
        <w:t>community and technical colleges</w:t>
      </w:r>
      <w:r w:rsidR="00306C6D">
        <w:t xml:space="preserve"> – $</w:t>
      </w:r>
      <w:r w:rsidR="002C2799">
        <w:t>2 million,</w:t>
      </w:r>
      <w:r w:rsidR="00436ADA">
        <w:t xml:space="preserve"> </w:t>
      </w:r>
      <w:r w:rsidR="00BF0116">
        <w:t>State Board of Community and Technical Colleges</w:t>
      </w:r>
    </w:p>
    <w:p w14:paraId="0BA64BB1" w14:textId="2B9B4654" w:rsidR="00BF6384" w:rsidRDefault="00575E16" w:rsidP="00152FD9">
      <w:pPr>
        <w:pStyle w:val="Heading5"/>
      </w:pPr>
      <w:r>
        <w:t xml:space="preserve">Future </w:t>
      </w:r>
      <w:r w:rsidR="00BF6384">
        <w:t>Impacts</w:t>
      </w:r>
      <w:r w:rsidR="003371CF">
        <w:t xml:space="preserve"> from</w:t>
      </w:r>
      <w:r w:rsidR="00DF54E9">
        <w:t xml:space="preserve"> </w:t>
      </w:r>
      <w:r w:rsidR="230D9E86">
        <w:t>S</w:t>
      </w:r>
      <w:r w:rsidR="001F788F">
        <w:t>FY 2026</w:t>
      </w:r>
      <w:r w:rsidR="003371CF" w:rsidRPr="003371CF">
        <w:t>–</w:t>
      </w:r>
      <w:r w:rsidR="00CC65C7">
        <w:t xml:space="preserve">SFY </w:t>
      </w:r>
      <w:r w:rsidR="001F788F">
        <w:t>2029</w:t>
      </w:r>
      <w:r w:rsidR="00BF6384">
        <w:t>:</w:t>
      </w:r>
    </w:p>
    <w:p w14:paraId="5E9B6757" w14:textId="06A34023" w:rsidR="007C6E1B" w:rsidRDefault="00D5747B">
      <w:r>
        <w:t>Sixteen</w:t>
      </w:r>
      <w:r w:rsidR="00065F4D">
        <w:t xml:space="preserve"> state agencies would lose </w:t>
      </w:r>
      <w:r w:rsidR="009E1618">
        <w:t xml:space="preserve">anticipated </w:t>
      </w:r>
      <w:r w:rsidR="00065F4D">
        <w:t xml:space="preserve">future spending authority </w:t>
      </w:r>
      <w:r w:rsidR="0067114B">
        <w:t>for ongoing programs</w:t>
      </w:r>
      <w:r w:rsidR="00065F4D">
        <w:t xml:space="preserve"> of approximately $</w:t>
      </w:r>
      <w:r w:rsidR="004D16D1">
        <w:t>20</w:t>
      </w:r>
      <w:r w:rsidR="00065F4D">
        <w:t xml:space="preserve">0 million </w:t>
      </w:r>
      <w:r w:rsidR="004D16D1">
        <w:t xml:space="preserve">in </w:t>
      </w:r>
      <w:r w:rsidR="6B4A6455">
        <w:t xml:space="preserve">state </w:t>
      </w:r>
      <w:r w:rsidR="004D16D1">
        <w:t>fiscal year</w:t>
      </w:r>
      <w:r w:rsidR="008B6B66">
        <w:t>s</w:t>
      </w:r>
      <w:r w:rsidR="004D16D1">
        <w:t xml:space="preserve"> </w:t>
      </w:r>
      <w:r w:rsidR="008B6B66">
        <w:t>2026</w:t>
      </w:r>
      <w:r w:rsidR="008C4FB8">
        <w:t>–</w:t>
      </w:r>
      <w:r w:rsidR="008B6B66">
        <w:t>2027</w:t>
      </w:r>
      <w:r w:rsidR="004D16D1">
        <w:t xml:space="preserve"> and $</w:t>
      </w:r>
      <w:r w:rsidR="00BB4FCE">
        <w:t xml:space="preserve">130 million </w:t>
      </w:r>
      <w:r w:rsidR="008A1340">
        <w:t xml:space="preserve">in </w:t>
      </w:r>
      <w:r w:rsidR="701EA551">
        <w:t xml:space="preserve">state </w:t>
      </w:r>
      <w:r w:rsidR="008A1340">
        <w:t>fiscal</w:t>
      </w:r>
      <w:r w:rsidR="00BB4FCE">
        <w:t xml:space="preserve"> year</w:t>
      </w:r>
      <w:r w:rsidR="00051B7E">
        <w:t>s</w:t>
      </w:r>
      <w:r w:rsidR="00BB4FCE">
        <w:t xml:space="preserve"> 202</w:t>
      </w:r>
      <w:r w:rsidR="008C4FB8">
        <w:t>8</w:t>
      </w:r>
      <w:r w:rsidR="00591998">
        <w:t>–</w:t>
      </w:r>
      <w:r w:rsidR="008C4FB8">
        <w:t>20</w:t>
      </w:r>
      <w:r w:rsidR="00BB4FCE">
        <w:t xml:space="preserve">29 </w:t>
      </w:r>
      <w:r w:rsidR="00464C2B">
        <w:t xml:space="preserve">for multiple activities including </w:t>
      </w:r>
      <w:r w:rsidR="004F1777">
        <w:t>clean</w:t>
      </w:r>
      <w:r w:rsidR="00464C2B">
        <w:t xml:space="preserve"> energy development, </w:t>
      </w:r>
      <w:r w:rsidR="003E05A0">
        <w:t>environmental justice work and climate adaptation planning.</w:t>
      </w:r>
    </w:p>
    <w:p w14:paraId="5F032D93" w14:textId="34CDE053" w:rsidR="00CA7619" w:rsidRPr="009159D2" w:rsidRDefault="00CA7619" w:rsidP="002B0167">
      <w:pPr>
        <w:pStyle w:val="Heading3"/>
      </w:pPr>
      <w:r w:rsidRPr="009159D2">
        <w:t>Natural Climate Solutions Account</w:t>
      </w:r>
    </w:p>
    <w:p w14:paraId="40F014C5" w14:textId="4106E8FF" w:rsidR="00A739FD" w:rsidRPr="00AC3DDF" w:rsidRDefault="00AC3DDF" w:rsidP="009159D2">
      <w:pPr>
        <w:rPr>
          <w:b/>
          <w:bCs/>
          <w:smallCaps/>
          <w:color w:val="0F4761" w:themeColor="accent1" w:themeShade="BF"/>
          <w:spacing w:val="5"/>
        </w:rPr>
      </w:pPr>
      <w:r w:rsidRPr="00833DC4">
        <w:rPr>
          <w:rStyle w:val="IntenseReference"/>
        </w:rPr>
        <w:t xml:space="preserve">Impact on the </w:t>
      </w:r>
      <w:r>
        <w:rPr>
          <w:rStyle w:val="IntenseReference"/>
        </w:rPr>
        <w:t>Natural Climate Solutions</w:t>
      </w:r>
      <w:r w:rsidRPr="00833DC4">
        <w:rPr>
          <w:rStyle w:val="IntenseReference"/>
        </w:rPr>
        <w:t xml:space="preserve"> Account in the current biennium: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2430"/>
        <w:gridCol w:w="2700"/>
      </w:tblGrid>
      <w:tr w:rsidR="00DC0A73" w14:paraId="5799B681" w14:textId="77777777" w:rsidTr="0239535E">
        <w:tc>
          <w:tcPr>
            <w:tcW w:w="5125" w:type="dxa"/>
          </w:tcPr>
          <w:p w14:paraId="4237D7A9" w14:textId="77777777" w:rsidR="00DC0A73" w:rsidRPr="004F1777" w:rsidRDefault="00DC0A73">
            <w:pPr>
              <w:rPr>
                <w:b/>
                <w:bCs/>
                <w:szCs w:val="24"/>
              </w:rPr>
            </w:pPr>
            <w:r w:rsidRPr="004F1777">
              <w:rPr>
                <w:b/>
                <w:bCs/>
                <w:szCs w:val="24"/>
              </w:rPr>
              <w:t>Agency</w:t>
            </w:r>
          </w:p>
        </w:tc>
        <w:tc>
          <w:tcPr>
            <w:tcW w:w="2430" w:type="dxa"/>
          </w:tcPr>
          <w:p w14:paraId="451501DF" w14:textId="75181609" w:rsidR="00DC0A73" w:rsidRPr="004F1777" w:rsidRDefault="00DC0A73" w:rsidP="0239535E">
            <w:pPr>
              <w:rPr>
                <w:b/>
                <w:bCs/>
              </w:rPr>
            </w:pPr>
            <w:r w:rsidRPr="0239535E">
              <w:rPr>
                <w:b/>
                <w:bCs/>
              </w:rPr>
              <w:t>Spending authority eliminated</w:t>
            </w:r>
          </w:p>
        </w:tc>
        <w:tc>
          <w:tcPr>
            <w:tcW w:w="2700" w:type="dxa"/>
          </w:tcPr>
          <w:p w14:paraId="51F5A3CC" w14:textId="671EBC43" w:rsidR="00DC0A73" w:rsidRPr="004F1777" w:rsidRDefault="00DC0A73" w:rsidP="0239535E">
            <w:pPr>
              <w:rPr>
                <w:b/>
                <w:bCs/>
              </w:rPr>
            </w:pPr>
            <w:r w:rsidRPr="0239535E">
              <w:rPr>
                <w:b/>
                <w:bCs/>
              </w:rPr>
              <w:t xml:space="preserve">Spending authority transferred to the Consolidated Climate Account </w:t>
            </w:r>
          </w:p>
        </w:tc>
      </w:tr>
      <w:tr w:rsidR="00DC0A73" w14:paraId="0EAE7A8E" w14:textId="77777777" w:rsidTr="0239535E">
        <w:tc>
          <w:tcPr>
            <w:tcW w:w="5125" w:type="dxa"/>
          </w:tcPr>
          <w:p w14:paraId="3EFB5432" w14:textId="7A49C596" w:rsidR="00DC0A73" w:rsidRDefault="00DC0A73">
            <w:pPr>
              <w:rPr>
                <w:szCs w:val="24"/>
              </w:rPr>
            </w:pPr>
            <w:r>
              <w:rPr>
                <w:szCs w:val="24"/>
              </w:rPr>
              <w:t>Department of Commerce</w:t>
            </w:r>
          </w:p>
        </w:tc>
        <w:tc>
          <w:tcPr>
            <w:tcW w:w="2430" w:type="dxa"/>
            <w:vAlign w:val="bottom"/>
          </w:tcPr>
          <w:p w14:paraId="22920745" w14:textId="45A2ABC8" w:rsidR="00DC0A73" w:rsidRDefault="00DC0A7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</w:t>
            </w:r>
            <w:r w:rsidR="00862DC0">
              <w:rPr>
                <w:szCs w:val="24"/>
              </w:rPr>
              <w:t>7</w:t>
            </w:r>
            <w:r>
              <w:rPr>
                <w:szCs w:val="24"/>
              </w:rPr>
              <w:t>,</w:t>
            </w:r>
            <w:r w:rsidR="00862DC0">
              <w:rPr>
                <w:szCs w:val="24"/>
              </w:rPr>
              <w:t>975</w:t>
            </w:r>
            <w:r>
              <w:rPr>
                <w:szCs w:val="24"/>
              </w:rPr>
              <w:t>,000)</w:t>
            </w:r>
          </w:p>
        </w:tc>
        <w:tc>
          <w:tcPr>
            <w:tcW w:w="2700" w:type="dxa"/>
            <w:vAlign w:val="bottom"/>
          </w:tcPr>
          <w:p w14:paraId="572DAF64" w14:textId="40FC45C6" w:rsidR="00DC0A73" w:rsidRDefault="00DC0A73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862DC0">
              <w:rPr>
                <w:szCs w:val="24"/>
              </w:rPr>
              <w:t>2,600,</w:t>
            </w:r>
            <w:r w:rsidR="008B6A8A">
              <w:rPr>
                <w:szCs w:val="24"/>
              </w:rPr>
              <w:t>546</w:t>
            </w:r>
          </w:p>
        </w:tc>
      </w:tr>
      <w:tr w:rsidR="00DC0A73" w14:paraId="22F82EF7" w14:textId="77777777" w:rsidTr="0239535E">
        <w:tc>
          <w:tcPr>
            <w:tcW w:w="5125" w:type="dxa"/>
          </w:tcPr>
          <w:p w14:paraId="0FEED1CB" w14:textId="55214C9B" w:rsidR="00DC0A73" w:rsidRDefault="00DC0A73" w:rsidP="00376BC5">
            <w:pPr>
              <w:rPr>
                <w:szCs w:val="24"/>
              </w:rPr>
            </w:pPr>
            <w:r>
              <w:rPr>
                <w:szCs w:val="24"/>
              </w:rPr>
              <w:t>Department of Ecology</w:t>
            </w:r>
          </w:p>
        </w:tc>
        <w:tc>
          <w:tcPr>
            <w:tcW w:w="2430" w:type="dxa"/>
            <w:vAlign w:val="bottom"/>
          </w:tcPr>
          <w:p w14:paraId="259B30AE" w14:textId="3E5EBB80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($2,079,963)</w:t>
            </w:r>
          </w:p>
        </w:tc>
        <w:tc>
          <w:tcPr>
            <w:tcW w:w="2700" w:type="dxa"/>
            <w:vAlign w:val="bottom"/>
          </w:tcPr>
          <w:p w14:paraId="4DA73710" w14:textId="0CBBE0A6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$21,451,072</w:t>
            </w:r>
          </w:p>
        </w:tc>
      </w:tr>
      <w:tr w:rsidR="00DC0A73" w14:paraId="68095EC4" w14:textId="77777777" w:rsidTr="0239535E">
        <w:tc>
          <w:tcPr>
            <w:tcW w:w="5125" w:type="dxa"/>
          </w:tcPr>
          <w:p w14:paraId="5CAF077F" w14:textId="373BA431" w:rsidR="00DC0A73" w:rsidRDefault="00DC0A73" w:rsidP="00376BC5">
            <w:pPr>
              <w:rPr>
                <w:szCs w:val="24"/>
              </w:rPr>
            </w:pPr>
            <w:r>
              <w:rPr>
                <w:szCs w:val="24"/>
              </w:rPr>
              <w:t>Department of Enterprise Services</w:t>
            </w:r>
          </w:p>
        </w:tc>
        <w:tc>
          <w:tcPr>
            <w:tcW w:w="2430" w:type="dxa"/>
            <w:vAlign w:val="bottom"/>
          </w:tcPr>
          <w:p w14:paraId="6A8D646B" w14:textId="0A2E4ED9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700" w:type="dxa"/>
            <w:vAlign w:val="bottom"/>
          </w:tcPr>
          <w:p w14:paraId="4D52440C" w14:textId="11D29259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</w:tr>
      <w:tr w:rsidR="00DC0A73" w14:paraId="63EC88DD" w14:textId="77777777" w:rsidTr="0239535E">
        <w:tc>
          <w:tcPr>
            <w:tcW w:w="5125" w:type="dxa"/>
          </w:tcPr>
          <w:p w14:paraId="4EDE27F5" w14:textId="629F8A07" w:rsidR="00DC0A73" w:rsidRDefault="00DC0A73" w:rsidP="00376BC5">
            <w:pPr>
              <w:rPr>
                <w:szCs w:val="24"/>
              </w:rPr>
            </w:pPr>
            <w:r>
              <w:rPr>
                <w:szCs w:val="24"/>
              </w:rPr>
              <w:t>Department of Health</w:t>
            </w:r>
          </w:p>
        </w:tc>
        <w:tc>
          <w:tcPr>
            <w:tcW w:w="2430" w:type="dxa"/>
            <w:vAlign w:val="bottom"/>
          </w:tcPr>
          <w:p w14:paraId="60C5F3A1" w14:textId="2D578A70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700" w:type="dxa"/>
            <w:vAlign w:val="bottom"/>
          </w:tcPr>
          <w:p w14:paraId="252051BD" w14:textId="4A98ECDB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212FA">
              <w:rPr>
                <w:szCs w:val="24"/>
              </w:rPr>
              <w:t>22</w:t>
            </w:r>
            <w:r>
              <w:rPr>
                <w:szCs w:val="24"/>
              </w:rPr>
              <w:t>,</w:t>
            </w:r>
            <w:r w:rsidR="00D212FA">
              <w:rPr>
                <w:szCs w:val="24"/>
              </w:rPr>
              <w:t>828</w:t>
            </w:r>
          </w:p>
        </w:tc>
      </w:tr>
      <w:tr w:rsidR="00DC0A73" w14:paraId="461EFD90" w14:textId="77777777" w:rsidTr="0239535E">
        <w:tc>
          <w:tcPr>
            <w:tcW w:w="5125" w:type="dxa"/>
          </w:tcPr>
          <w:p w14:paraId="73AB40CF" w14:textId="66696941" w:rsidR="00DC0A73" w:rsidRDefault="00DC0A73" w:rsidP="00376BC5">
            <w:pPr>
              <w:rPr>
                <w:szCs w:val="24"/>
              </w:rPr>
            </w:pPr>
            <w:r>
              <w:rPr>
                <w:szCs w:val="24"/>
              </w:rPr>
              <w:t>Department of Natural Resources</w:t>
            </w:r>
          </w:p>
        </w:tc>
        <w:tc>
          <w:tcPr>
            <w:tcW w:w="2430" w:type="dxa"/>
            <w:vAlign w:val="bottom"/>
          </w:tcPr>
          <w:p w14:paraId="00B8C72D" w14:textId="2FB142DC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($54,594,358)</w:t>
            </w:r>
          </w:p>
        </w:tc>
        <w:tc>
          <w:tcPr>
            <w:tcW w:w="2700" w:type="dxa"/>
            <w:vAlign w:val="bottom"/>
          </w:tcPr>
          <w:p w14:paraId="4BBDA991" w14:textId="39FC5340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$26,464,652</w:t>
            </w:r>
          </w:p>
        </w:tc>
      </w:tr>
      <w:tr w:rsidR="00DC0A73" w14:paraId="2654FB19" w14:textId="77777777" w:rsidTr="0239535E">
        <w:tc>
          <w:tcPr>
            <w:tcW w:w="5125" w:type="dxa"/>
          </w:tcPr>
          <w:p w14:paraId="53FE88BC" w14:textId="5E433E81" w:rsidR="00DC0A73" w:rsidRDefault="00DC0A73" w:rsidP="00376BC5">
            <w:pPr>
              <w:rPr>
                <w:szCs w:val="24"/>
              </w:rPr>
            </w:pPr>
            <w:r>
              <w:rPr>
                <w:szCs w:val="24"/>
              </w:rPr>
              <w:t>Military Department</w:t>
            </w:r>
          </w:p>
        </w:tc>
        <w:tc>
          <w:tcPr>
            <w:tcW w:w="2430" w:type="dxa"/>
            <w:vAlign w:val="bottom"/>
          </w:tcPr>
          <w:p w14:paraId="652985DE" w14:textId="2F628CF2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700" w:type="dxa"/>
            <w:vAlign w:val="bottom"/>
          </w:tcPr>
          <w:p w14:paraId="050184EC" w14:textId="109D5442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$84,022</w:t>
            </w:r>
          </w:p>
        </w:tc>
      </w:tr>
      <w:tr w:rsidR="00DC0A73" w14:paraId="6C15F1DB" w14:textId="77777777" w:rsidTr="0239535E">
        <w:tc>
          <w:tcPr>
            <w:tcW w:w="5125" w:type="dxa"/>
          </w:tcPr>
          <w:p w14:paraId="504CA150" w14:textId="77777777" w:rsidR="00DC0A73" w:rsidRDefault="00DC0A73" w:rsidP="00376BC5">
            <w:pPr>
              <w:rPr>
                <w:szCs w:val="24"/>
              </w:rPr>
            </w:pPr>
            <w:r>
              <w:rPr>
                <w:szCs w:val="24"/>
              </w:rPr>
              <w:t>Recreation and Conservation Office</w:t>
            </w:r>
          </w:p>
        </w:tc>
        <w:tc>
          <w:tcPr>
            <w:tcW w:w="2430" w:type="dxa"/>
            <w:vAlign w:val="bottom"/>
          </w:tcPr>
          <w:p w14:paraId="6198EFBC" w14:textId="68921179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($72,006,000)</w:t>
            </w:r>
          </w:p>
        </w:tc>
        <w:tc>
          <w:tcPr>
            <w:tcW w:w="2700" w:type="dxa"/>
            <w:vAlign w:val="bottom"/>
          </w:tcPr>
          <w:p w14:paraId="4331E473" w14:textId="06CFF717" w:rsidR="00DC0A73" w:rsidRDefault="00DC0A73" w:rsidP="00376BC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$57,279,700</w:t>
            </w:r>
          </w:p>
        </w:tc>
      </w:tr>
      <w:tr w:rsidR="00516172" w14:paraId="46A79839" w14:textId="77777777" w:rsidTr="0239535E">
        <w:tc>
          <w:tcPr>
            <w:tcW w:w="5125" w:type="dxa"/>
          </w:tcPr>
          <w:p w14:paraId="31CAA98A" w14:textId="72894ACB" w:rsidR="00516172" w:rsidRDefault="00516172" w:rsidP="00516172">
            <w:pPr>
              <w:rPr>
                <w:szCs w:val="24"/>
              </w:rPr>
            </w:pPr>
            <w:r>
              <w:rPr>
                <w:szCs w:val="24"/>
              </w:rPr>
              <w:t>University of Washington</w:t>
            </w:r>
          </w:p>
        </w:tc>
        <w:tc>
          <w:tcPr>
            <w:tcW w:w="2430" w:type="dxa"/>
            <w:vAlign w:val="bottom"/>
          </w:tcPr>
          <w:p w14:paraId="3A150EC2" w14:textId="18073E97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700" w:type="dxa"/>
            <w:vAlign w:val="bottom"/>
          </w:tcPr>
          <w:p w14:paraId="54E3EA7D" w14:textId="68F8EF9C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$486,602</w:t>
            </w:r>
          </w:p>
        </w:tc>
      </w:tr>
      <w:tr w:rsidR="00516172" w14:paraId="19BCCA85" w14:textId="77777777" w:rsidTr="0239535E">
        <w:tc>
          <w:tcPr>
            <w:tcW w:w="5125" w:type="dxa"/>
          </w:tcPr>
          <w:p w14:paraId="0DA19D77" w14:textId="660C378B" w:rsidR="00516172" w:rsidRDefault="00516172" w:rsidP="00516172">
            <w:pPr>
              <w:rPr>
                <w:szCs w:val="24"/>
              </w:rPr>
            </w:pPr>
            <w:r>
              <w:rPr>
                <w:szCs w:val="24"/>
              </w:rPr>
              <w:t>Washington State Conservation Commission</w:t>
            </w:r>
          </w:p>
        </w:tc>
        <w:tc>
          <w:tcPr>
            <w:tcW w:w="2430" w:type="dxa"/>
            <w:vAlign w:val="bottom"/>
          </w:tcPr>
          <w:p w14:paraId="0C2290A9" w14:textId="38EAF527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</w:t>
            </w:r>
            <w:r w:rsidR="00D212FA">
              <w:rPr>
                <w:szCs w:val="24"/>
              </w:rPr>
              <w:t>5,603,713</w:t>
            </w:r>
            <w:r>
              <w:rPr>
                <w:szCs w:val="24"/>
              </w:rPr>
              <w:t>)</w:t>
            </w:r>
          </w:p>
        </w:tc>
        <w:tc>
          <w:tcPr>
            <w:tcW w:w="2700" w:type="dxa"/>
            <w:vAlign w:val="bottom"/>
          </w:tcPr>
          <w:p w14:paraId="2514603D" w14:textId="0D22D685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</w:t>
            </w:r>
            <w:r w:rsidR="00D212FA">
              <w:rPr>
                <w:szCs w:val="24"/>
              </w:rPr>
              <w:t>24,331,</w:t>
            </w:r>
            <w:r w:rsidR="004137E0">
              <w:rPr>
                <w:szCs w:val="24"/>
              </w:rPr>
              <w:t>293</w:t>
            </w:r>
          </w:p>
        </w:tc>
      </w:tr>
      <w:tr w:rsidR="00516172" w14:paraId="09A59AC6" w14:textId="77777777" w:rsidTr="0239535E">
        <w:tc>
          <w:tcPr>
            <w:tcW w:w="5125" w:type="dxa"/>
          </w:tcPr>
          <w:p w14:paraId="257FB0A2" w14:textId="75CA72B7" w:rsidR="00516172" w:rsidRDefault="00516172" w:rsidP="00516172">
            <w:pPr>
              <w:rPr>
                <w:szCs w:val="24"/>
              </w:rPr>
            </w:pPr>
            <w:r>
              <w:rPr>
                <w:szCs w:val="24"/>
              </w:rPr>
              <w:t>Washington State Department of Agriculture</w:t>
            </w:r>
          </w:p>
        </w:tc>
        <w:tc>
          <w:tcPr>
            <w:tcW w:w="2430" w:type="dxa"/>
            <w:vAlign w:val="bottom"/>
          </w:tcPr>
          <w:p w14:paraId="2EA7F139" w14:textId="729FCF0A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($5,000,000)</w:t>
            </w:r>
          </w:p>
        </w:tc>
        <w:tc>
          <w:tcPr>
            <w:tcW w:w="2700" w:type="dxa"/>
            <w:vAlign w:val="bottom"/>
          </w:tcPr>
          <w:p w14:paraId="7BDDDE49" w14:textId="77D69682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$114,884</w:t>
            </w:r>
          </w:p>
        </w:tc>
      </w:tr>
      <w:tr w:rsidR="00516172" w14:paraId="7D7E95AC" w14:textId="77777777" w:rsidTr="0239535E">
        <w:tc>
          <w:tcPr>
            <w:tcW w:w="5125" w:type="dxa"/>
          </w:tcPr>
          <w:p w14:paraId="150288F0" w14:textId="39CFAF8C" w:rsidR="00516172" w:rsidRDefault="00516172" w:rsidP="00516172">
            <w:pPr>
              <w:rPr>
                <w:szCs w:val="24"/>
              </w:rPr>
            </w:pPr>
            <w:r>
              <w:rPr>
                <w:szCs w:val="24"/>
              </w:rPr>
              <w:t>Washington State Department of Fish and Wildlife</w:t>
            </w:r>
          </w:p>
        </w:tc>
        <w:tc>
          <w:tcPr>
            <w:tcW w:w="2430" w:type="dxa"/>
            <w:vAlign w:val="bottom"/>
          </w:tcPr>
          <w:p w14:paraId="1D4C2E8A" w14:textId="6F8E67C5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2700" w:type="dxa"/>
            <w:vAlign w:val="bottom"/>
          </w:tcPr>
          <w:p w14:paraId="0EA22553" w14:textId="452FEF92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$1,145,241</w:t>
            </w:r>
          </w:p>
        </w:tc>
      </w:tr>
      <w:tr w:rsidR="00516172" w14:paraId="702C59E7" w14:textId="77777777" w:rsidTr="0239535E">
        <w:tc>
          <w:tcPr>
            <w:tcW w:w="5125" w:type="dxa"/>
          </w:tcPr>
          <w:p w14:paraId="5BE7142D" w14:textId="1E0C613C" w:rsidR="00516172" w:rsidRDefault="00516172" w:rsidP="00516172">
            <w:pPr>
              <w:rPr>
                <w:szCs w:val="24"/>
              </w:rPr>
            </w:pPr>
            <w:r>
              <w:rPr>
                <w:szCs w:val="24"/>
              </w:rPr>
              <w:t>Washington State Parks &amp; Recreation Commission</w:t>
            </w:r>
          </w:p>
        </w:tc>
        <w:tc>
          <w:tcPr>
            <w:tcW w:w="2430" w:type="dxa"/>
            <w:vAlign w:val="bottom"/>
          </w:tcPr>
          <w:p w14:paraId="4AFDDCA3" w14:textId="5BFAEF05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($75,000)</w:t>
            </w:r>
          </w:p>
        </w:tc>
        <w:tc>
          <w:tcPr>
            <w:tcW w:w="2700" w:type="dxa"/>
            <w:vAlign w:val="bottom"/>
          </w:tcPr>
          <w:p w14:paraId="08062E56" w14:textId="44B083CF" w:rsidR="00516172" w:rsidRDefault="00516172" w:rsidP="00516172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$936,263</w:t>
            </w:r>
          </w:p>
        </w:tc>
      </w:tr>
      <w:tr w:rsidR="00516172" w14:paraId="1447610B" w14:textId="77777777" w:rsidTr="0239535E">
        <w:tc>
          <w:tcPr>
            <w:tcW w:w="5125" w:type="dxa"/>
          </w:tcPr>
          <w:p w14:paraId="2687A23E" w14:textId="77777777" w:rsidR="00516172" w:rsidRPr="006D65A7" w:rsidRDefault="00516172" w:rsidP="00516172">
            <w:pPr>
              <w:rPr>
                <w:b/>
                <w:bCs/>
                <w:szCs w:val="24"/>
              </w:rPr>
            </w:pPr>
            <w:r w:rsidRPr="006D65A7">
              <w:rPr>
                <w:b/>
                <w:bCs/>
                <w:szCs w:val="24"/>
              </w:rPr>
              <w:t>Total</w:t>
            </w:r>
          </w:p>
        </w:tc>
        <w:tc>
          <w:tcPr>
            <w:tcW w:w="2430" w:type="dxa"/>
            <w:vAlign w:val="bottom"/>
          </w:tcPr>
          <w:p w14:paraId="7A3D427C" w14:textId="64771425" w:rsidR="00516172" w:rsidRPr="006D65A7" w:rsidRDefault="00516172" w:rsidP="0051617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($</w:t>
            </w:r>
            <w:r w:rsidR="004137E0">
              <w:rPr>
                <w:b/>
                <w:bCs/>
                <w:szCs w:val="24"/>
              </w:rPr>
              <w:t>147</w:t>
            </w:r>
            <w:r w:rsidR="00A23FAE">
              <w:rPr>
                <w:b/>
                <w:bCs/>
                <w:szCs w:val="24"/>
              </w:rPr>
              <w:t>,334,034</w:t>
            </w:r>
            <w:r>
              <w:rPr>
                <w:b/>
                <w:bCs/>
                <w:szCs w:val="24"/>
              </w:rPr>
              <w:t>)</w:t>
            </w:r>
          </w:p>
        </w:tc>
        <w:tc>
          <w:tcPr>
            <w:tcW w:w="2700" w:type="dxa"/>
            <w:vAlign w:val="bottom"/>
          </w:tcPr>
          <w:p w14:paraId="1B2C79BF" w14:textId="70D100DA" w:rsidR="00516172" w:rsidRPr="006D65A7" w:rsidRDefault="00516172" w:rsidP="00516172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$</w:t>
            </w:r>
            <w:r w:rsidR="00A23FAE">
              <w:rPr>
                <w:b/>
                <w:bCs/>
                <w:szCs w:val="24"/>
              </w:rPr>
              <w:t>134,917,102</w:t>
            </w:r>
          </w:p>
        </w:tc>
      </w:tr>
    </w:tbl>
    <w:p w14:paraId="49010DF7" w14:textId="77777777" w:rsidR="00BF6384" w:rsidRDefault="00BF6384" w:rsidP="009159D2">
      <w:pPr>
        <w:rPr>
          <w:szCs w:val="24"/>
        </w:rPr>
      </w:pPr>
    </w:p>
    <w:p w14:paraId="7A62F3E8" w14:textId="70E4ACC7" w:rsidR="00152FD9" w:rsidRDefault="00152FD9" w:rsidP="00152FD9">
      <w:pPr>
        <w:pStyle w:val="Heading5"/>
      </w:pPr>
      <w:r>
        <w:t xml:space="preserve">Significant activities </w:t>
      </w:r>
      <w:r w:rsidR="009A29DF">
        <w:t>in SFY 2025 that</w:t>
      </w:r>
      <w:r>
        <w:t xml:space="preserve"> would be eliminated under the initiative:</w:t>
      </w:r>
    </w:p>
    <w:p w14:paraId="239412D5" w14:textId="77777777" w:rsidR="00DF54E9" w:rsidRDefault="00DF54E9" w:rsidP="004C3A5D">
      <w:pPr>
        <w:pStyle w:val="ListParagraph"/>
        <w:numPr>
          <w:ilvl w:val="0"/>
          <w:numId w:val="18"/>
        </w:numPr>
        <w:rPr>
          <w:szCs w:val="24"/>
        </w:rPr>
      </w:pPr>
      <w:r>
        <w:rPr>
          <w:szCs w:val="24"/>
        </w:rPr>
        <w:t>Forestland and coastal land preservation:</w:t>
      </w:r>
    </w:p>
    <w:p w14:paraId="02A33692" w14:textId="3E8B5DA0" w:rsidR="00DF54E9" w:rsidRPr="00551A4D" w:rsidRDefault="00DF54E9" w:rsidP="004C3A5D">
      <w:pPr>
        <w:pStyle w:val="ListParagraph"/>
        <w:numPr>
          <w:ilvl w:val="1"/>
          <w:numId w:val="18"/>
        </w:numPr>
        <w:rPr>
          <w:szCs w:val="24"/>
        </w:rPr>
      </w:pPr>
      <w:r w:rsidRPr="00551A4D">
        <w:rPr>
          <w:szCs w:val="24"/>
        </w:rPr>
        <w:t>Funding for the Quinault Indian Nation to buy forestland</w:t>
      </w:r>
      <w:r w:rsidR="00306C6D">
        <w:rPr>
          <w:szCs w:val="24"/>
        </w:rPr>
        <w:t xml:space="preserve"> – $</w:t>
      </w:r>
      <w:r w:rsidRPr="00551A4D">
        <w:rPr>
          <w:szCs w:val="24"/>
        </w:rPr>
        <w:t>25 million</w:t>
      </w:r>
      <w:r w:rsidR="007B010C">
        <w:rPr>
          <w:szCs w:val="24"/>
        </w:rPr>
        <w:t>,</w:t>
      </w:r>
      <w:r w:rsidRPr="00551A4D">
        <w:rPr>
          <w:szCs w:val="24"/>
        </w:rPr>
        <w:t xml:space="preserve"> </w:t>
      </w:r>
      <w:r w:rsidR="004675BF">
        <w:rPr>
          <w:szCs w:val="24"/>
        </w:rPr>
        <w:t>Department of Natural Resources (</w:t>
      </w:r>
      <w:r w:rsidRPr="00551A4D">
        <w:rPr>
          <w:szCs w:val="24"/>
        </w:rPr>
        <w:t>D</w:t>
      </w:r>
      <w:r w:rsidR="007B010C">
        <w:rPr>
          <w:szCs w:val="24"/>
        </w:rPr>
        <w:t>N</w:t>
      </w:r>
      <w:r w:rsidRPr="00551A4D">
        <w:rPr>
          <w:szCs w:val="24"/>
        </w:rPr>
        <w:t>R</w:t>
      </w:r>
      <w:r w:rsidR="004675BF">
        <w:rPr>
          <w:szCs w:val="24"/>
        </w:rPr>
        <w:t>)</w:t>
      </w:r>
    </w:p>
    <w:p w14:paraId="4A713390" w14:textId="108F550B" w:rsidR="00DF54E9" w:rsidRDefault="007B010C" w:rsidP="004C3A5D">
      <w:pPr>
        <w:pStyle w:val="ListParagraph"/>
        <w:numPr>
          <w:ilvl w:val="1"/>
          <w:numId w:val="18"/>
        </w:numPr>
        <w:rPr>
          <w:szCs w:val="24"/>
        </w:rPr>
      </w:pPr>
      <w:r>
        <w:rPr>
          <w:szCs w:val="24"/>
        </w:rPr>
        <w:t xml:space="preserve">Funding </w:t>
      </w:r>
      <w:r w:rsidR="00A46FB7">
        <w:rPr>
          <w:szCs w:val="24"/>
        </w:rPr>
        <w:t>to</w:t>
      </w:r>
      <w:r w:rsidR="00224D59">
        <w:rPr>
          <w:szCs w:val="24"/>
        </w:rPr>
        <w:t xml:space="preserve"> purchase </w:t>
      </w:r>
      <w:r w:rsidR="00DF54E9" w:rsidRPr="009B5C9E">
        <w:rPr>
          <w:szCs w:val="24"/>
        </w:rPr>
        <w:t xml:space="preserve">forestlands </w:t>
      </w:r>
      <w:r w:rsidR="00223007">
        <w:rPr>
          <w:szCs w:val="24"/>
        </w:rPr>
        <w:t xml:space="preserve">for conservation </w:t>
      </w:r>
      <w:r w:rsidR="00BA2BF2">
        <w:rPr>
          <w:szCs w:val="24"/>
        </w:rPr>
        <w:t xml:space="preserve">and protection of </w:t>
      </w:r>
      <w:r w:rsidR="00DF54E9" w:rsidRPr="009B5C9E">
        <w:rPr>
          <w:szCs w:val="24"/>
        </w:rPr>
        <w:t>endangered species</w:t>
      </w:r>
      <w:r w:rsidR="00306C6D">
        <w:rPr>
          <w:szCs w:val="24"/>
        </w:rPr>
        <w:t xml:space="preserve"> – $</w:t>
      </w:r>
      <w:r w:rsidR="00DF54E9">
        <w:rPr>
          <w:szCs w:val="24"/>
        </w:rPr>
        <w:t>15 million, DNR</w:t>
      </w:r>
    </w:p>
    <w:p w14:paraId="252C7ED7" w14:textId="32FAEFEB" w:rsidR="00253ED3" w:rsidRPr="00D55BC9" w:rsidRDefault="00253ED3" w:rsidP="004C3A5D">
      <w:pPr>
        <w:pStyle w:val="ListParagraph"/>
        <w:numPr>
          <w:ilvl w:val="1"/>
          <w:numId w:val="18"/>
        </w:numPr>
        <w:rPr>
          <w:szCs w:val="24"/>
        </w:rPr>
      </w:pPr>
      <w:r>
        <w:rPr>
          <w:szCs w:val="24"/>
        </w:rPr>
        <w:t>Purchasing</w:t>
      </w:r>
      <w:r w:rsidRPr="00A34F14">
        <w:rPr>
          <w:szCs w:val="24"/>
        </w:rPr>
        <w:t xml:space="preserve"> properties to place into conservation status</w:t>
      </w:r>
      <w:r w:rsidR="00306C6D">
        <w:rPr>
          <w:szCs w:val="24"/>
        </w:rPr>
        <w:t xml:space="preserve"> – $</w:t>
      </w:r>
      <w:r>
        <w:rPr>
          <w:szCs w:val="24"/>
        </w:rPr>
        <w:t>10.8 million, DNR</w:t>
      </w:r>
    </w:p>
    <w:p w14:paraId="73D401D0" w14:textId="21C9B547" w:rsidR="00DF54E9" w:rsidRDefault="00253ED3" w:rsidP="004C3A5D">
      <w:pPr>
        <w:pStyle w:val="ListParagraph"/>
        <w:numPr>
          <w:ilvl w:val="1"/>
          <w:numId w:val="18"/>
        </w:numPr>
        <w:rPr>
          <w:szCs w:val="24"/>
        </w:rPr>
      </w:pPr>
      <w:r>
        <w:rPr>
          <w:szCs w:val="24"/>
        </w:rPr>
        <w:t xml:space="preserve">Grants for </w:t>
      </w:r>
      <w:r w:rsidR="00456CC2">
        <w:rPr>
          <w:szCs w:val="24"/>
        </w:rPr>
        <w:t>c</w:t>
      </w:r>
      <w:r w:rsidR="00DF54E9" w:rsidRPr="005F34E1">
        <w:rPr>
          <w:szCs w:val="24"/>
        </w:rPr>
        <w:t xml:space="preserve">oastal </w:t>
      </w:r>
      <w:r w:rsidR="00456CC2">
        <w:rPr>
          <w:szCs w:val="24"/>
        </w:rPr>
        <w:t>r</w:t>
      </w:r>
      <w:r w:rsidR="00DF54E9" w:rsidRPr="005F34E1">
        <w:rPr>
          <w:szCs w:val="24"/>
        </w:rPr>
        <w:t xml:space="preserve">estoration </w:t>
      </w:r>
      <w:r w:rsidR="003A2A98">
        <w:rPr>
          <w:szCs w:val="24"/>
        </w:rPr>
        <w:t>a</w:t>
      </w:r>
      <w:r w:rsidR="00DF54E9" w:rsidRPr="005F34E1">
        <w:rPr>
          <w:szCs w:val="24"/>
        </w:rPr>
        <w:t>nd</w:t>
      </w:r>
      <w:r w:rsidR="003A2A98">
        <w:rPr>
          <w:szCs w:val="24"/>
        </w:rPr>
        <w:t xml:space="preserve"> </w:t>
      </w:r>
      <w:r w:rsidR="00456CC2">
        <w:rPr>
          <w:szCs w:val="24"/>
        </w:rPr>
        <w:t>r</w:t>
      </w:r>
      <w:r w:rsidR="003A2A98">
        <w:rPr>
          <w:szCs w:val="24"/>
        </w:rPr>
        <w:t>esi</w:t>
      </w:r>
      <w:r w:rsidR="004F0F4D">
        <w:rPr>
          <w:szCs w:val="24"/>
        </w:rPr>
        <w:t>liency</w:t>
      </w:r>
      <w:r w:rsidR="00306C6D">
        <w:rPr>
          <w:szCs w:val="24"/>
        </w:rPr>
        <w:t xml:space="preserve"> – $</w:t>
      </w:r>
      <w:r w:rsidR="00DF54E9">
        <w:rPr>
          <w:szCs w:val="24"/>
        </w:rPr>
        <w:t xml:space="preserve">7.9 million, </w:t>
      </w:r>
      <w:r w:rsidR="00456707">
        <w:rPr>
          <w:szCs w:val="24"/>
        </w:rPr>
        <w:t>R</w:t>
      </w:r>
      <w:r w:rsidR="004675BF">
        <w:rPr>
          <w:szCs w:val="24"/>
        </w:rPr>
        <w:t>ecreation and Conservation Office (R</w:t>
      </w:r>
      <w:r w:rsidR="00456707">
        <w:rPr>
          <w:szCs w:val="24"/>
        </w:rPr>
        <w:t>CO</w:t>
      </w:r>
      <w:r w:rsidR="004675BF">
        <w:rPr>
          <w:szCs w:val="24"/>
        </w:rPr>
        <w:t>)</w:t>
      </w:r>
    </w:p>
    <w:p w14:paraId="6E3B5129" w14:textId="3D01024D" w:rsidR="00ED4143" w:rsidRPr="00082EF2" w:rsidRDefault="00ED4143" w:rsidP="004C3A5D">
      <w:pPr>
        <w:pStyle w:val="ListParagraph"/>
        <w:numPr>
          <w:ilvl w:val="1"/>
          <w:numId w:val="18"/>
        </w:numPr>
        <w:rPr>
          <w:szCs w:val="24"/>
        </w:rPr>
      </w:pPr>
      <w:r w:rsidRPr="00082EF2">
        <w:rPr>
          <w:szCs w:val="24"/>
        </w:rPr>
        <w:t>Algae</w:t>
      </w:r>
      <w:r w:rsidR="00305B65" w:rsidRPr="00082EF2">
        <w:rPr>
          <w:szCs w:val="24"/>
        </w:rPr>
        <w:t xml:space="preserve"> and other blue carbon sequestration projects – $</w:t>
      </w:r>
      <w:r w:rsidR="00E93338" w:rsidRPr="00082EF2">
        <w:rPr>
          <w:szCs w:val="24"/>
        </w:rPr>
        <w:t>7</w:t>
      </w:r>
      <w:r w:rsidR="00305B65" w:rsidRPr="00082EF2">
        <w:rPr>
          <w:szCs w:val="24"/>
        </w:rPr>
        <w:t xml:space="preserve"> million, </w:t>
      </w:r>
      <w:r w:rsidR="00E93338" w:rsidRPr="00082EF2">
        <w:rPr>
          <w:szCs w:val="24"/>
        </w:rPr>
        <w:t>COM</w:t>
      </w:r>
    </w:p>
    <w:p w14:paraId="27568BFD" w14:textId="1A8E3F3F" w:rsidR="00DF54E9" w:rsidRDefault="00456CC2" w:rsidP="004C3A5D">
      <w:pPr>
        <w:pStyle w:val="ListParagraph"/>
        <w:numPr>
          <w:ilvl w:val="1"/>
          <w:numId w:val="18"/>
        </w:numPr>
        <w:rPr>
          <w:szCs w:val="24"/>
        </w:rPr>
      </w:pPr>
      <w:r>
        <w:rPr>
          <w:szCs w:val="24"/>
        </w:rPr>
        <w:t>Grants to support c</w:t>
      </w:r>
      <w:r w:rsidR="00DF54E9" w:rsidRPr="005F34E1">
        <w:rPr>
          <w:szCs w:val="24"/>
        </w:rPr>
        <w:t xml:space="preserve">ommunity </w:t>
      </w:r>
      <w:r>
        <w:rPr>
          <w:szCs w:val="24"/>
        </w:rPr>
        <w:t>f</w:t>
      </w:r>
      <w:r w:rsidR="00DF54E9" w:rsidRPr="005F34E1">
        <w:rPr>
          <w:szCs w:val="24"/>
        </w:rPr>
        <w:t>orest</w:t>
      </w:r>
      <w:r>
        <w:rPr>
          <w:szCs w:val="24"/>
        </w:rPr>
        <w:t>s</w:t>
      </w:r>
      <w:r w:rsidR="00AD1D6C">
        <w:rPr>
          <w:szCs w:val="24"/>
        </w:rPr>
        <w:t xml:space="preserve"> – $</w:t>
      </w:r>
      <w:r w:rsidR="00DF54E9">
        <w:rPr>
          <w:szCs w:val="24"/>
        </w:rPr>
        <w:t>5.</w:t>
      </w:r>
      <w:r w:rsidR="009A29DF">
        <w:rPr>
          <w:szCs w:val="24"/>
        </w:rPr>
        <w:t>8</w:t>
      </w:r>
      <w:r w:rsidR="00DF54E9">
        <w:rPr>
          <w:szCs w:val="24"/>
        </w:rPr>
        <w:t xml:space="preserve"> million, </w:t>
      </w:r>
      <w:r w:rsidR="00456707">
        <w:rPr>
          <w:szCs w:val="24"/>
        </w:rPr>
        <w:t>RCO</w:t>
      </w:r>
    </w:p>
    <w:p w14:paraId="3E453377" w14:textId="6B4210C5" w:rsidR="00DF54E9" w:rsidRPr="00446ED2" w:rsidRDefault="00511BB7" w:rsidP="004C3A5D">
      <w:pPr>
        <w:pStyle w:val="ListParagraph"/>
        <w:numPr>
          <w:ilvl w:val="1"/>
          <w:numId w:val="18"/>
        </w:numPr>
        <w:rPr>
          <w:szCs w:val="24"/>
        </w:rPr>
      </w:pPr>
      <w:r>
        <w:rPr>
          <w:szCs w:val="24"/>
        </w:rPr>
        <w:t xml:space="preserve">Grants </w:t>
      </w:r>
      <w:r w:rsidR="004A744C">
        <w:rPr>
          <w:szCs w:val="24"/>
        </w:rPr>
        <w:t xml:space="preserve">to improve carbon storage </w:t>
      </w:r>
      <w:r w:rsidR="00EB1F44">
        <w:rPr>
          <w:szCs w:val="24"/>
        </w:rPr>
        <w:t>on agricultural lands</w:t>
      </w:r>
      <w:r w:rsidR="00AD1D6C">
        <w:rPr>
          <w:szCs w:val="24"/>
        </w:rPr>
        <w:t xml:space="preserve"> – $</w:t>
      </w:r>
      <w:r w:rsidR="00DF54E9">
        <w:rPr>
          <w:szCs w:val="24"/>
        </w:rPr>
        <w:t>5 million, WSDA</w:t>
      </w:r>
    </w:p>
    <w:p w14:paraId="44924E0B" w14:textId="56E09A39" w:rsidR="00DF54E9" w:rsidRDefault="00DF54E9" w:rsidP="004C3A5D">
      <w:pPr>
        <w:pStyle w:val="ListParagraph"/>
        <w:numPr>
          <w:ilvl w:val="0"/>
          <w:numId w:val="19"/>
        </w:numPr>
        <w:rPr>
          <w:szCs w:val="24"/>
        </w:rPr>
      </w:pPr>
      <w:r>
        <w:rPr>
          <w:szCs w:val="24"/>
        </w:rPr>
        <w:t xml:space="preserve">Fire prevention </w:t>
      </w:r>
      <w:r w:rsidR="0091478A">
        <w:rPr>
          <w:szCs w:val="24"/>
        </w:rPr>
        <w:t>and</w:t>
      </w:r>
      <w:r>
        <w:rPr>
          <w:szCs w:val="24"/>
        </w:rPr>
        <w:t xml:space="preserve"> forest health:</w:t>
      </w:r>
    </w:p>
    <w:p w14:paraId="3BC8D9BB" w14:textId="54B4E004" w:rsidR="00DF54E9" w:rsidRDefault="00DF54E9" w:rsidP="004C3A5D">
      <w:pPr>
        <w:pStyle w:val="ListParagraph"/>
        <w:numPr>
          <w:ilvl w:val="1"/>
          <w:numId w:val="19"/>
        </w:numPr>
        <w:rPr>
          <w:szCs w:val="24"/>
        </w:rPr>
      </w:pPr>
      <w:r w:rsidRPr="00FD1B24">
        <w:rPr>
          <w:szCs w:val="24"/>
        </w:rPr>
        <w:lastRenderedPageBreak/>
        <w:t xml:space="preserve">Funding for forest health treatments </w:t>
      </w:r>
      <w:r w:rsidR="00555AD7">
        <w:rPr>
          <w:szCs w:val="24"/>
        </w:rPr>
        <w:t>to</w:t>
      </w:r>
      <w:r w:rsidRPr="00FD1B24">
        <w:rPr>
          <w:szCs w:val="24"/>
        </w:rPr>
        <w:t xml:space="preserve"> increase resilience to fire</w:t>
      </w:r>
      <w:r w:rsidR="00AD1D6C">
        <w:rPr>
          <w:szCs w:val="24"/>
        </w:rPr>
        <w:t xml:space="preserve"> – $</w:t>
      </w:r>
      <w:r w:rsidR="009A29DF">
        <w:rPr>
          <w:szCs w:val="24"/>
        </w:rPr>
        <w:t>3</w:t>
      </w:r>
      <w:r>
        <w:rPr>
          <w:szCs w:val="24"/>
        </w:rPr>
        <w:t xml:space="preserve"> million, DNR</w:t>
      </w:r>
    </w:p>
    <w:p w14:paraId="2355BDB1" w14:textId="2CC57355" w:rsidR="00DF54E9" w:rsidRDefault="00347D11" w:rsidP="004C3A5D">
      <w:pPr>
        <w:pStyle w:val="ListParagraph"/>
        <w:numPr>
          <w:ilvl w:val="1"/>
          <w:numId w:val="19"/>
        </w:numPr>
      </w:pPr>
      <w:r>
        <w:t>G</w:t>
      </w:r>
      <w:r w:rsidR="00DF54E9">
        <w:t>rants to local government</w:t>
      </w:r>
      <w:r w:rsidR="00647ACC">
        <w:t>s</w:t>
      </w:r>
      <w:r w:rsidR="00DF54E9">
        <w:t xml:space="preserve"> and private landowners for projects to increase forest health and community wildfire resiliency</w:t>
      </w:r>
      <w:r w:rsidR="00AD1D6C">
        <w:t xml:space="preserve"> – $</w:t>
      </w:r>
      <w:r w:rsidR="00DF54E9">
        <w:t>2.</w:t>
      </w:r>
      <w:r w:rsidR="009A29DF">
        <w:t>5</w:t>
      </w:r>
      <w:r w:rsidR="00DF54E9">
        <w:t xml:space="preserve"> million, SCC</w:t>
      </w:r>
    </w:p>
    <w:p w14:paraId="4BBFBB99" w14:textId="78576D92" w:rsidR="00DF54E9" w:rsidRPr="000F7E1A" w:rsidRDefault="00FB770F" w:rsidP="004C3A5D">
      <w:pPr>
        <w:pStyle w:val="ListParagraph"/>
        <w:numPr>
          <w:ilvl w:val="1"/>
          <w:numId w:val="19"/>
        </w:numPr>
        <w:rPr>
          <w:szCs w:val="24"/>
        </w:rPr>
      </w:pPr>
      <w:r>
        <w:rPr>
          <w:szCs w:val="24"/>
        </w:rPr>
        <w:t>C</w:t>
      </w:r>
      <w:r w:rsidR="00DF54E9" w:rsidRPr="00B078D9">
        <w:rPr>
          <w:szCs w:val="24"/>
        </w:rPr>
        <w:t xml:space="preserve">ommunity-based wildfire </w:t>
      </w:r>
      <w:r w:rsidR="008D25AD">
        <w:rPr>
          <w:szCs w:val="24"/>
        </w:rPr>
        <w:t xml:space="preserve">risk </w:t>
      </w:r>
      <w:r w:rsidR="00647ACC">
        <w:rPr>
          <w:szCs w:val="24"/>
        </w:rPr>
        <w:t xml:space="preserve">reduction </w:t>
      </w:r>
      <w:r w:rsidR="00DF54E9" w:rsidRPr="00B078D9">
        <w:rPr>
          <w:szCs w:val="24"/>
        </w:rPr>
        <w:t xml:space="preserve">and </w:t>
      </w:r>
      <w:r w:rsidR="00866E95" w:rsidRPr="00B078D9">
        <w:rPr>
          <w:szCs w:val="24"/>
        </w:rPr>
        <w:t>forest</w:t>
      </w:r>
      <w:r w:rsidR="00866E95">
        <w:rPr>
          <w:szCs w:val="24"/>
        </w:rPr>
        <w:t>-</w:t>
      </w:r>
      <w:r w:rsidR="00DF54E9" w:rsidRPr="00B078D9">
        <w:rPr>
          <w:szCs w:val="24"/>
        </w:rPr>
        <w:t>health activities, such as engagement with landowners, removal of fire hazard materials and brush clearing</w:t>
      </w:r>
      <w:r w:rsidR="00AD1D6C">
        <w:rPr>
          <w:szCs w:val="24"/>
        </w:rPr>
        <w:t xml:space="preserve"> – $</w:t>
      </w:r>
      <w:r w:rsidR="00DF54E9">
        <w:rPr>
          <w:szCs w:val="24"/>
        </w:rPr>
        <w:t>2 million, SCC</w:t>
      </w:r>
    </w:p>
    <w:p w14:paraId="4DD0C1C7" w14:textId="79B48CDE" w:rsidR="00DF54E9" w:rsidRDefault="00DF54E9" w:rsidP="004C3A5D">
      <w:pPr>
        <w:pStyle w:val="ListParagraph"/>
        <w:numPr>
          <w:ilvl w:val="0"/>
          <w:numId w:val="20"/>
        </w:numPr>
        <w:rPr>
          <w:szCs w:val="24"/>
        </w:rPr>
      </w:pPr>
      <w:r>
        <w:rPr>
          <w:szCs w:val="24"/>
        </w:rPr>
        <w:t xml:space="preserve">Riparian area and salmon habitat </w:t>
      </w:r>
      <w:r w:rsidR="008D25AD">
        <w:rPr>
          <w:szCs w:val="24"/>
        </w:rPr>
        <w:t>protection</w:t>
      </w:r>
      <w:r>
        <w:rPr>
          <w:szCs w:val="24"/>
        </w:rPr>
        <w:t>:</w:t>
      </w:r>
    </w:p>
    <w:p w14:paraId="5CA6D2B9" w14:textId="08BBFF72" w:rsidR="00DF54E9" w:rsidRDefault="005F26AE" w:rsidP="004C3A5D">
      <w:pPr>
        <w:pStyle w:val="ListParagraph"/>
        <w:numPr>
          <w:ilvl w:val="1"/>
          <w:numId w:val="20"/>
        </w:numPr>
        <w:rPr>
          <w:szCs w:val="24"/>
        </w:rPr>
      </w:pPr>
      <w:r w:rsidRPr="005F26AE">
        <w:rPr>
          <w:szCs w:val="24"/>
        </w:rPr>
        <w:t>Restor</w:t>
      </w:r>
      <w:r>
        <w:rPr>
          <w:szCs w:val="24"/>
        </w:rPr>
        <w:t xml:space="preserve">ation </w:t>
      </w:r>
      <w:r w:rsidR="00702EE2">
        <w:rPr>
          <w:szCs w:val="24"/>
        </w:rPr>
        <w:t xml:space="preserve">and protection </w:t>
      </w:r>
      <w:r>
        <w:rPr>
          <w:szCs w:val="24"/>
        </w:rPr>
        <w:t>of</w:t>
      </w:r>
      <w:r w:rsidRPr="005F26AE">
        <w:rPr>
          <w:szCs w:val="24"/>
        </w:rPr>
        <w:t xml:space="preserve"> salmon habitat</w:t>
      </w:r>
      <w:r w:rsidR="00AD1D6C">
        <w:rPr>
          <w:szCs w:val="24"/>
        </w:rPr>
        <w:t xml:space="preserve"> – $</w:t>
      </w:r>
      <w:r w:rsidR="00DF54E9">
        <w:rPr>
          <w:szCs w:val="24"/>
        </w:rPr>
        <w:t xml:space="preserve">25 million, </w:t>
      </w:r>
      <w:r w:rsidR="002F593C">
        <w:rPr>
          <w:szCs w:val="24"/>
        </w:rPr>
        <w:t>RCO</w:t>
      </w:r>
    </w:p>
    <w:p w14:paraId="06EEDE79" w14:textId="54BBA8CE" w:rsidR="00DF54E9" w:rsidRPr="00D170D0" w:rsidRDefault="0002577D" w:rsidP="004C3A5D">
      <w:pPr>
        <w:pStyle w:val="ListParagraph"/>
        <w:numPr>
          <w:ilvl w:val="1"/>
          <w:numId w:val="20"/>
        </w:numPr>
        <w:rPr>
          <w:szCs w:val="24"/>
        </w:rPr>
      </w:pPr>
      <w:r w:rsidRPr="00D170D0">
        <w:rPr>
          <w:szCs w:val="24"/>
        </w:rPr>
        <w:t>Fish</w:t>
      </w:r>
      <w:r w:rsidR="009036E2">
        <w:rPr>
          <w:szCs w:val="24"/>
        </w:rPr>
        <w:t xml:space="preserve"> </w:t>
      </w:r>
      <w:r w:rsidR="00153EA9">
        <w:rPr>
          <w:szCs w:val="24"/>
        </w:rPr>
        <w:t>passage</w:t>
      </w:r>
      <w:r w:rsidR="009036E2">
        <w:rPr>
          <w:szCs w:val="24"/>
        </w:rPr>
        <w:t xml:space="preserve"> </w:t>
      </w:r>
      <w:r w:rsidR="00011C4C">
        <w:rPr>
          <w:szCs w:val="24"/>
        </w:rPr>
        <w:t>b</w:t>
      </w:r>
      <w:r w:rsidR="00DF54E9" w:rsidRPr="00D170D0">
        <w:rPr>
          <w:szCs w:val="24"/>
        </w:rPr>
        <w:t xml:space="preserve">arrier </w:t>
      </w:r>
      <w:r w:rsidR="00011C4C">
        <w:rPr>
          <w:szCs w:val="24"/>
        </w:rPr>
        <w:t>r</w:t>
      </w:r>
      <w:r w:rsidR="00DF54E9" w:rsidRPr="00D170D0">
        <w:rPr>
          <w:szCs w:val="24"/>
        </w:rPr>
        <w:t>emoval</w:t>
      </w:r>
      <w:r w:rsidR="00246E7A">
        <w:rPr>
          <w:szCs w:val="24"/>
        </w:rPr>
        <w:t xml:space="preserve"> projects</w:t>
      </w:r>
      <w:r w:rsidR="00AD1D6C">
        <w:rPr>
          <w:szCs w:val="24"/>
        </w:rPr>
        <w:t xml:space="preserve"> – $</w:t>
      </w:r>
      <w:r w:rsidR="00DF54E9">
        <w:rPr>
          <w:szCs w:val="24"/>
        </w:rPr>
        <w:t>22.</w:t>
      </w:r>
      <w:r w:rsidR="009036E2">
        <w:rPr>
          <w:szCs w:val="24"/>
        </w:rPr>
        <w:t>2</w:t>
      </w:r>
      <w:r w:rsidR="00DF54E9">
        <w:rPr>
          <w:szCs w:val="24"/>
        </w:rPr>
        <w:t xml:space="preserve"> million, </w:t>
      </w:r>
      <w:r w:rsidR="00904D64">
        <w:rPr>
          <w:szCs w:val="24"/>
        </w:rPr>
        <w:t>RCO</w:t>
      </w:r>
    </w:p>
    <w:p w14:paraId="77BFD337" w14:textId="1293F7F3" w:rsidR="00DF54E9" w:rsidRPr="00CA7B11" w:rsidRDefault="00DF54E9" w:rsidP="004C3A5D">
      <w:pPr>
        <w:pStyle w:val="ListParagraph"/>
        <w:numPr>
          <w:ilvl w:val="1"/>
          <w:numId w:val="20"/>
        </w:numPr>
        <w:rPr>
          <w:szCs w:val="24"/>
        </w:rPr>
      </w:pPr>
      <w:r w:rsidRPr="00D170D0">
        <w:rPr>
          <w:szCs w:val="24"/>
        </w:rPr>
        <w:t xml:space="preserve">Estuary and </w:t>
      </w:r>
      <w:r w:rsidR="0002577D">
        <w:rPr>
          <w:szCs w:val="24"/>
        </w:rPr>
        <w:t>s</w:t>
      </w:r>
      <w:r w:rsidR="0002577D" w:rsidRPr="00D170D0">
        <w:rPr>
          <w:szCs w:val="24"/>
        </w:rPr>
        <w:t>almon</w:t>
      </w:r>
      <w:r w:rsidR="009817D6">
        <w:rPr>
          <w:szCs w:val="24"/>
        </w:rPr>
        <w:t xml:space="preserve"> habitat</w:t>
      </w:r>
      <w:r w:rsidR="0002577D" w:rsidRPr="00D170D0">
        <w:rPr>
          <w:szCs w:val="24"/>
        </w:rPr>
        <w:t xml:space="preserve"> </w:t>
      </w:r>
      <w:r w:rsidR="0002577D">
        <w:rPr>
          <w:szCs w:val="24"/>
        </w:rPr>
        <w:t>r</w:t>
      </w:r>
      <w:r w:rsidRPr="00D170D0">
        <w:rPr>
          <w:szCs w:val="24"/>
        </w:rPr>
        <w:t>estoration</w:t>
      </w:r>
      <w:r w:rsidR="00AD1D6C">
        <w:rPr>
          <w:szCs w:val="24"/>
        </w:rPr>
        <w:t xml:space="preserve"> – $</w:t>
      </w:r>
      <w:r>
        <w:rPr>
          <w:szCs w:val="24"/>
        </w:rPr>
        <w:t xml:space="preserve">11.1 million, </w:t>
      </w:r>
      <w:r w:rsidR="004F74BC">
        <w:rPr>
          <w:szCs w:val="24"/>
        </w:rPr>
        <w:t>RCO</w:t>
      </w:r>
    </w:p>
    <w:p w14:paraId="419F2DAF" w14:textId="308C6B34" w:rsidR="002C3CB5" w:rsidRDefault="00575E16" w:rsidP="00152FD9">
      <w:pPr>
        <w:pStyle w:val="Heading5"/>
      </w:pPr>
      <w:r>
        <w:t xml:space="preserve">Future </w:t>
      </w:r>
      <w:r w:rsidR="009B4640">
        <w:t>i</w:t>
      </w:r>
      <w:r>
        <w:t>mpacts</w:t>
      </w:r>
      <w:r w:rsidR="003371CF">
        <w:t xml:space="preserve"> from</w:t>
      </w:r>
      <w:r>
        <w:t xml:space="preserve"> </w:t>
      </w:r>
      <w:r w:rsidR="0AD9AE65">
        <w:t>S</w:t>
      </w:r>
      <w:r w:rsidR="001F788F">
        <w:t>FY 2026</w:t>
      </w:r>
      <w:r w:rsidR="003371CF" w:rsidRPr="003371CF">
        <w:t>–</w:t>
      </w:r>
      <w:r w:rsidR="00904FD8">
        <w:t xml:space="preserve">SFY </w:t>
      </w:r>
      <w:r w:rsidR="001F788F">
        <w:t>2029</w:t>
      </w:r>
      <w:r w:rsidR="002C3CB5">
        <w:t>:</w:t>
      </w:r>
    </w:p>
    <w:p w14:paraId="5F0766FE" w14:textId="2E13769C" w:rsidR="009159D2" w:rsidRDefault="00D5747B">
      <w:r>
        <w:t>Nine</w:t>
      </w:r>
      <w:r w:rsidR="00CE5B30">
        <w:t xml:space="preserve"> state agencies</w:t>
      </w:r>
      <w:r w:rsidR="006158F6">
        <w:t xml:space="preserve"> would lose </w:t>
      </w:r>
      <w:r w:rsidR="0067114B">
        <w:t xml:space="preserve">anticipated </w:t>
      </w:r>
      <w:r w:rsidR="006158F6">
        <w:t xml:space="preserve">future spending authority </w:t>
      </w:r>
      <w:r w:rsidR="0067114B">
        <w:t>for ongoing programs</w:t>
      </w:r>
      <w:r w:rsidR="006158F6">
        <w:t xml:space="preserve"> of </w:t>
      </w:r>
      <w:r w:rsidR="00A50E5B">
        <w:t>approximately $50 million</w:t>
      </w:r>
      <w:r w:rsidR="006158F6">
        <w:t xml:space="preserve"> </w:t>
      </w:r>
      <w:r w:rsidR="00F045EC">
        <w:t>each</w:t>
      </w:r>
      <w:r w:rsidR="006158F6">
        <w:t xml:space="preserve"> biennium to</w:t>
      </w:r>
      <w:r w:rsidR="00DB7A93">
        <w:t xml:space="preserve"> continue work on </w:t>
      </w:r>
      <w:r w:rsidR="007E4571">
        <w:t>programs and projects which increase the resilience of the state's waters, forests and other vital ecosystems to the impacts of climate change</w:t>
      </w:r>
      <w:r w:rsidR="00D23027">
        <w:t xml:space="preserve">; </w:t>
      </w:r>
      <w:r w:rsidR="007E4571">
        <w:t>conserve forestlands</w:t>
      </w:r>
      <w:r w:rsidR="00D23027">
        <w:t xml:space="preserve">; </w:t>
      </w:r>
      <w:r w:rsidR="007E4571">
        <w:t xml:space="preserve">and increase </w:t>
      </w:r>
      <w:r w:rsidR="67B551D8">
        <w:t>natural</w:t>
      </w:r>
      <w:r w:rsidR="007E4571">
        <w:t xml:space="preserve"> </w:t>
      </w:r>
      <w:r w:rsidR="00D23027">
        <w:t>carbon-</w:t>
      </w:r>
      <w:r w:rsidR="007E4571">
        <w:t>pollution reduction capacity.</w:t>
      </w:r>
    </w:p>
    <w:p w14:paraId="0B4528C9" w14:textId="5B074E61" w:rsidR="00AE2DD8" w:rsidRPr="009159D2" w:rsidRDefault="00CA7619" w:rsidP="002B0167">
      <w:pPr>
        <w:pStyle w:val="Heading3"/>
      </w:pPr>
      <w:r w:rsidRPr="009159D2">
        <w:t>Air Quality</w:t>
      </w:r>
      <w:r w:rsidR="0024022E" w:rsidRPr="009159D2">
        <w:t xml:space="preserve"> and Health Disparities Investment Account</w:t>
      </w:r>
    </w:p>
    <w:p w14:paraId="152782E6" w14:textId="0821D945" w:rsidR="00E33B8F" w:rsidRPr="00E33B8F" w:rsidRDefault="00E33B8F">
      <w:pPr>
        <w:rPr>
          <w:b/>
          <w:bCs/>
          <w:smallCaps/>
          <w:color w:val="0F4761" w:themeColor="accent1" w:themeShade="BF"/>
          <w:spacing w:val="5"/>
        </w:rPr>
      </w:pPr>
      <w:r w:rsidRPr="00833DC4">
        <w:rPr>
          <w:rStyle w:val="IntenseReference"/>
        </w:rPr>
        <w:t xml:space="preserve">Impact on the </w:t>
      </w:r>
      <w:r>
        <w:rPr>
          <w:rStyle w:val="IntenseReference"/>
        </w:rPr>
        <w:t xml:space="preserve">Air Quality and Health Disparities Investment </w:t>
      </w:r>
      <w:r w:rsidRPr="00833DC4">
        <w:rPr>
          <w:rStyle w:val="IntenseReference"/>
        </w:rPr>
        <w:t>Account in the current biennium:</w:t>
      </w:r>
    </w:p>
    <w:tbl>
      <w:tblPr>
        <w:tblStyle w:val="TableGrid"/>
        <w:tblpPr w:leftFromText="180" w:rightFromText="180" w:vertAnchor="text" w:horzAnchor="margin" w:tblpY="87"/>
        <w:tblW w:w="0" w:type="auto"/>
        <w:tblLook w:val="04A0" w:firstRow="1" w:lastRow="0" w:firstColumn="1" w:lastColumn="0" w:noHBand="0" w:noVBand="1"/>
      </w:tblPr>
      <w:tblGrid>
        <w:gridCol w:w="3055"/>
        <w:gridCol w:w="3240"/>
        <w:gridCol w:w="3870"/>
      </w:tblGrid>
      <w:tr w:rsidR="00DC0A73" w14:paraId="42F0702A" w14:textId="77777777" w:rsidTr="00DC0A73">
        <w:tc>
          <w:tcPr>
            <w:tcW w:w="3055" w:type="dxa"/>
          </w:tcPr>
          <w:p w14:paraId="36FB1262" w14:textId="77777777" w:rsidR="00DC0A73" w:rsidRPr="009036E2" w:rsidRDefault="00DC0A73" w:rsidP="002C3CB5">
            <w:pPr>
              <w:rPr>
                <w:b/>
                <w:bCs/>
                <w:szCs w:val="24"/>
              </w:rPr>
            </w:pPr>
            <w:r w:rsidRPr="009036E2">
              <w:rPr>
                <w:b/>
                <w:bCs/>
                <w:szCs w:val="24"/>
              </w:rPr>
              <w:t>Agency</w:t>
            </w:r>
          </w:p>
        </w:tc>
        <w:tc>
          <w:tcPr>
            <w:tcW w:w="3240" w:type="dxa"/>
          </w:tcPr>
          <w:p w14:paraId="7CF44958" w14:textId="7FE0D4A6" w:rsidR="00DC0A73" w:rsidRPr="009036E2" w:rsidRDefault="00DC0A73" w:rsidP="002C3CB5">
            <w:pPr>
              <w:rPr>
                <w:b/>
                <w:bCs/>
                <w:szCs w:val="24"/>
              </w:rPr>
            </w:pPr>
            <w:r w:rsidRPr="009036E2">
              <w:rPr>
                <w:b/>
                <w:bCs/>
                <w:szCs w:val="24"/>
              </w:rPr>
              <w:t>Spending authority eliminated</w:t>
            </w:r>
          </w:p>
        </w:tc>
        <w:tc>
          <w:tcPr>
            <w:tcW w:w="3870" w:type="dxa"/>
          </w:tcPr>
          <w:p w14:paraId="42AEB206" w14:textId="5D1FF9CA" w:rsidR="00DC0A73" w:rsidRPr="009036E2" w:rsidRDefault="00DC0A73" w:rsidP="002C3CB5">
            <w:pPr>
              <w:rPr>
                <w:b/>
                <w:bCs/>
                <w:szCs w:val="24"/>
              </w:rPr>
            </w:pPr>
            <w:r w:rsidRPr="009036E2">
              <w:rPr>
                <w:b/>
                <w:bCs/>
                <w:szCs w:val="24"/>
              </w:rPr>
              <w:t xml:space="preserve">Spending authority transferred to the Consolidated Climate Account </w:t>
            </w:r>
          </w:p>
        </w:tc>
      </w:tr>
      <w:tr w:rsidR="00DC0A73" w14:paraId="68F135F6" w14:textId="77777777" w:rsidTr="00DC0A73">
        <w:tc>
          <w:tcPr>
            <w:tcW w:w="3055" w:type="dxa"/>
          </w:tcPr>
          <w:p w14:paraId="1D0BC8E3" w14:textId="77777777" w:rsidR="00DC0A73" w:rsidRDefault="00DC0A73" w:rsidP="002C3CB5">
            <w:pPr>
              <w:rPr>
                <w:szCs w:val="24"/>
              </w:rPr>
            </w:pPr>
            <w:r>
              <w:rPr>
                <w:szCs w:val="24"/>
              </w:rPr>
              <w:t>Department of Ecology</w:t>
            </w:r>
          </w:p>
        </w:tc>
        <w:tc>
          <w:tcPr>
            <w:tcW w:w="3240" w:type="dxa"/>
            <w:vAlign w:val="bottom"/>
          </w:tcPr>
          <w:p w14:paraId="2443E654" w14:textId="77777777" w:rsidR="00DC0A73" w:rsidRDefault="00DC0A73" w:rsidP="002C3CB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$0</w:t>
            </w:r>
          </w:p>
        </w:tc>
        <w:tc>
          <w:tcPr>
            <w:tcW w:w="3870" w:type="dxa"/>
            <w:vAlign w:val="bottom"/>
          </w:tcPr>
          <w:p w14:paraId="5BE7DC09" w14:textId="77777777" w:rsidR="00DC0A73" w:rsidRDefault="00DC0A73" w:rsidP="002C3CB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$19,333,611</w:t>
            </w:r>
          </w:p>
        </w:tc>
      </w:tr>
      <w:tr w:rsidR="00DC0A73" w14:paraId="1A4C0865" w14:textId="77777777" w:rsidTr="00DC0A73">
        <w:tc>
          <w:tcPr>
            <w:tcW w:w="3055" w:type="dxa"/>
          </w:tcPr>
          <w:p w14:paraId="08AFFF67" w14:textId="77777777" w:rsidR="00DC0A73" w:rsidRPr="006D65A7" w:rsidRDefault="00DC0A73" w:rsidP="002C3CB5">
            <w:pPr>
              <w:rPr>
                <w:b/>
                <w:bCs/>
                <w:szCs w:val="24"/>
              </w:rPr>
            </w:pPr>
            <w:r w:rsidRPr="006D65A7">
              <w:rPr>
                <w:b/>
                <w:bCs/>
                <w:szCs w:val="24"/>
              </w:rPr>
              <w:t>Total</w:t>
            </w:r>
          </w:p>
        </w:tc>
        <w:tc>
          <w:tcPr>
            <w:tcW w:w="3240" w:type="dxa"/>
            <w:vAlign w:val="bottom"/>
          </w:tcPr>
          <w:p w14:paraId="253044FE" w14:textId="77777777" w:rsidR="00DC0A73" w:rsidRPr="006D65A7" w:rsidRDefault="00DC0A73" w:rsidP="002C3CB5">
            <w:pPr>
              <w:jc w:val="right"/>
              <w:rPr>
                <w:b/>
                <w:bCs/>
                <w:szCs w:val="24"/>
              </w:rPr>
            </w:pPr>
            <w:r w:rsidRPr="006D65A7">
              <w:rPr>
                <w:b/>
                <w:bCs/>
                <w:szCs w:val="24"/>
              </w:rPr>
              <w:t>$</w:t>
            </w: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3870" w:type="dxa"/>
            <w:vAlign w:val="bottom"/>
          </w:tcPr>
          <w:p w14:paraId="47D3901A" w14:textId="77777777" w:rsidR="00DC0A73" w:rsidRPr="006D65A7" w:rsidRDefault="00DC0A73" w:rsidP="002C3CB5">
            <w:pPr>
              <w:jc w:val="right"/>
              <w:rPr>
                <w:b/>
                <w:bCs/>
                <w:szCs w:val="24"/>
              </w:rPr>
            </w:pPr>
            <w:r w:rsidRPr="006D65A7">
              <w:rPr>
                <w:b/>
                <w:bCs/>
                <w:szCs w:val="24"/>
              </w:rPr>
              <w:t>$</w:t>
            </w:r>
            <w:r>
              <w:rPr>
                <w:b/>
                <w:bCs/>
                <w:szCs w:val="24"/>
              </w:rPr>
              <w:t>19,333,611</w:t>
            </w:r>
          </w:p>
        </w:tc>
      </w:tr>
    </w:tbl>
    <w:p w14:paraId="55FE6440" w14:textId="77777777" w:rsidR="002C3CB5" w:rsidRDefault="002C3CB5" w:rsidP="006267B6">
      <w:pPr>
        <w:rPr>
          <w:szCs w:val="24"/>
        </w:rPr>
      </w:pPr>
    </w:p>
    <w:p w14:paraId="4F3D3572" w14:textId="77777777" w:rsidR="00DC0A73" w:rsidRDefault="00DC0A73" w:rsidP="00152FD9">
      <w:pPr>
        <w:pStyle w:val="Heading5"/>
      </w:pPr>
    </w:p>
    <w:p w14:paraId="57EDC74D" w14:textId="77777777" w:rsidR="00DC0A73" w:rsidRDefault="00DC0A73" w:rsidP="00152FD9">
      <w:pPr>
        <w:pStyle w:val="Heading5"/>
      </w:pPr>
    </w:p>
    <w:p w14:paraId="0B3A28FC" w14:textId="77777777" w:rsidR="00DC0A73" w:rsidRDefault="00DC0A73" w:rsidP="00152FD9">
      <w:pPr>
        <w:pStyle w:val="Heading5"/>
      </w:pPr>
    </w:p>
    <w:p w14:paraId="1795B8AB" w14:textId="1EF82716" w:rsidR="006267B6" w:rsidRDefault="006267B6" w:rsidP="00152FD9">
      <w:pPr>
        <w:pStyle w:val="Heading5"/>
      </w:pPr>
      <w:r>
        <w:t>Activities</w:t>
      </w:r>
      <w:r w:rsidR="00904FD8">
        <w:t xml:space="preserve"> in SFY 2025</w:t>
      </w:r>
      <w:r>
        <w:t xml:space="preserve"> </w:t>
      </w:r>
      <w:r w:rsidR="00904FD8">
        <w:t>that</w:t>
      </w:r>
      <w:r>
        <w:t xml:space="preserve"> would be eliminated under the initiative:</w:t>
      </w:r>
    </w:p>
    <w:p w14:paraId="04179402" w14:textId="778CC140" w:rsidR="006267B6" w:rsidRPr="00B57595" w:rsidRDefault="001D7423" w:rsidP="002950A0">
      <w:pPr>
        <w:pStyle w:val="ListParagraph"/>
        <w:numPr>
          <w:ilvl w:val="0"/>
          <w:numId w:val="20"/>
        </w:numPr>
        <w:rPr>
          <w:szCs w:val="24"/>
        </w:rPr>
      </w:pPr>
      <w:r w:rsidRPr="00B57595">
        <w:rPr>
          <w:szCs w:val="24"/>
        </w:rPr>
        <w:t>None</w:t>
      </w:r>
    </w:p>
    <w:p w14:paraId="7A8D07A4" w14:textId="5FD2186A" w:rsidR="002C3CB5" w:rsidRDefault="009268DA" w:rsidP="00152FD9">
      <w:pPr>
        <w:pStyle w:val="Heading5"/>
      </w:pPr>
      <w:r>
        <w:t xml:space="preserve">Future </w:t>
      </w:r>
      <w:r w:rsidR="0067114B">
        <w:t>i</w:t>
      </w:r>
      <w:r w:rsidR="002C3CB5">
        <w:t>mpacts</w:t>
      </w:r>
      <w:r w:rsidR="003371CF">
        <w:t xml:space="preserve"> from</w:t>
      </w:r>
      <w:r w:rsidR="002C3CB5">
        <w:t xml:space="preserve"> </w:t>
      </w:r>
      <w:r w:rsidR="0067114B">
        <w:t>S</w:t>
      </w:r>
      <w:r w:rsidR="00521A50">
        <w:t>FY 2026</w:t>
      </w:r>
      <w:r w:rsidR="003371CF" w:rsidRPr="003371CF">
        <w:t>–</w:t>
      </w:r>
      <w:r w:rsidR="00564A6B">
        <w:t>SFY</w:t>
      </w:r>
      <w:r w:rsidR="00521A50">
        <w:t>2029</w:t>
      </w:r>
      <w:r w:rsidR="002C3CB5">
        <w:t>:</w:t>
      </w:r>
    </w:p>
    <w:p w14:paraId="28F8E87F" w14:textId="425C1981" w:rsidR="00EB7EFF" w:rsidRPr="00C26C0F" w:rsidRDefault="00152FD9" w:rsidP="00C26C0F">
      <w:r>
        <w:t>The account would be eliminated</w:t>
      </w:r>
      <w:r w:rsidR="005F46BE">
        <w:t xml:space="preserve"> a</w:t>
      </w:r>
      <w:r w:rsidR="00E43DEB">
        <w:t xml:space="preserve">long </w:t>
      </w:r>
      <w:r w:rsidR="002E146F">
        <w:t>with $</w:t>
      </w:r>
      <w:r w:rsidR="005F46BE">
        <w:t xml:space="preserve">40 million in </w:t>
      </w:r>
      <w:r w:rsidR="0067114B">
        <w:t xml:space="preserve">anticipated </w:t>
      </w:r>
      <w:r w:rsidR="61A52487">
        <w:t xml:space="preserve">future </w:t>
      </w:r>
      <w:r w:rsidR="00E73CDF">
        <w:t>funding</w:t>
      </w:r>
      <w:r w:rsidR="00E43DEB">
        <w:t xml:space="preserve"> </w:t>
      </w:r>
      <w:r w:rsidR="00344766">
        <w:t xml:space="preserve">for </w:t>
      </w:r>
      <w:r w:rsidR="0067114B">
        <w:t xml:space="preserve">ongoing </w:t>
      </w:r>
      <w:r w:rsidR="00344766">
        <w:t>programs</w:t>
      </w:r>
      <w:r w:rsidR="003D3D19">
        <w:t xml:space="preserve"> administered by ECY </w:t>
      </w:r>
      <w:r w:rsidR="0088092E">
        <w:t>to improve air quality and reduce health disparities in overburdened communities.</w:t>
      </w:r>
    </w:p>
    <w:p w14:paraId="02688720" w14:textId="36B83B05" w:rsidR="00644596" w:rsidRPr="00247E9A" w:rsidRDefault="00E33B8F" w:rsidP="002B0167">
      <w:pPr>
        <w:pStyle w:val="Heading3"/>
      </w:pPr>
      <w:r>
        <w:t xml:space="preserve">Other </w:t>
      </w:r>
      <w:r w:rsidR="00812FA5">
        <w:t>s</w:t>
      </w:r>
      <w:r w:rsidR="00374A9D">
        <w:t xml:space="preserve">tate </w:t>
      </w:r>
      <w:r w:rsidR="002B7AB7">
        <w:t>a</w:t>
      </w:r>
      <w:r w:rsidR="00374A9D">
        <w:t xml:space="preserve">gency </w:t>
      </w:r>
      <w:r w:rsidR="00E73CDF">
        <w:t xml:space="preserve">spending </w:t>
      </w:r>
      <w:r w:rsidR="002B7AB7">
        <w:t>i</w:t>
      </w:r>
      <w:r w:rsidR="00EC5370">
        <w:t>mpacts</w:t>
      </w:r>
    </w:p>
    <w:p w14:paraId="0949F923" w14:textId="7454EE23" w:rsidR="00644596" w:rsidRDefault="00836B54" w:rsidP="00C94EF3">
      <w:pPr>
        <w:pStyle w:val="Heading5"/>
      </w:pPr>
      <w:r>
        <w:t>Compliance costs</w:t>
      </w:r>
      <w:r w:rsidR="00C94EF3">
        <w:t>:</w:t>
      </w:r>
    </w:p>
    <w:p w14:paraId="70ADF2A0" w14:textId="2689B1D2" w:rsidR="00F46044" w:rsidRDefault="005D5EEC" w:rsidP="001C0FED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0239535E">
        <w:rPr>
          <w:rFonts w:cs="TimesNewRoman"/>
        </w:rPr>
        <w:t xml:space="preserve">The </w:t>
      </w:r>
      <w:r w:rsidR="3B36F225" w:rsidRPr="0239535E">
        <w:rPr>
          <w:rFonts w:cs="TimesNewRoman"/>
        </w:rPr>
        <w:t>U</w:t>
      </w:r>
      <w:r w:rsidR="00E73CDF" w:rsidRPr="0239535E">
        <w:rPr>
          <w:rFonts w:cs="TimesNewRoman"/>
        </w:rPr>
        <w:t xml:space="preserve">niversity of </w:t>
      </w:r>
      <w:r w:rsidR="3B36F225" w:rsidRPr="0239535E">
        <w:rPr>
          <w:rFonts w:cs="TimesNewRoman"/>
        </w:rPr>
        <w:t>W</w:t>
      </w:r>
      <w:r w:rsidR="00E73CDF" w:rsidRPr="0239535E">
        <w:rPr>
          <w:rFonts w:cs="TimesNewRoman"/>
        </w:rPr>
        <w:t>ashington (UW)</w:t>
      </w:r>
      <w:r w:rsidRPr="0239535E">
        <w:rPr>
          <w:rFonts w:cs="TimesNewRoman"/>
        </w:rPr>
        <w:t xml:space="preserve"> and </w:t>
      </w:r>
      <w:r w:rsidR="4E814E4C" w:rsidRPr="0239535E">
        <w:rPr>
          <w:rFonts w:cs="TimesNewRoman"/>
        </w:rPr>
        <w:t>W</w:t>
      </w:r>
      <w:r w:rsidR="00E73CDF" w:rsidRPr="0239535E">
        <w:rPr>
          <w:rFonts w:cs="TimesNewRoman"/>
        </w:rPr>
        <w:t xml:space="preserve">ashington </w:t>
      </w:r>
      <w:r w:rsidR="4E814E4C" w:rsidRPr="0239535E">
        <w:rPr>
          <w:rFonts w:cs="TimesNewRoman"/>
        </w:rPr>
        <w:t>S</w:t>
      </w:r>
      <w:r w:rsidR="00E73CDF" w:rsidRPr="0239535E">
        <w:rPr>
          <w:rFonts w:cs="TimesNewRoman"/>
        </w:rPr>
        <w:t xml:space="preserve">tate </w:t>
      </w:r>
      <w:r w:rsidR="4E814E4C" w:rsidRPr="0239535E">
        <w:rPr>
          <w:rFonts w:cs="TimesNewRoman"/>
        </w:rPr>
        <w:t>U</w:t>
      </w:r>
      <w:r w:rsidR="00E73CDF" w:rsidRPr="0239535E">
        <w:rPr>
          <w:rFonts w:cs="TimesNewRoman"/>
        </w:rPr>
        <w:t>niversity (WSU)</w:t>
      </w:r>
      <w:r w:rsidRPr="0239535E">
        <w:rPr>
          <w:rFonts w:cs="TimesNewRoman"/>
        </w:rPr>
        <w:t xml:space="preserve"> are covered entities under the </w:t>
      </w:r>
      <w:r w:rsidR="00E43DEB" w:rsidRPr="0239535E">
        <w:rPr>
          <w:rFonts w:cs="TimesNewRoman"/>
        </w:rPr>
        <w:t>C</w:t>
      </w:r>
      <w:r w:rsidRPr="0239535E">
        <w:rPr>
          <w:rFonts w:cs="TimesNewRoman"/>
        </w:rPr>
        <w:t xml:space="preserve">limate </w:t>
      </w:r>
      <w:r w:rsidR="00E43DEB" w:rsidRPr="0239535E">
        <w:rPr>
          <w:rFonts w:cs="TimesNewRoman"/>
        </w:rPr>
        <w:t>C</w:t>
      </w:r>
      <w:r w:rsidRPr="0239535E">
        <w:rPr>
          <w:rFonts w:cs="TimesNewRoman"/>
        </w:rPr>
        <w:t xml:space="preserve">ommitment </w:t>
      </w:r>
      <w:r w:rsidR="002F521E" w:rsidRPr="0239535E">
        <w:rPr>
          <w:rFonts w:cs="TimesNewRoman"/>
        </w:rPr>
        <w:t>Act and</w:t>
      </w:r>
      <w:r w:rsidR="00E43DEB" w:rsidRPr="0239535E">
        <w:rPr>
          <w:rFonts w:cs="TimesNewRoman"/>
        </w:rPr>
        <w:t xml:space="preserve"> are</w:t>
      </w:r>
      <w:r w:rsidRPr="0239535E">
        <w:rPr>
          <w:rFonts w:cs="TimesNewRoman"/>
        </w:rPr>
        <w:t xml:space="preserve"> required to purchase or acquire </w:t>
      </w:r>
      <w:r w:rsidR="69E72249" w:rsidRPr="0239535E">
        <w:rPr>
          <w:rFonts w:cs="TimesNewRoman"/>
        </w:rPr>
        <w:t xml:space="preserve">compliance instruments </w:t>
      </w:r>
      <w:r w:rsidR="1011ED32" w:rsidRPr="0239535E">
        <w:rPr>
          <w:rFonts w:cs="TimesNewRoman"/>
        </w:rPr>
        <w:t>(</w:t>
      </w:r>
      <w:r w:rsidR="006305F4" w:rsidRPr="0239535E">
        <w:rPr>
          <w:rFonts w:cs="TimesNewRoman"/>
        </w:rPr>
        <w:t>carbon-</w:t>
      </w:r>
      <w:r w:rsidR="00F939A9" w:rsidRPr="0239535E">
        <w:rPr>
          <w:rFonts w:cs="TimesNewRoman"/>
        </w:rPr>
        <w:t>emission</w:t>
      </w:r>
      <w:r w:rsidRPr="0239535E">
        <w:rPr>
          <w:rFonts w:cs="TimesNewRoman"/>
        </w:rPr>
        <w:t xml:space="preserve"> allowances</w:t>
      </w:r>
      <w:r w:rsidR="00A31C28" w:rsidRPr="0239535E">
        <w:rPr>
          <w:rFonts w:cs="TimesNewRoman"/>
        </w:rPr>
        <w:t xml:space="preserve"> and offset credits</w:t>
      </w:r>
      <w:r w:rsidR="58F56EE1" w:rsidRPr="0239535E">
        <w:rPr>
          <w:rFonts w:cs="TimesNewRoman"/>
        </w:rPr>
        <w:t>)</w:t>
      </w:r>
      <w:r w:rsidRPr="0239535E">
        <w:rPr>
          <w:rFonts w:cs="TimesNewRoman"/>
        </w:rPr>
        <w:t xml:space="preserve"> to </w:t>
      </w:r>
      <w:r w:rsidR="00A31C28" w:rsidRPr="0239535E">
        <w:rPr>
          <w:rFonts w:cs="TimesNewRoman"/>
        </w:rPr>
        <w:t>account for</w:t>
      </w:r>
      <w:r w:rsidR="00833442" w:rsidRPr="0239535E">
        <w:rPr>
          <w:rFonts w:cs="TimesNewRoman"/>
        </w:rPr>
        <w:t xml:space="preserve"> their </w:t>
      </w:r>
      <w:r w:rsidR="2F969A7D" w:rsidRPr="0239535E">
        <w:rPr>
          <w:rFonts w:cs="TimesNewRoman"/>
        </w:rPr>
        <w:t xml:space="preserve">covered </w:t>
      </w:r>
      <w:r w:rsidR="00833442" w:rsidRPr="0239535E">
        <w:rPr>
          <w:rFonts w:cs="TimesNewRoman"/>
        </w:rPr>
        <w:t xml:space="preserve">greenhouse gas emissions. Under the initiative, this requirement would be </w:t>
      </w:r>
      <w:r w:rsidR="008E3954" w:rsidRPr="0239535E">
        <w:rPr>
          <w:rFonts w:cs="TimesNewRoman"/>
        </w:rPr>
        <w:t>eliminated</w:t>
      </w:r>
      <w:r w:rsidR="001254F7" w:rsidRPr="0239535E">
        <w:rPr>
          <w:rFonts w:cs="TimesNewRoman"/>
        </w:rPr>
        <w:t>.</w:t>
      </w:r>
      <w:r w:rsidR="0073521F" w:rsidRPr="0239535E">
        <w:rPr>
          <w:rFonts w:cs="TimesNewRoman"/>
        </w:rPr>
        <w:t xml:space="preserve"> </w:t>
      </w:r>
      <w:r w:rsidR="00F23E86" w:rsidRPr="0239535E">
        <w:rPr>
          <w:rFonts w:cs="TimesNewRoman"/>
        </w:rPr>
        <w:t xml:space="preserve">The </w:t>
      </w:r>
      <w:r w:rsidR="0073521F" w:rsidRPr="0239535E">
        <w:rPr>
          <w:rFonts w:cs="TimesNewRoman"/>
        </w:rPr>
        <w:t xml:space="preserve">UW would </w:t>
      </w:r>
      <w:r w:rsidR="00E73CDF" w:rsidRPr="0239535E">
        <w:rPr>
          <w:rFonts w:cs="TimesNewRoman"/>
        </w:rPr>
        <w:t xml:space="preserve">save </w:t>
      </w:r>
      <w:r w:rsidR="483E18DF" w:rsidRPr="0239535E">
        <w:rPr>
          <w:rFonts w:cs="TimesNewRoman"/>
        </w:rPr>
        <w:t xml:space="preserve">an </w:t>
      </w:r>
      <w:r w:rsidR="7D42E8F4" w:rsidRPr="710D9C9B">
        <w:rPr>
          <w:rFonts w:cs="TimesNewRoman"/>
        </w:rPr>
        <w:t>estimated</w:t>
      </w:r>
      <w:r w:rsidR="0073521F" w:rsidRPr="0239535E">
        <w:rPr>
          <w:rFonts w:cs="TimesNewRoman"/>
        </w:rPr>
        <w:t xml:space="preserve"> $3.</w:t>
      </w:r>
      <w:r w:rsidR="00AB4DF2" w:rsidRPr="0239535E">
        <w:rPr>
          <w:rFonts w:cs="TimesNewRoman"/>
        </w:rPr>
        <w:t xml:space="preserve">4 million in </w:t>
      </w:r>
      <w:r w:rsidR="7ACDB14D" w:rsidRPr="0239535E">
        <w:rPr>
          <w:rFonts w:cs="TimesNewRoman"/>
        </w:rPr>
        <w:t xml:space="preserve">state </w:t>
      </w:r>
      <w:r w:rsidR="00AB4DF2" w:rsidRPr="0239535E">
        <w:rPr>
          <w:rFonts w:cs="TimesNewRoman"/>
        </w:rPr>
        <w:t xml:space="preserve">fiscal year 2025 and $3.8 million </w:t>
      </w:r>
      <w:r w:rsidR="00AD3174" w:rsidRPr="0239535E">
        <w:rPr>
          <w:rFonts w:cs="TimesNewRoman"/>
        </w:rPr>
        <w:t xml:space="preserve">each </w:t>
      </w:r>
      <w:r w:rsidR="00B078B5" w:rsidRPr="0239535E">
        <w:rPr>
          <w:rFonts w:cs="TimesNewRoman"/>
        </w:rPr>
        <w:t>year</w:t>
      </w:r>
      <w:r w:rsidR="00AD3174" w:rsidRPr="0239535E">
        <w:rPr>
          <w:rFonts w:cs="TimesNewRoman"/>
        </w:rPr>
        <w:t xml:space="preserve"> </w:t>
      </w:r>
      <w:r w:rsidR="00AB4DF2" w:rsidRPr="0239535E">
        <w:rPr>
          <w:rFonts w:cs="TimesNewRoman"/>
        </w:rPr>
        <w:t xml:space="preserve">in </w:t>
      </w:r>
      <w:r w:rsidR="0A9204FC" w:rsidRPr="0239535E">
        <w:rPr>
          <w:rFonts w:cs="TimesNewRoman"/>
        </w:rPr>
        <w:t xml:space="preserve">state </w:t>
      </w:r>
      <w:r w:rsidR="00AB4DF2" w:rsidRPr="0239535E">
        <w:rPr>
          <w:rFonts w:cs="TimesNewRoman"/>
        </w:rPr>
        <w:t>fiscal years 2026–2029</w:t>
      </w:r>
      <w:r w:rsidR="00345989" w:rsidRPr="0239535E">
        <w:rPr>
          <w:rFonts w:cs="TimesNewRoman"/>
        </w:rPr>
        <w:t xml:space="preserve">. </w:t>
      </w:r>
      <w:r w:rsidR="00AB4DF2" w:rsidRPr="0239535E">
        <w:rPr>
          <w:rFonts w:cs="TimesNewRoman"/>
        </w:rPr>
        <w:t xml:space="preserve">WSU would </w:t>
      </w:r>
      <w:r w:rsidR="00431E2A" w:rsidRPr="0239535E">
        <w:rPr>
          <w:rFonts w:cs="TimesNewRoman"/>
        </w:rPr>
        <w:t xml:space="preserve">save </w:t>
      </w:r>
      <w:r w:rsidR="00AB4DF2" w:rsidRPr="0239535E">
        <w:rPr>
          <w:rFonts w:cs="TimesNewRoman"/>
        </w:rPr>
        <w:t xml:space="preserve">$3.3 million </w:t>
      </w:r>
      <w:r w:rsidR="00F46044" w:rsidRPr="0239535E">
        <w:rPr>
          <w:rFonts w:cs="TimesNewRoman"/>
        </w:rPr>
        <w:t xml:space="preserve">in </w:t>
      </w:r>
      <w:r w:rsidR="3B7E9BD8" w:rsidRPr="0239535E">
        <w:rPr>
          <w:rFonts w:cs="TimesNewRoman"/>
        </w:rPr>
        <w:t xml:space="preserve">state </w:t>
      </w:r>
      <w:r w:rsidR="00F46044" w:rsidRPr="0239535E">
        <w:rPr>
          <w:rFonts w:cs="TimesNewRoman"/>
        </w:rPr>
        <w:t xml:space="preserve">fiscal year 2025 </w:t>
      </w:r>
      <w:r w:rsidR="00AB4DF2" w:rsidRPr="0239535E">
        <w:rPr>
          <w:rFonts w:cs="TimesNewRoman"/>
        </w:rPr>
        <w:t>and $3.</w:t>
      </w:r>
      <w:r w:rsidR="00F26EC2">
        <w:rPr>
          <w:rFonts w:cs="TimesNewRoman"/>
        </w:rPr>
        <w:t>7</w:t>
      </w:r>
      <w:r w:rsidR="00AB4DF2" w:rsidRPr="0239535E">
        <w:rPr>
          <w:rFonts w:cs="TimesNewRoman"/>
        </w:rPr>
        <w:t xml:space="preserve"> million</w:t>
      </w:r>
      <w:r w:rsidR="00F46044" w:rsidRPr="0239535E">
        <w:rPr>
          <w:rFonts w:cs="TimesNewRoman"/>
        </w:rPr>
        <w:t xml:space="preserve"> </w:t>
      </w:r>
      <w:r w:rsidR="00AD3174" w:rsidRPr="0239535E">
        <w:rPr>
          <w:rFonts w:cs="TimesNewRoman"/>
        </w:rPr>
        <w:t xml:space="preserve">each </w:t>
      </w:r>
      <w:r w:rsidR="00B078B5" w:rsidRPr="0239535E">
        <w:rPr>
          <w:rFonts w:cs="TimesNewRoman"/>
        </w:rPr>
        <w:t>year</w:t>
      </w:r>
      <w:r w:rsidR="00AD3174" w:rsidRPr="0239535E">
        <w:rPr>
          <w:rFonts w:cs="TimesNewRoman"/>
        </w:rPr>
        <w:t xml:space="preserve"> </w:t>
      </w:r>
      <w:r w:rsidR="00F46044" w:rsidRPr="0239535E">
        <w:rPr>
          <w:rFonts w:cs="TimesNewRoman"/>
        </w:rPr>
        <w:t xml:space="preserve">in </w:t>
      </w:r>
      <w:r w:rsidR="00B078B5" w:rsidRPr="0239535E">
        <w:rPr>
          <w:rFonts w:cs="TimesNewRoman"/>
        </w:rPr>
        <w:t xml:space="preserve">state </w:t>
      </w:r>
      <w:r w:rsidR="00F46044" w:rsidRPr="0239535E">
        <w:rPr>
          <w:rFonts w:cs="TimesNewRoman"/>
        </w:rPr>
        <w:t>fiscal years 2026–2029</w:t>
      </w:r>
      <w:r w:rsidR="00AB4DF2" w:rsidRPr="0239535E">
        <w:rPr>
          <w:rFonts w:cs="TimesNewRoman"/>
        </w:rPr>
        <w:t>.</w:t>
      </w:r>
      <w:r w:rsidR="00F46044" w:rsidRPr="0239535E">
        <w:rPr>
          <w:rFonts w:cs="TimesNewRoman"/>
        </w:rPr>
        <w:t xml:space="preserve"> </w:t>
      </w:r>
    </w:p>
    <w:p w14:paraId="6409FD0E" w14:textId="77777777" w:rsidR="00F46044" w:rsidRDefault="00F46044" w:rsidP="001C0FED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</w:p>
    <w:p w14:paraId="24B872D2" w14:textId="0F5A7939" w:rsidR="00546DCE" w:rsidRPr="007C1600" w:rsidRDefault="00FE51D8" w:rsidP="005B7476">
      <w:pPr>
        <w:autoSpaceDE w:val="0"/>
        <w:autoSpaceDN w:val="0"/>
        <w:adjustRightInd w:val="0"/>
        <w:spacing w:after="0" w:line="240" w:lineRule="auto"/>
      </w:pPr>
      <w:r w:rsidRPr="0239535E">
        <w:rPr>
          <w:rFonts w:cs="TimesNewRoman"/>
        </w:rPr>
        <w:t>Both universities receive state funding to cover a portion of this obligation cost. The remain</w:t>
      </w:r>
      <w:r w:rsidR="00A82CE7" w:rsidRPr="0239535E">
        <w:rPr>
          <w:rFonts w:cs="TimesNewRoman"/>
        </w:rPr>
        <w:t>d</w:t>
      </w:r>
      <w:r w:rsidRPr="0239535E">
        <w:rPr>
          <w:rFonts w:cs="TimesNewRoman"/>
        </w:rPr>
        <w:t xml:space="preserve">er </w:t>
      </w:r>
      <w:r w:rsidR="00F3582C" w:rsidRPr="0239535E">
        <w:rPr>
          <w:rFonts w:cs="TimesNewRoman"/>
        </w:rPr>
        <w:t xml:space="preserve">must be paid for </w:t>
      </w:r>
      <w:r w:rsidR="00AE13F0" w:rsidRPr="0239535E">
        <w:rPr>
          <w:rFonts w:cs="TimesNewRoman"/>
        </w:rPr>
        <w:t xml:space="preserve">by other funding sources. </w:t>
      </w:r>
      <w:r w:rsidR="005B7476" w:rsidRPr="0239535E">
        <w:rPr>
          <w:rFonts w:cs="TimesNewRoman"/>
        </w:rPr>
        <w:t>The UW currently receives $1</w:t>
      </w:r>
      <w:r w:rsidR="00D230B2" w:rsidRPr="0239535E">
        <w:rPr>
          <w:rFonts w:cs="TimesNewRoman"/>
        </w:rPr>
        <w:t>,</w:t>
      </w:r>
      <w:r w:rsidR="005B7476" w:rsidRPr="0239535E">
        <w:rPr>
          <w:rFonts w:cs="TimesNewRoman"/>
        </w:rPr>
        <w:t>733</w:t>
      </w:r>
      <w:r w:rsidR="00D230B2" w:rsidRPr="0239535E">
        <w:rPr>
          <w:rFonts w:cs="TimesNewRoman"/>
        </w:rPr>
        <w:t>,000</w:t>
      </w:r>
      <w:r w:rsidR="00BE5378" w:rsidRPr="0239535E">
        <w:rPr>
          <w:rFonts w:cs="TimesNewRoman"/>
        </w:rPr>
        <w:t xml:space="preserve"> </w:t>
      </w:r>
      <w:r w:rsidR="005B7476" w:rsidRPr="0239535E">
        <w:rPr>
          <w:rFonts w:cs="TimesNewRoman"/>
        </w:rPr>
        <w:t xml:space="preserve">in </w:t>
      </w:r>
      <w:r w:rsidR="4036CB6C" w:rsidRPr="0239535E">
        <w:rPr>
          <w:rFonts w:cs="TimesNewRoman"/>
        </w:rPr>
        <w:t>S</w:t>
      </w:r>
      <w:r w:rsidR="005B7476" w:rsidRPr="0239535E">
        <w:rPr>
          <w:rFonts w:cs="TimesNewRoman"/>
        </w:rPr>
        <w:t xml:space="preserve">tate </w:t>
      </w:r>
      <w:r w:rsidR="00A82CE7" w:rsidRPr="0239535E">
        <w:rPr>
          <w:rFonts w:cs="TimesNewRoman"/>
        </w:rPr>
        <w:t>G</w:t>
      </w:r>
      <w:r w:rsidR="005B7476" w:rsidRPr="0239535E">
        <w:rPr>
          <w:rFonts w:cs="TimesNewRoman"/>
        </w:rPr>
        <w:t xml:space="preserve">eneral </w:t>
      </w:r>
      <w:r w:rsidR="00A82CE7" w:rsidRPr="0239535E">
        <w:rPr>
          <w:rFonts w:cs="TimesNewRoman"/>
        </w:rPr>
        <w:t>F</w:t>
      </w:r>
      <w:r w:rsidR="005B7476" w:rsidRPr="0239535E">
        <w:rPr>
          <w:rFonts w:cs="TimesNewRoman"/>
        </w:rPr>
        <w:t xml:space="preserve">und </w:t>
      </w:r>
      <w:r w:rsidR="00431E2A" w:rsidRPr="0239535E">
        <w:rPr>
          <w:rFonts w:cs="TimesNewRoman"/>
        </w:rPr>
        <w:t xml:space="preserve">each </w:t>
      </w:r>
      <w:r w:rsidR="00BD6E2F" w:rsidRPr="0239535E">
        <w:rPr>
          <w:rFonts w:cs="TimesNewRoman"/>
        </w:rPr>
        <w:t xml:space="preserve">state </w:t>
      </w:r>
      <w:r w:rsidR="005B7476" w:rsidRPr="0239535E">
        <w:rPr>
          <w:rFonts w:cs="TimesNewRoman"/>
        </w:rPr>
        <w:t xml:space="preserve">fiscal year to </w:t>
      </w:r>
      <w:r w:rsidR="00431E2A" w:rsidRPr="0239535E">
        <w:rPr>
          <w:rFonts w:cs="TimesNewRoman"/>
        </w:rPr>
        <w:t>pay for</w:t>
      </w:r>
      <w:r w:rsidR="00F3582C" w:rsidRPr="0239535E">
        <w:rPr>
          <w:rFonts w:cs="TimesNewRoman"/>
        </w:rPr>
        <w:t xml:space="preserve"> </w:t>
      </w:r>
      <w:r w:rsidR="005B7476" w:rsidRPr="0239535E">
        <w:rPr>
          <w:rFonts w:cs="TimesNewRoman"/>
        </w:rPr>
        <w:t xml:space="preserve">a portion of </w:t>
      </w:r>
      <w:r w:rsidR="001E5CF8" w:rsidRPr="0239535E">
        <w:rPr>
          <w:rFonts w:cs="TimesNewRoman"/>
        </w:rPr>
        <w:t>their obligation</w:t>
      </w:r>
      <w:r w:rsidR="005B7476" w:rsidRPr="0239535E">
        <w:rPr>
          <w:rFonts w:cs="TimesNewRoman"/>
        </w:rPr>
        <w:t xml:space="preserve">. </w:t>
      </w:r>
      <w:r w:rsidR="00546DCE">
        <w:t>WSU</w:t>
      </w:r>
      <w:r w:rsidR="00414B08">
        <w:t xml:space="preserve"> </w:t>
      </w:r>
      <w:r w:rsidR="005B7476">
        <w:t>currently receives $1</w:t>
      </w:r>
      <w:r w:rsidR="00D230B2">
        <w:t>,</w:t>
      </w:r>
      <w:r w:rsidR="005B7476">
        <w:t>718</w:t>
      </w:r>
      <w:r w:rsidR="00D230B2">
        <w:t>,000</w:t>
      </w:r>
      <w:r w:rsidR="005B7476">
        <w:t xml:space="preserve"> </w:t>
      </w:r>
      <w:r w:rsidR="00546DCE">
        <w:t xml:space="preserve">in </w:t>
      </w:r>
      <w:r w:rsidR="6800A783">
        <w:t>S</w:t>
      </w:r>
      <w:r w:rsidR="00546DCE">
        <w:t xml:space="preserve">tate </w:t>
      </w:r>
      <w:r w:rsidR="00D230B2">
        <w:t>G</w:t>
      </w:r>
      <w:r w:rsidR="00546DCE">
        <w:t xml:space="preserve">eneral </w:t>
      </w:r>
      <w:r w:rsidR="00D230B2">
        <w:t>F</w:t>
      </w:r>
      <w:r w:rsidR="00546DCE">
        <w:t xml:space="preserve">und </w:t>
      </w:r>
      <w:r w:rsidR="00431E2A">
        <w:t>each</w:t>
      </w:r>
      <w:r w:rsidR="00546DCE">
        <w:t xml:space="preserve"> </w:t>
      </w:r>
      <w:r w:rsidR="00D64925">
        <w:t xml:space="preserve">state </w:t>
      </w:r>
      <w:r w:rsidR="00546DCE">
        <w:t xml:space="preserve">fiscal year to </w:t>
      </w:r>
      <w:r w:rsidR="00431E2A">
        <w:t>pay for</w:t>
      </w:r>
      <w:r w:rsidR="00C807DD">
        <w:t xml:space="preserve"> </w:t>
      </w:r>
      <w:r w:rsidR="00546DCE">
        <w:t xml:space="preserve">a portion of </w:t>
      </w:r>
      <w:r w:rsidR="009D4FCE">
        <w:t>their obligation</w:t>
      </w:r>
      <w:r w:rsidR="00546DCE">
        <w:t xml:space="preserve">. </w:t>
      </w:r>
      <w:r w:rsidR="00414B08">
        <w:t xml:space="preserve">The 2024 supplemental </w:t>
      </w:r>
      <w:r w:rsidR="007F5E56">
        <w:t xml:space="preserve">operating </w:t>
      </w:r>
      <w:r w:rsidR="00414B08">
        <w:lastRenderedPageBreak/>
        <w:t xml:space="preserve">budget </w:t>
      </w:r>
      <w:r w:rsidR="00546DCE">
        <w:t>provided</w:t>
      </w:r>
      <w:r w:rsidR="00414B08">
        <w:t xml:space="preserve"> an additional $4</w:t>
      </w:r>
      <w:r w:rsidR="00FD1C45">
        <w:t>.3</w:t>
      </w:r>
      <w:r w:rsidR="00414B08">
        <w:t xml:space="preserve"> </w:t>
      </w:r>
      <w:r w:rsidR="00FD1C45">
        <w:t>million</w:t>
      </w:r>
      <w:r w:rsidR="00414B08">
        <w:t xml:space="preserve"> in </w:t>
      </w:r>
      <w:r w:rsidR="00F77CD2">
        <w:t>state fiscal year</w:t>
      </w:r>
      <w:r w:rsidR="00666131">
        <w:t xml:space="preserve"> 20</w:t>
      </w:r>
      <w:r w:rsidR="00414B08">
        <w:t>24 and $2</w:t>
      </w:r>
      <w:r w:rsidR="00FD1C45">
        <w:t>.6 million</w:t>
      </w:r>
      <w:r w:rsidR="00414B08">
        <w:t xml:space="preserve"> in </w:t>
      </w:r>
      <w:r w:rsidR="00F77CD2">
        <w:t>state fiscal year</w:t>
      </w:r>
      <w:r w:rsidR="00666131">
        <w:t xml:space="preserve"> 20</w:t>
      </w:r>
      <w:r w:rsidR="00414B08">
        <w:t>25</w:t>
      </w:r>
      <w:r w:rsidR="009D59F5">
        <w:t xml:space="preserve"> from the </w:t>
      </w:r>
      <w:r w:rsidR="44EFD096">
        <w:t>S</w:t>
      </w:r>
      <w:r w:rsidR="009D59F5">
        <w:t>tate General Fund</w:t>
      </w:r>
      <w:r w:rsidR="00414B08">
        <w:t xml:space="preserve"> for WSU to </w:t>
      </w:r>
      <w:r w:rsidR="00CF7AC0">
        <w:t>pay for</w:t>
      </w:r>
      <w:r w:rsidR="00C807DD">
        <w:t xml:space="preserve"> </w:t>
      </w:r>
      <w:r w:rsidR="00C156FB">
        <w:t>their obligation</w:t>
      </w:r>
      <w:r w:rsidR="00414B08">
        <w:t>.</w:t>
      </w:r>
    </w:p>
    <w:p w14:paraId="14C445DF" w14:textId="05A4B6BC" w:rsidR="00C94EF3" w:rsidRDefault="005D5EEC" w:rsidP="00C94EF3">
      <w:pPr>
        <w:pStyle w:val="Heading5"/>
      </w:pPr>
      <w:r>
        <w:t>Rulemaking</w:t>
      </w:r>
      <w:r w:rsidR="00C94EF3">
        <w:t>:</w:t>
      </w:r>
    </w:p>
    <w:p w14:paraId="365D2F80" w14:textId="7201CBE3" w:rsidR="00116FCE" w:rsidRDefault="004A5C5B" w:rsidP="005D5EEC">
      <w:r>
        <w:t xml:space="preserve">Under the initiative, </w:t>
      </w:r>
      <w:r w:rsidR="0EFD2959">
        <w:t>ECY</w:t>
      </w:r>
      <w:r w:rsidR="003044AC">
        <w:t xml:space="preserve"> </w:t>
      </w:r>
      <w:r w:rsidR="00591781">
        <w:t>would</w:t>
      </w:r>
      <w:r w:rsidR="003044AC">
        <w:t xml:space="preserve"> conduct rulemaking from January 2025 through </w:t>
      </w:r>
      <w:r w:rsidR="00D46977">
        <w:t xml:space="preserve">December 2027 </w:t>
      </w:r>
      <w:r w:rsidR="003044AC">
        <w:t xml:space="preserve">to repeal </w:t>
      </w:r>
      <w:r w:rsidR="008C45A2">
        <w:t>Climate Commitment Act rules and</w:t>
      </w:r>
      <w:r w:rsidR="003044AC">
        <w:t xml:space="preserve"> to amend </w:t>
      </w:r>
      <w:r w:rsidR="0077147F">
        <w:t>rules regarding greenhouse gas emission reporting</w:t>
      </w:r>
      <w:r w:rsidR="003044AC">
        <w:t xml:space="preserve">. Estimated costs are </w:t>
      </w:r>
      <w:r w:rsidR="00627325">
        <w:t xml:space="preserve">$1.2 million </w:t>
      </w:r>
      <w:r w:rsidR="003044AC">
        <w:t>from</w:t>
      </w:r>
      <w:r w:rsidR="00D2723C">
        <w:t xml:space="preserve"> the</w:t>
      </w:r>
      <w:r w:rsidR="003044AC">
        <w:t xml:space="preserve"> </w:t>
      </w:r>
      <w:r w:rsidR="0DC2CE9F">
        <w:t xml:space="preserve">State </w:t>
      </w:r>
      <w:r w:rsidR="003044AC">
        <w:t xml:space="preserve">General Fund for staff to conduct </w:t>
      </w:r>
      <w:r w:rsidR="00BC45F0">
        <w:t xml:space="preserve">this </w:t>
      </w:r>
      <w:r w:rsidR="003044AC">
        <w:t xml:space="preserve">rulemaking and </w:t>
      </w:r>
      <w:r w:rsidR="00EE02E3">
        <w:t xml:space="preserve">for </w:t>
      </w:r>
      <w:r w:rsidR="003044AC">
        <w:t xml:space="preserve">support from the </w:t>
      </w:r>
      <w:r w:rsidR="3A2516E1">
        <w:t xml:space="preserve">Office of the </w:t>
      </w:r>
      <w:r w:rsidR="003044AC">
        <w:t>Attorney General.</w:t>
      </w:r>
    </w:p>
    <w:p w14:paraId="60C9D22F" w14:textId="4FAA5AEB" w:rsidR="00E8159E" w:rsidRDefault="00E8159E" w:rsidP="00E8159E">
      <w:pPr>
        <w:pStyle w:val="Heading5"/>
      </w:pPr>
      <w:r>
        <w:t xml:space="preserve">Lease </w:t>
      </w:r>
      <w:r w:rsidR="001B36C8">
        <w:t>c</w:t>
      </w:r>
      <w:r>
        <w:t>osts:</w:t>
      </w:r>
    </w:p>
    <w:p w14:paraId="36B0E8CD" w14:textId="491F6FC3" w:rsidR="00E8159E" w:rsidRPr="005D5EEC" w:rsidRDefault="00E8159E" w:rsidP="005D5EEC">
      <w:r>
        <w:t xml:space="preserve">WSU has leased a building in Richland, Washington to house </w:t>
      </w:r>
      <w:r w:rsidR="00173A28">
        <w:t>the Institute for Northwest Energy Futures</w:t>
      </w:r>
      <w:r w:rsidR="008D4864">
        <w:t xml:space="preserve"> and is paying for this lease with funding from the </w:t>
      </w:r>
      <w:r w:rsidR="00314C83">
        <w:t>C</w:t>
      </w:r>
      <w:r w:rsidR="008D4864">
        <w:t xml:space="preserve">limate </w:t>
      </w:r>
      <w:r w:rsidR="00314C83">
        <w:t>C</w:t>
      </w:r>
      <w:r w:rsidR="008D4864">
        <w:t xml:space="preserve">ommitment </w:t>
      </w:r>
      <w:r w:rsidR="00314C83">
        <w:t>A</w:t>
      </w:r>
      <w:r w:rsidR="008D4864">
        <w:t xml:space="preserve">ct. </w:t>
      </w:r>
      <w:r>
        <w:t xml:space="preserve">WSU is contractually obligated for future expenses through December 1, 2026. </w:t>
      </w:r>
      <w:r w:rsidR="008D4864">
        <w:t>Under the initiative</w:t>
      </w:r>
      <w:r w:rsidR="00631EE7">
        <w:t>,</w:t>
      </w:r>
      <w:r w:rsidR="008D4864">
        <w:t xml:space="preserve"> this funding would be </w:t>
      </w:r>
      <w:r w:rsidR="001A1663">
        <w:t>eliminated,</w:t>
      </w:r>
      <w:r w:rsidR="008D4864">
        <w:t xml:space="preserve"> and </w:t>
      </w:r>
      <w:r>
        <w:t xml:space="preserve">WSU would need to find </w:t>
      </w:r>
      <w:r w:rsidR="00BC45F0">
        <w:t>other funds</w:t>
      </w:r>
      <w:r>
        <w:t xml:space="preserve"> to pay these expenses</w:t>
      </w:r>
      <w:r w:rsidR="0077579B">
        <w:t xml:space="preserve">. The cost is estimated at $810,000 </w:t>
      </w:r>
      <w:r w:rsidR="004E3DD0">
        <w:t xml:space="preserve">in </w:t>
      </w:r>
      <w:r w:rsidR="1F36F23A">
        <w:t xml:space="preserve">state </w:t>
      </w:r>
      <w:r w:rsidR="0077579B">
        <w:t>fiscal year 202</w:t>
      </w:r>
      <w:r w:rsidR="00E261B7">
        <w:t xml:space="preserve">6 and $809,000 </w:t>
      </w:r>
      <w:r w:rsidR="002B3E3F">
        <w:t>in</w:t>
      </w:r>
      <w:r w:rsidR="00E261B7">
        <w:t xml:space="preserve"> </w:t>
      </w:r>
      <w:r w:rsidR="31296DFA">
        <w:t xml:space="preserve">state </w:t>
      </w:r>
      <w:r w:rsidR="00E261B7">
        <w:t>fiscal year 2027</w:t>
      </w:r>
      <w:r w:rsidR="009A5DCD">
        <w:t xml:space="preserve"> and</w:t>
      </w:r>
      <w:r w:rsidR="00CC1164">
        <w:t xml:space="preserve"> would </w:t>
      </w:r>
      <w:r w:rsidR="002B3E3F">
        <w:t xml:space="preserve">likely </w:t>
      </w:r>
      <w:r w:rsidR="00CC1164">
        <w:t>be</w:t>
      </w:r>
      <w:r w:rsidR="009A5DCD">
        <w:t xml:space="preserve"> paid for with the </w:t>
      </w:r>
      <w:r w:rsidR="3227E8A8">
        <w:t xml:space="preserve">State </w:t>
      </w:r>
      <w:r w:rsidR="009A5DCD">
        <w:t xml:space="preserve">General </w:t>
      </w:r>
      <w:r w:rsidR="009A633C">
        <w:t>F</w:t>
      </w:r>
      <w:r w:rsidR="009A5DCD">
        <w:t>und</w:t>
      </w:r>
      <w:r w:rsidR="00E261B7">
        <w:t>.</w:t>
      </w:r>
    </w:p>
    <w:p w14:paraId="45C23226" w14:textId="71F0FEBD" w:rsidR="00590C6C" w:rsidRDefault="00590C6C" w:rsidP="00106F88">
      <w:pPr>
        <w:pStyle w:val="Heading5"/>
      </w:pPr>
      <w:r>
        <w:t xml:space="preserve">Federal </w:t>
      </w:r>
      <w:r w:rsidR="001B36C8">
        <w:t>f</w:t>
      </w:r>
      <w:r>
        <w:t>unding:</w:t>
      </w:r>
    </w:p>
    <w:p w14:paraId="783A6A21" w14:textId="7273A58E" w:rsidR="00394543" w:rsidRDefault="00106F88" w:rsidP="2B587516">
      <w:r>
        <w:t>Several state agencies</w:t>
      </w:r>
      <w:r w:rsidR="00C2179B">
        <w:t xml:space="preserve"> and local </w:t>
      </w:r>
      <w:r w:rsidR="00894368">
        <w:t>governments</w:t>
      </w:r>
      <w:r>
        <w:t xml:space="preserve"> </w:t>
      </w:r>
      <w:r w:rsidR="1C0D3FD4">
        <w:t xml:space="preserve">use </w:t>
      </w:r>
      <w:r w:rsidR="009A5DCD">
        <w:t>C</w:t>
      </w:r>
      <w:r>
        <w:t xml:space="preserve">limate </w:t>
      </w:r>
      <w:r w:rsidR="009A5DCD">
        <w:t>C</w:t>
      </w:r>
      <w:r>
        <w:t xml:space="preserve">ommitment </w:t>
      </w:r>
      <w:r w:rsidR="009A5DCD">
        <w:t>A</w:t>
      </w:r>
      <w:r>
        <w:t xml:space="preserve">ct </w:t>
      </w:r>
      <w:r w:rsidR="00BC45F0">
        <w:t>fund</w:t>
      </w:r>
      <w:r w:rsidR="4C687AD7">
        <w:t>ing</w:t>
      </w:r>
      <w:r w:rsidR="00BC45F0">
        <w:t xml:space="preserve"> </w:t>
      </w:r>
      <w:r>
        <w:t xml:space="preserve">as a required match </w:t>
      </w:r>
      <w:r w:rsidR="004A7EE2">
        <w:t>to receive</w:t>
      </w:r>
      <w:r>
        <w:t xml:space="preserve"> federal </w:t>
      </w:r>
      <w:r w:rsidR="00116FCE">
        <w:t>funding</w:t>
      </w:r>
      <w:r w:rsidR="00CC1164">
        <w:t>,</w:t>
      </w:r>
      <w:r w:rsidR="00116FCE">
        <w:t xml:space="preserve"> and</w:t>
      </w:r>
      <w:r w:rsidR="007806F6">
        <w:t xml:space="preserve"> </w:t>
      </w:r>
      <w:r w:rsidR="00116FCE">
        <w:t xml:space="preserve">this match funding </w:t>
      </w:r>
      <w:r w:rsidR="007806F6">
        <w:t>is often required</w:t>
      </w:r>
      <w:r w:rsidR="00116FCE">
        <w:t xml:space="preserve"> before</w:t>
      </w:r>
      <w:r w:rsidR="007806F6">
        <w:t xml:space="preserve"> apply</w:t>
      </w:r>
      <w:r w:rsidR="002E370E">
        <w:t>ing</w:t>
      </w:r>
      <w:r w:rsidR="007806F6">
        <w:t xml:space="preserve"> for federal grant</w:t>
      </w:r>
      <w:r w:rsidR="006074FB">
        <w:t>s</w:t>
      </w:r>
      <w:r w:rsidR="00590C6C">
        <w:t>.</w:t>
      </w:r>
      <w:r w:rsidR="00F11E2F">
        <w:t xml:space="preserve"> Under the initiative, these federal </w:t>
      </w:r>
      <w:r w:rsidR="005259D4">
        <w:t xml:space="preserve">grants </w:t>
      </w:r>
      <w:r w:rsidR="00816416">
        <w:t xml:space="preserve">would be </w:t>
      </w:r>
      <w:r w:rsidR="00F11E2F">
        <w:t xml:space="preserve">at risk </w:t>
      </w:r>
      <w:r w:rsidR="6CBA5CD6">
        <w:t xml:space="preserve">if </w:t>
      </w:r>
      <w:r w:rsidR="002E370E">
        <w:t xml:space="preserve">the </w:t>
      </w:r>
      <w:r w:rsidR="00EA4E9F">
        <w:t>Climate Commitment Act funds are not replaced</w:t>
      </w:r>
      <w:r w:rsidR="0034259F">
        <w:t xml:space="preserve">. </w:t>
      </w:r>
      <w:r w:rsidR="00FE773C">
        <w:t xml:space="preserve">It is </w:t>
      </w:r>
      <w:r w:rsidR="00336BFB">
        <w:t xml:space="preserve">unknown exactly how much federal funding </w:t>
      </w:r>
      <w:r w:rsidR="0099115F">
        <w:t xml:space="preserve">the state or local governments would receive that </w:t>
      </w:r>
      <w:r w:rsidR="00C950BC">
        <w:t>would be matched with Climate Commitment Act funding in the future.</w:t>
      </w:r>
      <w:r w:rsidR="0D11FB83" w:rsidRPr="0239535E">
        <w:rPr>
          <w:rFonts w:ascii="Aptos" w:eastAsia="Aptos" w:hAnsi="Aptos" w:cs="Aptos"/>
        </w:rPr>
        <w:t xml:space="preserve"> Therefore, the potential impact of the initiative </w:t>
      </w:r>
      <w:r w:rsidR="00D45C7D" w:rsidRPr="0239535E">
        <w:rPr>
          <w:rFonts w:ascii="Aptos" w:eastAsia="Aptos" w:hAnsi="Aptos" w:cs="Aptos"/>
        </w:rPr>
        <w:t xml:space="preserve">on </w:t>
      </w:r>
      <w:r w:rsidR="0D11FB83" w:rsidRPr="0239535E">
        <w:rPr>
          <w:rFonts w:ascii="Aptos" w:eastAsia="Aptos" w:hAnsi="Aptos" w:cs="Aptos"/>
        </w:rPr>
        <w:t xml:space="preserve">the </w:t>
      </w:r>
      <w:r w:rsidR="0009371F" w:rsidRPr="0239535E">
        <w:rPr>
          <w:rFonts w:ascii="Aptos" w:eastAsia="Aptos" w:hAnsi="Aptos" w:cs="Aptos"/>
        </w:rPr>
        <w:t>amount</w:t>
      </w:r>
      <w:r w:rsidR="0D11FB83" w:rsidRPr="0239535E">
        <w:rPr>
          <w:rFonts w:ascii="Aptos" w:eastAsia="Aptos" w:hAnsi="Aptos" w:cs="Aptos"/>
        </w:rPr>
        <w:t xml:space="preserve"> of federal fund</w:t>
      </w:r>
      <w:r w:rsidR="00F53F9E" w:rsidRPr="0239535E">
        <w:rPr>
          <w:rFonts w:ascii="Aptos" w:eastAsia="Aptos" w:hAnsi="Aptos" w:cs="Aptos"/>
        </w:rPr>
        <w:t>s</w:t>
      </w:r>
      <w:r w:rsidR="0D11FB83" w:rsidRPr="0239535E">
        <w:rPr>
          <w:rFonts w:ascii="Aptos" w:eastAsia="Aptos" w:hAnsi="Aptos" w:cs="Aptos"/>
        </w:rPr>
        <w:t xml:space="preserve"> </w:t>
      </w:r>
      <w:r w:rsidR="00B73BBE" w:rsidRPr="0239535E">
        <w:rPr>
          <w:rFonts w:ascii="Aptos" w:eastAsia="Aptos" w:hAnsi="Aptos" w:cs="Aptos"/>
        </w:rPr>
        <w:t xml:space="preserve">the </w:t>
      </w:r>
      <w:r w:rsidR="0D11FB83" w:rsidRPr="0239535E">
        <w:rPr>
          <w:rFonts w:ascii="Aptos" w:eastAsia="Aptos" w:hAnsi="Aptos" w:cs="Aptos"/>
        </w:rPr>
        <w:t xml:space="preserve">state and local governments </w:t>
      </w:r>
      <w:r w:rsidR="00C67E8F" w:rsidRPr="0239535E">
        <w:rPr>
          <w:rFonts w:ascii="Aptos" w:eastAsia="Aptos" w:hAnsi="Aptos" w:cs="Aptos"/>
        </w:rPr>
        <w:t xml:space="preserve">would receive is </w:t>
      </w:r>
      <w:r w:rsidR="0D11FB83" w:rsidRPr="0239535E">
        <w:rPr>
          <w:rFonts w:ascii="Aptos" w:eastAsia="Aptos" w:hAnsi="Aptos" w:cs="Aptos"/>
        </w:rPr>
        <w:t>indeterminate.</w:t>
      </w:r>
      <w:r w:rsidR="00C950BC">
        <w:t xml:space="preserve"> Some examples are </w:t>
      </w:r>
      <w:r w:rsidR="00F67BF2">
        <w:t>included.</w:t>
      </w:r>
    </w:p>
    <w:p w14:paraId="772EDB47" w14:textId="0CB95D64" w:rsidR="00590C6C" w:rsidRDefault="00A53910" w:rsidP="00590C6C">
      <w:r>
        <w:t>Currently</w:t>
      </w:r>
      <w:r w:rsidR="3ECC803A">
        <w:t>,</w:t>
      </w:r>
      <w:r>
        <w:t xml:space="preserve"> </w:t>
      </w:r>
      <w:r w:rsidR="00590C6C">
        <w:t xml:space="preserve">Transit Formula and Special </w:t>
      </w:r>
      <w:r w:rsidR="5AED9E51">
        <w:t>N</w:t>
      </w:r>
      <w:r w:rsidR="00590C6C">
        <w:t xml:space="preserve">eeds </w:t>
      </w:r>
      <w:r w:rsidR="00A236E3">
        <w:t xml:space="preserve">grant </w:t>
      </w:r>
      <w:r w:rsidR="00394543">
        <w:t xml:space="preserve">local </w:t>
      </w:r>
      <w:r w:rsidR="00590C6C">
        <w:t>projects</w:t>
      </w:r>
      <w:r>
        <w:t xml:space="preserve"> </w:t>
      </w:r>
      <w:r w:rsidR="00385DE9">
        <w:t xml:space="preserve">use </w:t>
      </w:r>
      <w:r w:rsidR="00796145">
        <w:t xml:space="preserve">Climate Commitment Act </w:t>
      </w:r>
      <w:r w:rsidR="00622C0D">
        <w:t>funding for federal match. T</w:t>
      </w:r>
      <w:r w:rsidR="00590C6C">
        <w:t>he federal amount that would not be funded each</w:t>
      </w:r>
      <w:r w:rsidR="001A1663">
        <w:t xml:space="preserve"> fiscal year</w:t>
      </w:r>
      <w:r w:rsidR="00590C6C">
        <w:t xml:space="preserve"> is approximately $12 million. </w:t>
      </w:r>
      <w:r w:rsidR="00AB493C">
        <w:t>For</w:t>
      </w:r>
      <w:r w:rsidR="00590C6C">
        <w:t xml:space="preserve"> rural mobility projects, th</w:t>
      </w:r>
      <w:r w:rsidR="00AB493C">
        <w:t>e</w:t>
      </w:r>
      <w:r w:rsidR="00590C6C">
        <w:t xml:space="preserve"> amount </w:t>
      </w:r>
      <w:r w:rsidR="00831395">
        <w:t>is</w:t>
      </w:r>
      <w:r w:rsidR="00590C6C">
        <w:t xml:space="preserve"> approximately $</w:t>
      </w:r>
      <w:r w:rsidR="00831395">
        <w:t>8</w:t>
      </w:r>
      <w:r w:rsidR="00590C6C">
        <w:t xml:space="preserve"> million each </w:t>
      </w:r>
      <w:r w:rsidR="007F3C1C">
        <w:t>fiscal year</w:t>
      </w:r>
      <w:r w:rsidR="00590C6C">
        <w:t>.</w:t>
      </w:r>
    </w:p>
    <w:p w14:paraId="306CE6CB" w14:textId="0FC2F64F" w:rsidR="00590C6C" w:rsidRDefault="00590C6C" w:rsidP="00590C6C">
      <w:r>
        <w:t xml:space="preserve">The Cascadia High-Speed Rail Program was accepted </w:t>
      </w:r>
      <w:r w:rsidR="008C75B0">
        <w:t>under</w:t>
      </w:r>
      <w:r>
        <w:t xml:space="preserve"> the Corridor Identification and Development (CID) Program, which is a long-term federal grant pipeline. Federal funding for the next steps for the High-Speed Rail Program requires state</w:t>
      </w:r>
      <w:r w:rsidR="7DF68248">
        <w:t xml:space="preserve"> matching</w:t>
      </w:r>
      <w:r>
        <w:t xml:space="preserve"> funds. The program is currently negotiating with </w:t>
      </w:r>
      <w:r w:rsidR="002D4226">
        <w:t xml:space="preserve">the federal railroad administration </w:t>
      </w:r>
      <w:r>
        <w:t>for a CID grant award amount. These negotiations assume</w:t>
      </w:r>
      <w:r w:rsidR="00D7316C">
        <w:t xml:space="preserve"> </w:t>
      </w:r>
      <w:r w:rsidR="2431A52A">
        <w:t xml:space="preserve">availability </w:t>
      </w:r>
      <w:r w:rsidR="00D7316C">
        <w:t>of</w:t>
      </w:r>
      <w:r>
        <w:t xml:space="preserve"> $25 million </w:t>
      </w:r>
      <w:r w:rsidR="00686C6F">
        <w:t xml:space="preserve">of </w:t>
      </w:r>
      <w:r w:rsidR="007236C0">
        <w:t>C</w:t>
      </w:r>
      <w:r w:rsidR="00686C6F">
        <w:t xml:space="preserve">limate </w:t>
      </w:r>
      <w:r w:rsidR="007236C0">
        <w:t>C</w:t>
      </w:r>
      <w:r w:rsidR="00686C6F">
        <w:t xml:space="preserve">ommitment </w:t>
      </w:r>
      <w:r w:rsidR="007236C0">
        <w:t>A</w:t>
      </w:r>
      <w:r w:rsidR="00686C6F">
        <w:t>ct funding in</w:t>
      </w:r>
      <w:r>
        <w:t xml:space="preserve"> the current biennium for state match</w:t>
      </w:r>
      <w:r w:rsidR="00A170B3">
        <w:t xml:space="preserve"> </w:t>
      </w:r>
      <w:r w:rsidR="00A170B3" w:rsidRPr="0239535E">
        <w:rPr>
          <w:rFonts w:cs="TimesNewRoman"/>
        </w:rPr>
        <w:t>–</w:t>
      </w:r>
      <w:r w:rsidR="00A170B3">
        <w:t xml:space="preserve"> </w:t>
      </w:r>
      <w:r>
        <w:t>and ability to extend spending</w:t>
      </w:r>
      <w:r w:rsidR="00A170B3">
        <w:t>,</w:t>
      </w:r>
      <w:r>
        <w:t xml:space="preserve"> if needed</w:t>
      </w:r>
      <w:r w:rsidR="00A170B3">
        <w:t xml:space="preserve"> </w:t>
      </w:r>
      <w:r w:rsidR="00A170B3" w:rsidRPr="0239535E">
        <w:rPr>
          <w:rFonts w:cs="TimesNewRoman"/>
        </w:rPr>
        <w:t>–</w:t>
      </w:r>
      <w:r w:rsidR="00A170B3">
        <w:t xml:space="preserve"> </w:t>
      </w:r>
      <w:r>
        <w:t xml:space="preserve">to align with the reimbursement cycle for the federal grant. </w:t>
      </w:r>
      <w:r w:rsidR="00686C6F">
        <w:t xml:space="preserve">Under the initiative, WSDOT </w:t>
      </w:r>
      <w:r>
        <w:t xml:space="preserve">would </w:t>
      </w:r>
      <w:r w:rsidR="00BA1A7C">
        <w:t>be unable</w:t>
      </w:r>
      <w:r>
        <w:t xml:space="preserve"> to accept </w:t>
      </w:r>
      <w:r w:rsidR="008D7F1D">
        <w:t>$</w:t>
      </w:r>
      <w:r w:rsidR="00991D08">
        <w:t>391.7</w:t>
      </w:r>
      <w:r w:rsidR="008D7F1D">
        <w:t xml:space="preserve"> million </w:t>
      </w:r>
      <w:r w:rsidR="007A2223">
        <w:t xml:space="preserve">of federal funding </w:t>
      </w:r>
      <w:r w:rsidR="008D7F1D">
        <w:t xml:space="preserve">in </w:t>
      </w:r>
      <w:r w:rsidR="00522015">
        <w:t>state fiscal years 202</w:t>
      </w:r>
      <w:r w:rsidR="00991D08">
        <w:t>5</w:t>
      </w:r>
      <w:r w:rsidR="00522015">
        <w:t>–2029</w:t>
      </w:r>
      <w:r w:rsidR="00B42AFE">
        <w:t xml:space="preserve"> </w:t>
      </w:r>
      <w:r>
        <w:t>through the CID Program</w:t>
      </w:r>
      <w:r w:rsidR="00B42AFE">
        <w:t xml:space="preserve"> </w:t>
      </w:r>
      <w:r w:rsidR="0076042E">
        <w:t>without</w:t>
      </w:r>
      <w:r w:rsidR="00B42AFE">
        <w:t xml:space="preserve"> alternative </w:t>
      </w:r>
      <w:r w:rsidR="0077732E">
        <w:t>funding</w:t>
      </w:r>
      <w:r>
        <w:t xml:space="preserve">. </w:t>
      </w:r>
    </w:p>
    <w:p w14:paraId="77A0F59C" w14:textId="3C495FF3" w:rsidR="0003566D" w:rsidRDefault="0003566D" w:rsidP="0003566D">
      <w:pPr>
        <w:pStyle w:val="Heading5"/>
      </w:pPr>
      <w:r>
        <w:t xml:space="preserve">Performance </w:t>
      </w:r>
      <w:r w:rsidR="001B36C8">
        <w:t>a</w:t>
      </w:r>
      <w:r>
        <w:t>udit:</w:t>
      </w:r>
    </w:p>
    <w:p w14:paraId="47410C6F" w14:textId="4E5D9E2E" w:rsidR="006A6C1E" w:rsidRPr="00DF6C2B" w:rsidRDefault="0003566D" w:rsidP="00DF6C2B">
      <w:pPr>
        <w:autoSpaceDE w:val="0"/>
        <w:autoSpaceDN w:val="0"/>
        <w:adjustRightInd w:val="0"/>
        <w:spacing w:after="0" w:line="240" w:lineRule="auto"/>
        <w:rPr>
          <w:rFonts w:cs="TimesNewRoman"/>
        </w:rPr>
      </w:pPr>
      <w:r w:rsidRPr="2B587516">
        <w:rPr>
          <w:rFonts w:cs="TimesNewRoman"/>
        </w:rPr>
        <w:t xml:space="preserve">Under the initiative, </w:t>
      </w:r>
      <w:r w:rsidR="007F6CF8" w:rsidRPr="2B587516">
        <w:rPr>
          <w:rFonts w:cs="TimesNewRoman"/>
        </w:rPr>
        <w:t xml:space="preserve">the Joint Legislative Audit </w:t>
      </w:r>
      <w:r w:rsidR="000E6607" w:rsidRPr="2B587516">
        <w:rPr>
          <w:rFonts w:cs="TimesNewRoman"/>
        </w:rPr>
        <w:t xml:space="preserve">and Review </w:t>
      </w:r>
      <w:r w:rsidR="00BC2C3B" w:rsidRPr="2B587516">
        <w:rPr>
          <w:rFonts w:cs="TimesNewRoman"/>
        </w:rPr>
        <w:t xml:space="preserve">Committee </w:t>
      </w:r>
      <w:r w:rsidR="00414995">
        <w:rPr>
          <w:rFonts w:cs="TimesNewRoman"/>
        </w:rPr>
        <w:t xml:space="preserve">(JLARC) </w:t>
      </w:r>
      <w:r w:rsidR="00BC2C3B" w:rsidRPr="2B587516">
        <w:rPr>
          <w:rFonts w:cs="TimesNewRoman"/>
        </w:rPr>
        <w:t>would</w:t>
      </w:r>
      <w:r w:rsidRPr="2B587516">
        <w:rPr>
          <w:rFonts w:cs="TimesNewRoman"/>
        </w:rPr>
        <w:t xml:space="preserve"> not conduct a mandated performance audit of </w:t>
      </w:r>
      <w:r w:rsidR="000E6607" w:rsidRPr="2B587516">
        <w:rPr>
          <w:rFonts w:cs="TimesNewRoman"/>
        </w:rPr>
        <w:t>C</w:t>
      </w:r>
      <w:r w:rsidRPr="2B587516">
        <w:rPr>
          <w:rFonts w:cs="TimesNewRoman"/>
        </w:rPr>
        <w:t xml:space="preserve">limate </w:t>
      </w:r>
      <w:r w:rsidR="000E6607" w:rsidRPr="2B587516">
        <w:rPr>
          <w:rFonts w:cs="TimesNewRoman"/>
        </w:rPr>
        <w:t>C</w:t>
      </w:r>
      <w:r w:rsidRPr="2B587516">
        <w:rPr>
          <w:rFonts w:cs="TimesNewRoman"/>
        </w:rPr>
        <w:t xml:space="preserve">ommitment </w:t>
      </w:r>
      <w:r w:rsidR="000E6607" w:rsidRPr="2B587516">
        <w:rPr>
          <w:rFonts w:cs="TimesNewRoman"/>
        </w:rPr>
        <w:t>A</w:t>
      </w:r>
      <w:r w:rsidRPr="2B587516">
        <w:rPr>
          <w:rFonts w:cs="TimesNewRoman"/>
        </w:rPr>
        <w:t>ct implementation</w:t>
      </w:r>
      <w:r w:rsidR="00414995">
        <w:rPr>
          <w:rFonts w:cs="TimesNewRoman"/>
        </w:rPr>
        <w:t xml:space="preserve"> which is</w:t>
      </w:r>
      <w:r w:rsidRPr="2B587516">
        <w:rPr>
          <w:rFonts w:cs="TimesNewRoman"/>
        </w:rPr>
        <w:t xml:space="preserve"> required by December 1, 2029. The estimated savings to JLARC is $200,000 </w:t>
      </w:r>
      <w:r w:rsidR="00FA2ED8">
        <w:rPr>
          <w:rFonts w:cs="TimesNewRoman"/>
        </w:rPr>
        <w:t xml:space="preserve">from </w:t>
      </w:r>
      <w:r w:rsidR="009E0EF5" w:rsidRPr="2B587516">
        <w:rPr>
          <w:rFonts w:cs="TimesNewRoman"/>
        </w:rPr>
        <w:t xml:space="preserve">the </w:t>
      </w:r>
      <w:r w:rsidR="33EDD747" w:rsidRPr="2B587516">
        <w:rPr>
          <w:rFonts w:cs="TimesNewRoman"/>
        </w:rPr>
        <w:t>S</w:t>
      </w:r>
      <w:r w:rsidR="009E0EF5" w:rsidRPr="2B587516">
        <w:rPr>
          <w:rFonts w:cs="TimesNewRoman"/>
        </w:rPr>
        <w:t>tate</w:t>
      </w:r>
      <w:r w:rsidR="001E78D3" w:rsidRPr="2B587516">
        <w:rPr>
          <w:rFonts w:cs="TimesNewRoman"/>
        </w:rPr>
        <w:t xml:space="preserve"> General Fund </w:t>
      </w:r>
      <w:r w:rsidRPr="2B587516">
        <w:rPr>
          <w:rFonts w:cs="TimesNewRoman"/>
        </w:rPr>
        <w:t xml:space="preserve">in </w:t>
      </w:r>
      <w:r w:rsidR="6C9D30C6" w:rsidRPr="2B587516">
        <w:rPr>
          <w:rFonts w:cs="TimesNewRoman"/>
        </w:rPr>
        <w:t xml:space="preserve">state </w:t>
      </w:r>
      <w:r w:rsidRPr="2B587516">
        <w:rPr>
          <w:rFonts w:cs="TimesNewRoman"/>
        </w:rPr>
        <w:t>fiscal year 2029.</w:t>
      </w:r>
    </w:p>
    <w:p w14:paraId="3F4799A8" w14:textId="7A81AF01" w:rsidR="00726DCD" w:rsidRPr="00D4757A" w:rsidRDefault="00726DCD" w:rsidP="00C94EF3">
      <w:pPr>
        <w:pStyle w:val="Heading1"/>
      </w:pPr>
      <w:r w:rsidRPr="00D4757A">
        <w:lastRenderedPageBreak/>
        <w:t xml:space="preserve">Local </w:t>
      </w:r>
      <w:r w:rsidR="001B36C8">
        <w:t>g</w:t>
      </w:r>
      <w:r w:rsidRPr="00D4757A">
        <w:t xml:space="preserve">overnment </w:t>
      </w:r>
      <w:r w:rsidR="001B36C8">
        <w:t>i</w:t>
      </w:r>
      <w:r w:rsidR="00D4757A" w:rsidRPr="00D4757A">
        <w:t>mpacts</w:t>
      </w:r>
    </w:p>
    <w:p w14:paraId="51843184" w14:textId="547E3D5E" w:rsidR="004F42C8" w:rsidRDefault="004F42C8" w:rsidP="0096215B">
      <w:pPr>
        <w:pStyle w:val="Heading2"/>
      </w:pPr>
      <w:r>
        <w:t xml:space="preserve">Grant and award </w:t>
      </w:r>
      <w:r w:rsidR="006A5153">
        <w:t>programs</w:t>
      </w:r>
    </w:p>
    <w:p w14:paraId="7EFB6D41" w14:textId="2CB3041F" w:rsidR="006D1CCB" w:rsidRDefault="006D1CCB" w:rsidP="0239535E">
      <w:pPr>
        <w:rPr>
          <w:sz w:val="22"/>
        </w:rPr>
      </w:pPr>
      <w:r>
        <w:t>Passage of the initiative would reduce</w:t>
      </w:r>
      <w:r w:rsidR="00CA6845">
        <w:t xml:space="preserve"> Climate Commitment Act</w:t>
      </w:r>
      <w:r>
        <w:t xml:space="preserve"> funding </w:t>
      </w:r>
      <w:r w:rsidR="00C73B13">
        <w:t>provided</w:t>
      </w:r>
      <w:r>
        <w:t xml:space="preserve"> by state agencies to local governments and K</w:t>
      </w:r>
      <w:r w:rsidR="009C2965" w:rsidRPr="0239535E">
        <w:rPr>
          <w:rFonts w:cs="TimesNewRoman"/>
        </w:rPr>
        <w:t>–</w:t>
      </w:r>
      <w:r>
        <w:t xml:space="preserve">12 public schools. </w:t>
      </w:r>
      <w:r w:rsidR="00EB1695">
        <w:t>Currently</w:t>
      </w:r>
      <w:r w:rsidR="004E4952">
        <w:t>,</w:t>
      </w:r>
      <w:r>
        <w:t xml:space="preserve"> </w:t>
      </w:r>
      <w:r w:rsidR="00C24A8D">
        <w:t>cities, counties, K</w:t>
      </w:r>
      <w:r w:rsidR="009C2965" w:rsidRPr="0239535E">
        <w:rPr>
          <w:rFonts w:cs="TimesNewRoman"/>
        </w:rPr>
        <w:t>–</w:t>
      </w:r>
      <w:r w:rsidR="00C24A8D">
        <w:t xml:space="preserve">12 schools and other local entities </w:t>
      </w:r>
      <w:r w:rsidR="00FA2ED8">
        <w:t>can</w:t>
      </w:r>
      <w:r w:rsidR="00C24A8D">
        <w:t xml:space="preserve"> </w:t>
      </w:r>
      <w:r w:rsidR="00CF4049">
        <w:t xml:space="preserve">receive </w:t>
      </w:r>
      <w:r w:rsidR="0085442A">
        <w:t>grants</w:t>
      </w:r>
      <w:r>
        <w:t xml:space="preserve">, loan or contract funding </w:t>
      </w:r>
      <w:r w:rsidR="00CF4049">
        <w:t>from approximately 130 programs across dozens of state agencies</w:t>
      </w:r>
      <w:r w:rsidR="00115056">
        <w:t>. Under the initiative</w:t>
      </w:r>
      <w:r w:rsidR="004E4952">
        <w:t>,</w:t>
      </w:r>
      <w:r w:rsidR="006C20DA">
        <w:t xml:space="preserve"> </w:t>
      </w:r>
      <w:r w:rsidR="00ED0E03">
        <w:t>all</w:t>
      </w:r>
      <w:r w:rsidR="00355957">
        <w:t xml:space="preserve"> </w:t>
      </w:r>
      <w:r>
        <w:t>these programs would lose funding past June 30, 2025. Between December 5, 2024</w:t>
      </w:r>
      <w:r w:rsidR="004E4952">
        <w:t>,</w:t>
      </w:r>
      <w:r>
        <w:t xml:space="preserve"> and June 30, 2025, approximately </w:t>
      </w:r>
      <w:r w:rsidR="00A71ED0">
        <w:t>50</w:t>
      </w:r>
      <w:r>
        <w:t xml:space="preserve"> programs and $</w:t>
      </w:r>
      <w:r w:rsidR="00B25F7B">
        <w:t>415.7</w:t>
      </w:r>
      <w:r>
        <w:t xml:space="preserve"> million would be eliminated. It is unknown which local governments would apply for grants or loans and be awarded fund</w:t>
      </w:r>
      <w:r w:rsidR="00F758C3">
        <w:t>ing</w:t>
      </w:r>
      <w:r>
        <w:t>, or the amounts of such awards that would be eliminated under the initiative.</w:t>
      </w:r>
    </w:p>
    <w:p w14:paraId="3F3218DF" w14:textId="13528C38" w:rsidR="0096215B" w:rsidRDefault="00415EE6" w:rsidP="0096215B">
      <w:pPr>
        <w:pStyle w:val="Heading5"/>
      </w:pPr>
      <w:r>
        <w:t>Significant p</w:t>
      </w:r>
      <w:r w:rsidR="00461848">
        <w:t xml:space="preserve">rograms </w:t>
      </w:r>
      <w:r w:rsidR="003F3E1C">
        <w:t xml:space="preserve">in SFY 2025 </w:t>
      </w:r>
      <w:r w:rsidR="00461848">
        <w:t>that would be eliminated under the initiative</w:t>
      </w:r>
      <w:r w:rsidR="00964BA8">
        <w:t>:</w:t>
      </w:r>
    </w:p>
    <w:p w14:paraId="36A11C09" w14:textId="50AD957C" w:rsidR="002705BD" w:rsidRPr="00FB3D72" w:rsidRDefault="002705BD" w:rsidP="002950A0">
      <w:pPr>
        <w:pStyle w:val="ListParagraph"/>
        <w:numPr>
          <w:ilvl w:val="0"/>
          <w:numId w:val="21"/>
        </w:numPr>
        <w:rPr>
          <w:szCs w:val="24"/>
        </w:rPr>
      </w:pPr>
      <w:r>
        <w:t>Local capital transportation projects</w:t>
      </w:r>
      <w:r w:rsidRPr="00FB3D72">
        <w:rPr>
          <w:szCs w:val="24"/>
        </w:rPr>
        <w:t xml:space="preserve">, including </w:t>
      </w:r>
      <w:r w:rsidR="00064B9D" w:rsidRPr="00FB3D72">
        <w:rPr>
          <w:szCs w:val="24"/>
        </w:rPr>
        <w:t>zero-</w:t>
      </w:r>
      <w:r w:rsidRPr="00FB3D72">
        <w:rPr>
          <w:szCs w:val="24"/>
        </w:rPr>
        <w:t>emission infrastructure</w:t>
      </w:r>
      <w:r w:rsidR="0028221F" w:rsidRPr="00FB3D72">
        <w:rPr>
          <w:szCs w:val="24"/>
        </w:rPr>
        <w:t xml:space="preserve">; </w:t>
      </w:r>
      <w:r w:rsidRPr="00FB3D72">
        <w:rPr>
          <w:szCs w:val="24"/>
        </w:rPr>
        <w:t>public transportation projects</w:t>
      </w:r>
      <w:r w:rsidR="0028221F" w:rsidRPr="00FB3D72">
        <w:rPr>
          <w:szCs w:val="24"/>
        </w:rPr>
        <w:t xml:space="preserve">; </w:t>
      </w:r>
      <w:r w:rsidRPr="00FB3D72">
        <w:rPr>
          <w:szCs w:val="24"/>
        </w:rPr>
        <w:t>commercial</w:t>
      </w:r>
      <w:r w:rsidR="00493A8F" w:rsidRPr="00FB3D72">
        <w:rPr>
          <w:szCs w:val="24"/>
        </w:rPr>
        <w:t>, fire engine</w:t>
      </w:r>
      <w:r w:rsidRPr="00FB3D72">
        <w:rPr>
          <w:szCs w:val="24"/>
        </w:rPr>
        <w:t xml:space="preserve"> </w:t>
      </w:r>
      <w:r w:rsidR="009D1FAB" w:rsidRPr="00FB3D72">
        <w:rPr>
          <w:szCs w:val="24"/>
        </w:rPr>
        <w:t xml:space="preserve">and public utility </w:t>
      </w:r>
      <w:r w:rsidRPr="00FB3D72">
        <w:rPr>
          <w:szCs w:val="24"/>
        </w:rPr>
        <w:t>vehicle</w:t>
      </w:r>
      <w:r w:rsidR="00493A8F" w:rsidRPr="00FB3D72">
        <w:rPr>
          <w:szCs w:val="24"/>
        </w:rPr>
        <w:t>s and</w:t>
      </w:r>
      <w:r w:rsidRPr="00FB3D72">
        <w:rPr>
          <w:szCs w:val="24"/>
        </w:rPr>
        <w:t xml:space="preserve"> infrastructure</w:t>
      </w:r>
      <w:r w:rsidR="0028221F" w:rsidRPr="00FB3D72">
        <w:rPr>
          <w:szCs w:val="24"/>
        </w:rPr>
        <w:t xml:space="preserve">; </w:t>
      </w:r>
      <w:r w:rsidR="00493A8F" w:rsidRPr="00FB3D72">
        <w:rPr>
          <w:szCs w:val="24"/>
        </w:rPr>
        <w:t>port electrification</w:t>
      </w:r>
      <w:r w:rsidR="0028221F" w:rsidRPr="00FB3D72">
        <w:rPr>
          <w:szCs w:val="24"/>
        </w:rPr>
        <w:t xml:space="preserve">; </w:t>
      </w:r>
      <w:r w:rsidR="003F3E1C" w:rsidRPr="00FB3D72">
        <w:rPr>
          <w:szCs w:val="24"/>
        </w:rPr>
        <w:t xml:space="preserve">and </w:t>
      </w:r>
      <w:r w:rsidR="003211FE" w:rsidRPr="00FB3D72">
        <w:rPr>
          <w:szCs w:val="24"/>
        </w:rPr>
        <w:t>clean energy infrastructure</w:t>
      </w:r>
      <w:r w:rsidR="00AD1D6C" w:rsidRPr="00FB3D72">
        <w:rPr>
          <w:szCs w:val="24"/>
        </w:rPr>
        <w:t xml:space="preserve"> – $</w:t>
      </w:r>
      <w:r w:rsidR="003211FE" w:rsidRPr="00FB3D72">
        <w:rPr>
          <w:szCs w:val="24"/>
        </w:rPr>
        <w:t>119</w:t>
      </w:r>
      <w:r w:rsidRPr="00FB3D72">
        <w:rPr>
          <w:szCs w:val="24"/>
        </w:rPr>
        <w:t xml:space="preserve"> million</w:t>
      </w:r>
      <w:r w:rsidR="00665566" w:rsidRPr="00FB3D72">
        <w:rPr>
          <w:szCs w:val="24"/>
        </w:rPr>
        <w:t>, WSDOT</w:t>
      </w:r>
    </w:p>
    <w:p w14:paraId="7528C929" w14:textId="04E1EED5" w:rsidR="00944283" w:rsidRPr="00082EF2" w:rsidRDefault="00944283" w:rsidP="00944283">
      <w:pPr>
        <w:pStyle w:val="ListParagraph"/>
        <w:numPr>
          <w:ilvl w:val="0"/>
          <w:numId w:val="21"/>
        </w:numPr>
        <w:rPr>
          <w:szCs w:val="24"/>
        </w:rPr>
      </w:pPr>
      <w:r w:rsidRPr="00082EF2">
        <w:rPr>
          <w:szCs w:val="24"/>
        </w:rPr>
        <w:t>Projects to reduce greenhouse gas emissions and support planning</w:t>
      </w:r>
      <w:r w:rsidR="00FB3D72" w:rsidRPr="00082EF2">
        <w:rPr>
          <w:szCs w:val="24"/>
        </w:rPr>
        <w:t xml:space="preserve"> – </w:t>
      </w:r>
      <w:r w:rsidRPr="00082EF2">
        <w:rPr>
          <w:szCs w:val="24"/>
        </w:rPr>
        <w:t>$91 million, COM</w:t>
      </w:r>
    </w:p>
    <w:p w14:paraId="38BA12A5" w14:textId="45E9932D" w:rsidR="00944283" w:rsidRPr="00082EF2" w:rsidRDefault="00944283" w:rsidP="00944283">
      <w:pPr>
        <w:pStyle w:val="ListParagraph"/>
        <w:numPr>
          <w:ilvl w:val="0"/>
          <w:numId w:val="21"/>
        </w:numPr>
        <w:rPr>
          <w:szCs w:val="24"/>
        </w:rPr>
      </w:pPr>
      <w:r w:rsidRPr="00082EF2">
        <w:rPr>
          <w:szCs w:val="24"/>
        </w:rPr>
        <w:t xml:space="preserve">Energy efficiency improvements for commercial and multifamily buildings </w:t>
      </w:r>
      <w:r w:rsidR="004F76A4" w:rsidRPr="00082EF2">
        <w:rPr>
          <w:szCs w:val="24"/>
        </w:rPr>
        <w:t xml:space="preserve">– </w:t>
      </w:r>
      <w:r w:rsidRPr="00082EF2">
        <w:rPr>
          <w:szCs w:val="24"/>
        </w:rPr>
        <w:t>$45 million, COM</w:t>
      </w:r>
    </w:p>
    <w:p w14:paraId="556A1B62" w14:textId="7AE00C9A" w:rsidR="00944283" w:rsidRPr="00FB3D72" w:rsidRDefault="00944283" w:rsidP="00944283">
      <w:pPr>
        <w:pStyle w:val="ListParagraph"/>
        <w:numPr>
          <w:ilvl w:val="0"/>
          <w:numId w:val="21"/>
        </w:numPr>
        <w:spacing w:after="0" w:line="240" w:lineRule="auto"/>
        <w:rPr>
          <w:rFonts w:ascii="Aptos Narrow" w:eastAsia="Times New Roman" w:hAnsi="Aptos Narrow" w:cs="Times New Roman"/>
          <w:kern w:val="0"/>
          <w:szCs w:val="24"/>
          <w14:ligatures w14:val="none"/>
        </w:rPr>
      </w:pPr>
      <w:r w:rsidRPr="00FB3D72">
        <w:rPr>
          <w:szCs w:val="24"/>
        </w:rPr>
        <w:t xml:space="preserve">Salmon and estuary recovery and restoration projects – </w:t>
      </w:r>
      <w:r w:rsidR="00FB3D72" w:rsidRPr="00FB3D72">
        <w:rPr>
          <w:szCs w:val="24"/>
        </w:rPr>
        <w:t>$</w:t>
      </w:r>
      <w:r w:rsidRPr="00FB3D72">
        <w:rPr>
          <w:szCs w:val="24"/>
        </w:rPr>
        <w:t>37.2 million, RCO, SCC</w:t>
      </w:r>
    </w:p>
    <w:p w14:paraId="18EBC438" w14:textId="0C3D04C5" w:rsidR="003F1AE1" w:rsidRPr="00FB3D72" w:rsidRDefault="006D4A77" w:rsidP="002950A0">
      <w:pPr>
        <w:pStyle w:val="ListParagraph"/>
        <w:numPr>
          <w:ilvl w:val="0"/>
          <w:numId w:val="21"/>
        </w:numPr>
        <w:spacing w:after="0" w:line="240" w:lineRule="auto"/>
        <w:rPr>
          <w:szCs w:val="24"/>
        </w:rPr>
      </w:pPr>
      <w:r w:rsidRPr="00FB3D72">
        <w:rPr>
          <w:szCs w:val="24"/>
        </w:rPr>
        <w:t>School District Indoor Air Quality &amp; Energy Efficiency program</w:t>
      </w:r>
      <w:r w:rsidR="00AD1D6C" w:rsidRPr="00FB3D72">
        <w:rPr>
          <w:szCs w:val="24"/>
        </w:rPr>
        <w:t xml:space="preserve"> – $</w:t>
      </w:r>
      <w:r w:rsidRPr="00FB3D72">
        <w:rPr>
          <w:szCs w:val="24"/>
        </w:rPr>
        <w:t>30 million</w:t>
      </w:r>
      <w:r w:rsidR="00037789" w:rsidRPr="00FB3D72">
        <w:rPr>
          <w:szCs w:val="24"/>
        </w:rPr>
        <w:t>, OSPI</w:t>
      </w:r>
    </w:p>
    <w:p w14:paraId="34BC976B" w14:textId="77777777" w:rsidR="00673129" w:rsidRPr="00507E64" w:rsidRDefault="00673129" w:rsidP="00673129">
      <w:pPr>
        <w:pStyle w:val="ListParagraph"/>
        <w:numPr>
          <w:ilvl w:val="0"/>
          <w:numId w:val="21"/>
        </w:numPr>
        <w:rPr>
          <w:szCs w:val="24"/>
        </w:rPr>
      </w:pPr>
      <w:r w:rsidRPr="00507E64">
        <w:rPr>
          <w:szCs w:val="24"/>
        </w:rPr>
        <w:t>Fish passage barrier removal – $23.2 million, COM, RCO</w:t>
      </w:r>
    </w:p>
    <w:p w14:paraId="4209A3C9" w14:textId="77777777" w:rsidR="00673129" w:rsidRPr="00507E64" w:rsidRDefault="00673129" w:rsidP="00673129">
      <w:pPr>
        <w:pStyle w:val="ListParagraph"/>
        <w:numPr>
          <w:ilvl w:val="0"/>
          <w:numId w:val="21"/>
        </w:numPr>
        <w:rPr>
          <w:szCs w:val="24"/>
        </w:rPr>
      </w:pPr>
      <w:r w:rsidRPr="00507E64">
        <w:rPr>
          <w:szCs w:val="24"/>
        </w:rPr>
        <w:t>Forest health, fire prevention and fire wise grant program – $13.2 million, DNR, RCO, SCC</w:t>
      </w:r>
    </w:p>
    <w:p w14:paraId="0ACFEDA4" w14:textId="6B8B5896" w:rsidR="00E1698F" w:rsidRPr="00FB3D72" w:rsidRDefault="00E1698F" w:rsidP="002950A0">
      <w:pPr>
        <w:pStyle w:val="ListParagraph"/>
        <w:numPr>
          <w:ilvl w:val="0"/>
          <w:numId w:val="21"/>
        </w:numPr>
        <w:rPr>
          <w:szCs w:val="24"/>
        </w:rPr>
      </w:pPr>
      <w:r w:rsidRPr="00FB3D72">
        <w:rPr>
          <w:szCs w:val="24"/>
        </w:rPr>
        <w:t>Coastal</w:t>
      </w:r>
      <w:r w:rsidR="000365DC" w:rsidRPr="00FB3D72">
        <w:rPr>
          <w:szCs w:val="24"/>
        </w:rPr>
        <w:t xml:space="preserve"> lands restoration and resiliency program</w:t>
      </w:r>
      <w:r w:rsidR="00AD1D6C" w:rsidRPr="00FB3D72">
        <w:rPr>
          <w:szCs w:val="24"/>
        </w:rPr>
        <w:t xml:space="preserve"> – $</w:t>
      </w:r>
      <w:r w:rsidR="000365DC" w:rsidRPr="00FB3D72">
        <w:rPr>
          <w:szCs w:val="24"/>
        </w:rPr>
        <w:t>7.9 million</w:t>
      </w:r>
      <w:r w:rsidR="00037789" w:rsidRPr="00FB3D72">
        <w:rPr>
          <w:szCs w:val="24"/>
        </w:rPr>
        <w:t>, RCO</w:t>
      </w:r>
    </w:p>
    <w:p w14:paraId="60EEA233" w14:textId="42410536" w:rsidR="00A93613" w:rsidRPr="00FB3D72" w:rsidRDefault="00A93613" w:rsidP="002950A0">
      <w:pPr>
        <w:pStyle w:val="ListParagraph"/>
        <w:numPr>
          <w:ilvl w:val="0"/>
          <w:numId w:val="21"/>
        </w:numPr>
        <w:rPr>
          <w:szCs w:val="24"/>
        </w:rPr>
      </w:pPr>
      <w:r w:rsidRPr="00FB3D72">
        <w:rPr>
          <w:szCs w:val="24"/>
        </w:rPr>
        <w:t xml:space="preserve">King </w:t>
      </w:r>
      <w:r w:rsidR="00C23091" w:rsidRPr="00FB3D72">
        <w:rPr>
          <w:szCs w:val="24"/>
        </w:rPr>
        <w:t>C</w:t>
      </w:r>
      <w:r w:rsidRPr="00FB3D72">
        <w:rPr>
          <w:szCs w:val="24"/>
        </w:rPr>
        <w:t>ounty air quality mitigation</w:t>
      </w:r>
      <w:r w:rsidR="00AD1D6C" w:rsidRPr="00FB3D72">
        <w:rPr>
          <w:szCs w:val="24"/>
        </w:rPr>
        <w:t xml:space="preserve"> – $</w:t>
      </w:r>
      <w:r w:rsidRPr="00FB3D72">
        <w:rPr>
          <w:szCs w:val="24"/>
        </w:rPr>
        <w:t>6 million</w:t>
      </w:r>
      <w:r w:rsidR="00037789" w:rsidRPr="00FB3D72">
        <w:rPr>
          <w:szCs w:val="24"/>
        </w:rPr>
        <w:t>, ECY</w:t>
      </w:r>
    </w:p>
    <w:p w14:paraId="7DBDA017" w14:textId="048798EA" w:rsidR="00E66167" w:rsidRPr="00FB3D72" w:rsidRDefault="00E66167" w:rsidP="002950A0">
      <w:pPr>
        <w:pStyle w:val="ListParagraph"/>
        <w:numPr>
          <w:ilvl w:val="0"/>
          <w:numId w:val="21"/>
        </w:numPr>
        <w:rPr>
          <w:szCs w:val="24"/>
        </w:rPr>
      </w:pPr>
      <w:r w:rsidRPr="00FB3D72">
        <w:rPr>
          <w:szCs w:val="24"/>
        </w:rPr>
        <w:t>Food waste reduction grants</w:t>
      </w:r>
      <w:r w:rsidR="00AD1D6C" w:rsidRPr="00FB3D72">
        <w:rPr>
          <w:szCs w:val="24"/>
        </w:rPr>
        <w:t xml:space="preserve"> – $</w:t>
      </w:r>
      <w:r w:rsidR="00C73A21" w:rsidRPr="00FB3D72">
        <w:rPr>
          <w:szCs w:val="24"/>
        </w:rPr>
        <w:t>4.8 million</w:t>
      </w:r>
      <w:r w:rsidR="00775E42" w:rsidRPr="00FB3D72">
        <w:rPr>
          <w:szCs w:val="24"/>
        </w:rPr>
        <w:t xml:space="preserve">, </w:t>
      </w:r>
      <w:r w:rsidR="00ED0E03" w:rsidRPr="00FB3D72">
        <w:rPr>
          <w:szCs w:val="24"/>
        </w:rPr>
        <w:t xml:space="preserve">ECY, </w:t>
      </w:r>
      <w:r w:rsidR="00775E42" w:rsidRPr="00FB3D72">
        <w:rPr>
          <w:szCs w:val="24"/>
        </w:rPr>
        <w:t>WSDA</w:t>
      </w:r>
    </w:p>
    <w:p w14:paraId="50A3A790" w14:textId="40347C5E" w:rsidR="00C73A21" w:rsidRPr="00FB3D72" w:rsidRDefault="0026350E" w:rsidP="002950A0">
      <w:pPr>
        <w:pStyle w:val="ListParagraph"/>
        <w:numPr>
          <w:ilvl w:val="0"/>
          <w:numId w:val="21"/>
        </w:numPr>
        <w:rPr>
          <w:szCs w:val="24"/>
        </w:rPr>
      </w:pPr>
      <w:r w:rsidRPr="00FB3D72">
        <w:rPr>
          <w:szCs w:val="24"/>
        </w:rPr>
        <w:t>Zero-</w:t>
      </w:r>
      <w:r w:rsidR="00C73A21" w:rsidRPr="00FB3D72">
        <w:rPr>
          <w:szCs w:val="24"/>
        </w:rPr>
        <w:t>emission student transportation grants</w:t>
      </w:r>
      <w:r w:rsidR="00AD1D6C" w:rsidRPr="00FB3D72">
        <w:rPr>
          <w:szCs w:val="24"/>
        </w:rPr>
        <w:t xml:space="preserve"> – $</w:t>
      </w:r>
      <w:r w:rsidR="00C73A21" w:rsidRPr="00FB3D72">
        <w:rPr>
          <w:szCs w:val="24"/>
        </w:rPr>
        <w:t>4 million</w:t>
      </w:r>
      <w:r w:rsidR="00DC0A73" w:rsidRPr="00FB3D72">
        <w:rPr>
          <w:szCs w:val="24"/>
        </w:rPr>
        <w:t>, ECY</w:t>
      </w:r>
    </w:p>
    <w:p w14:paraId="11526521" w14:textId="61BF8A96" w:rsidR="000365DC" w:rsidRPr="00FB3D72" w:rsidRDefault="00415EE6" w:rsidP="002950A0">
      <w:pPr>
        <w:pStyle w:val="ListParagraph"/>
        <w:numPr>
          <w:ilvl w:val="0"/>
          <w:numId w:val="21"/>
        </w:numPr>
        <w:rPr>
          <w:szCs w:val="24"/>
        </w:rPr>
      </w:pPr>
      <w:r w:rsidRPr="00FB3D72">
        <w:rPr>
          <w:szCs w:val="24"/>
        </w:rPr>
        <w:t>Community forest grant program</w:t>
      </w:r>
      <w:r w:rsidR="00AD1D6C" w:rsidRPr="00FB3D72">
        <w:rPr>
          <w:szCs w:val="24"/>
        </w:rPr>
        <w:t xml:space="preserve"> – $</w:t>
      </w:r>
      <w:r w:rsidRPr="00FB3D72">
        <w:rPr>
          <w:szCs w:val="24"/>
        </w:rPr>
        <w:t>3 million</w:t>
      </w:r>
      <w:r w:rsidR="00DC0A73" w:rsidRPr="00FB3D72">
        <w:rPr>
          <w:szCs w:val="24"/>
        </w:rPr>
        <w:t>, DNR</w:t>
      </w:r>
    </w:p>
    <w:p w14:paraId="136DE76B" w14:textId="77777777" w:rsidR="000640A3" w:rsidRPr="00507E64" w:rsidRDefault="00FB3D72" w:rsidP="000640A3">
      <w:pPr>
        <w:pStyle w:val="ListParagraph"/>
        <w:numPr>
          <w:ilvl w:val="0"/>
          <w:numId w:val="21"/>
        </w:numPr>
        <w:rPr>
          <w:szCs w:val="24"/>
        </w:rPr>
      </w:pPr>
      <w:r w:rsidRPr="00507E64">
        <w:rPr>
          <w:szCs w:val="24"/>
        </w:rPr>
        <w:t>Sustainable Farms &amp; Fields grants program – $3 million, SCC</w:t>
      </w:r>
      <w:r w:rsidR="000640A3" w:rsidRPr="00507E64">
        <w:rPr>
          <w:szCs w:val="24"/>
        </w:rPr>
        <w:t xml:space="preserve"> </w:t>
      </w:r>
    </w:p>
    <w:p w14:paraId="4A79E368" w14:textId="5D1381FE" w:rsidR="00FB3D72" w:rsidRPr="000640A3" w:rsidRDefault="000640A3" w:rsidP="000640A3">
      <w:pPr>
        <w:pStyle w:val="ListParagraph"/>
        <w:numPr>
          <w:ilvl w:val="0"/>
          <w:numId w:val="21"/>
        </w:numPr>
        <w:rPr>
          <w:szCs w:val="24"/>
        </w:rPr>
      </w:pPr>
      <w:r w:rsidRPr="00FB3D72">
        <w:rPr>
          <w:szCs w:val="24"/>
        </w:rPr>
        <w:t>Forest health and fire wise grant program – $2.4 million, SCC</w:t>
      </w:r>
    </w:p>
    <w:p w14:paraId="61D2DCB7" w14:textId="73364DA2" w:rsidR="004F42C8" w:rsidRPr="00CF4EFF" w:rsidRDefault="004F42C8" w:rsidP="00CF4EFF">
      <w:pPr>
        <w:pStyle w:val="Heading2"/>
      </w:pPr>
      <w:r w:rsidRPr="00CF4EFF">
        <w:t xml:space="preserve">Impacts </w:t>
      </w:r>
      <w:r w:rsidR="0096215B" w:rsidRPr="00CF4EFF">
        <w:t xml:space="preserve">on </w:t>
      </w:r>
      <w:r w:rsidR="00CE1605" w:rsidRPr="00CF4EFF">
        <w:t>publicly</w:t>
      </w:r>
      <w:r w:rsidR="00BA7397" w:rsidRPr="00CF4EFF">
        <w:t xml:space="preserve"> owned natural gas </w:t>
      </w:r>
      <w:r w:rsidR="00270567" w:rsidRPr="00CF4EFF">
        <w:t>utilities</w:t>
      </w:r>
    </w:p>
    <w:p w14:paraId="1DC557D0" w14:textId="4DCD8D65" w:rsidR="00F82D97" w:rsidRPr="00BA7397" w:rsidRDefault="00F82D97" w:rsidP="023953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kern w:val="2"/>
          <w14:ligatures w14:val="standardContextual"/>
        </w:rPr>
      </w:pPr>
      <w:r w:rsidRPr="00FB3D72">
        <w:rPr>
          <w:rFonts w:asciiTheme="minorHAnsi" w:hAnsiTheme="minorHAnsi" w:cstheme="minorBidi"/>
          <w:kern w:val="2"/>
          <w14:ligatures w14:val="standardContextual"/>
        </w:rPr>
        <w:t xml:space="preserve">Two </w:t>
      </w:r>
      <w:r w:rsidR="00F72EEB" w:rsidRPr="00FB3D72">
        <w:rPr>
          <w:rFonts w:asciiTheme="minorHAnsi" w:hAnsiTheme="minorHAnsi" w:cstheme="minorBidi"/>
          <w:kern w:val="2"/>
          <w14:ligatures w14:val="standardContextual"/>
        </w:rPr>
        <w:t xml:space="preserve">cities </w:t>
      </w:r>
      <w:r w:rsidRPr="00FB3D72">
        <w:rPr>
          <w:rFonts w:asciiTheme="minorHAnsi" w:hAnsiTheme="minorHAnsi" w:cstheme="minorBidi"/>
          <w:kern w:val="2"/>
          <w14:ligatures w14:val="standardContextual"/>
        </w:rPr>
        <w:t xml:space="preserve">in Washington </w:t>
      </w:r>
      <w:r w:rsidR="003326BC" w:rsidRPr="00FB3D72">
        <w:rPr>
          <w:rFonts w:asciiTheme="minorHAnsi" w:hAnsiTheme="minorHAnsi" w:cstheme="minorBidi"/>
          <w:kern w:val="2"/>
          <w14:ligatures w14:val="standardContextual"/>
        </w:rPr>
        <w:t xml:space="preserve">provide </w:t>
      </w:r>
      <w:r w:rsidRPr="00FB3D72">
        <w:rPr>
          <w:rFonts w:asciiTheme="minorHAnsi" w:hAnsiTheme="minorHAnsi" w:cstheme="minorBidi"/>
          <w:kern w:val="2"/>
          <w14:ligatures w14:val="standardContextual"/>
        </w:rPr>
        <w:t>natural gas</w:t>
      </w:r>
      <w:r w:rsidR="003326BC" w:rsidRPr="00FB3D72">
        <w:rPr>
          <w:rFonts w:asciiTheme="minorHAnsi" w:hAnsiTheme="minorHAnsi" w:cstheme="minorBidi"/>
          <w:kern w:val="2"/>
          <w14:ligatures w14:val="standardContextual"/>
        </w:rPr>
        <w:t xml:space="preserve"> to local ratepayers</w:t>
      </w:r>
      <w:r w:rsidR="002C249A" w:rsidRPr="00FB3D72">
        <w:rPr>
          <w:rFonts w:asciiTheme="minorHAnsi" w:hAnsiTheme="minorHAnsi" w:cstheme="minorBidi"/>
          <w:kern w:val="2"/>
          <w14:ligatures w14:val="standardContextual"/>
        </w:rPr>
        <w:t>.</w:t>
      </w:r>
      <w:r w:rsidRPr="00FB3D72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2C249A" w:rsidRPr="00FB3D72">
        <w:rPr>
          <w:rFonts w:asciiTheme="minorHAnsi" w:hAnsiTheme="minorHAnsi" w:cstheme="minorBidi"/>
          <w:kern w:val="2"/>
          <w14:ligatures w14:val="standardContextual"/>
        </w:rPr>
        <w:t>They</w:t>
      </w:r>
      <w:r w:rsidRPr="00FB3D72">
        <w:rPr>
          <w:rFonts w:asciiTheme="minorHAnsi" w:hAnsiTheme="minorHAnsi" w:cstheme="minorBidi"/>
          <w:kern w:val="2"/>
          <w14:ligatures w14:val="standardContextual"/>
        </w:rPr>
        <w:t xml:space="preserve"> participate </w:t>
      </w:r>
      <w:r w:rsidR="00E90123" w:rsidRPr="00FB3D72">
        <w:rPr>
          <w:rFonts w:asciiTheme="minorHAnsi" w:hAnsiTheme="minorHAnsi" w:cstheme="minorBidi"/>
          <w:kern w:val="2"/>
          <w14:ligatures w14:val="standardContextual"/>
        </w:rPr>
        <w:t xml:space="preserve">in the Climate Commitment Act’s </w:t>
      </w:r>
      <w:r w:rsidRPr="00FB3D72">
        <w:rPr>
          <w:rFonts w:asciiTheme="minorHAnsi" w:hAnsiTheme="minorHAnsi" w:cstheme="minorBidi"/>
          <w:kern w:val="2"/>
          <w14:ligatures w14:val="standardContextual"/>
        </w:rPr>
        <w:t>cap-and-invest program</w:t>
      </w:r>
      <w:r w:rsidR="00E52725" w:rsidRPr="00FB3D72">
        <w:rPr>
          <w:rFonts w:asciiTheme="minorHAnsi" w:hAnsiTheme="minorHAnsi" w:cstheme="minorBidi"/>
          <w:kern w:val="2"/>
          <w14:ligatures w14:val="standardContextual"/>
        </w:rPr>
        <w:t xml:space="preserve"> due to the level of their </w:t>
      </w:r>
      <w:r w:rsidR="00EA2242" w:rsidRPr="0239535E">
        <w:rPr>
          <w:rFonts w:asciiTheme="minorHAnsi" w:hAnsiTheme="minorHAnsi" w:cstheme="minorBidi"/>
          <w:kern w:val="2"/>
          <w14:ligatures w14:val="standardContextual"/>
        </w:rPr>
        <w:t xml:space="preserve">carbon </w:t>
      </w:r>
      <w:r w:rsidR="00E52725" w:rsidRPr="0239535E">
        <w:rPr>
          <w:rFonts w:asciiTheme="minorHAnsi" w:hAnsiTheme="minorHAnsi" w:cstheme="minorBidi"/>
          <w:kern w:val="2"/>
          <w14:ligatures w14:val="standardContextual"/>
        </w:rPr>
        <w:t>emissions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: the City of Enumclaw and </w:t>
      </w:r>
      <w:r w:rsidR="00AA1CB3" w:rsidRPr="0239535E">
        <w:rPr>
          <w:rFonts w:asciiTheme="minorHAnsi" w:hAnsiTheme="minorHAnsi" w:cstheme="minorBidi"/>
          <w:kern w:val="2"/>
          <w14:ligatures w14:val="standardContextual"/>
        </w:rPr>
        <w:t xml:space="preserve">the 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City of Ellensburg. </w:t>
      </w:r>
      <w:r w:rsidR="005548AB" w:rsidRPr="0239535E">
        <w:rPr>
          <w:rFonts w:asciiTheme="minorHAnsi" w:hAnsiTheme="minorHAnsi" w:cstheme="minorBidi"/>
          <w:kern w:val="2"/>
          <w14:ligatures w14:val="standardContextual"/>
        </w:rPr>
        <w:t>The initiative repeals the cap-and-invest program, and</w:t>
      </w:r>
      <w:r w:rsidR="00EA2242"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>the</w:t>
      </w:r>
      <w:r w:rsidR="008C3BD3" w:rsidRPr="0239535E">
        <w:rPr>
          <w:rFonts w:asciiTheme="minorHAnsi" w:hAnsiTheme="minorHAnsi" w:cstheme="minorBidi"/>
          <w:kern w:val="2"/>
          <w14:ligatures w14:val="standardContextual"/>
        </w:rPr>
        <w:t>se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two cities would no longer be required to acquire </w:t>
      </w:r>
      <w:r w:rsidR="00EA2242" w:rsidRPr="0239535E">
        <w:rPr>
          <w:rFonts w:asciiTheme="minorHAnsi" w:hAnsiTheme="minorHAnsi" w:cstheme="minorBidi"/>
          <w:kern w:val="2"/>
          <w14:ligatures w14:val="standardContextual"/>
        </w:rPr>
        <w:t>allowances or offset credits</w:t>
      </w:r>
      <w:r w:rsidR="008C3BD3"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>equal to their carbon emission</w:t>
      </w:r>
      <w:r w:rsidR="00EA2242" w:rsidRPr="0239535E">
        <w:rPr>
          <w:rFonts w:asciiTheme="minorHAnsi" w:hAnsiTheme="minorHAnsi" w:cstheme="minorBidi"/>
          <w:kern w:val="2"/>
          <w14:ligatures w14:val="standardContextual"/>
        </w:rPr>
        <w:t xml:space="preserve"> level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>s. The cap-and-invest program currently gives the two cities free allowance</w:t>
      </w:r>
      <w:r w:rsidR="003D747F" w:rsidRPr="0239535E">
        <w:rPr>
          <w:rFonts w:asciiTheme="minorHAnsi" w:hAnsiTheme="minorHAnsi" w:cstheme="minorBidi"/>
          <w:kern w:val="2"/>
          <w14:ligatures w14:val="standardContextual"/>
        </w:rPr>
        <w:t xml:space="preserve">s </w:t>
      </w:r>
      <w:r w:rsidR="009646F4" w:rsidRPr="0239535E">
        <w:rPr>
          <w:rFonts w:asciiTheme="minorHAnsi" w:hAnsiTheme="minorHAnsi" w:cstheme="minorBidi"/>
          <w:kern w:val="2"/>
          <w14:ligatures w14:val="standardContextual"/>
        </w:rPr>
        <w:t>in an amount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that </w:t>
      </w:r>
      <w:r w:rsidR="009646F4" w:rsidRPr="0239535E">
        <w:rPr>
          <w:rFonts w:asciiTheme="minorHAnsi" w:hAnsiTheme="minorHAnsi" w:cstheme="minorBidi"/>
          <w:kern w:val="2"/>
          <w14:ligatures w14:val="standardContextual"/>
        </w:rPr>
        <w:t xml:space="preserve">initially covers </w:t>
      </w:r>
      <w:r w:rsidR="00E3427C" w:rsidRPr="0239535E">
        <w:rPr>
          <w:rFonts w:asciiTheme="minorHAnsi" w:hAnsiTheme="minorHAnsi" w:cstheme="minorBidi"/>
          <w:kern w:val="2"/>
          <w14:ligatures w14:val="standardContextual"/>
        </w:rPr>
        <w:t>all</w:t>
      </w:r>
      <w:r w:rsidR="009646F4" w:rsidRPr="0239535E">
        <w:rPr>
          <w:rFonts w:asciiTheme="minorHAnsi" w:hAnsiTheme="minorHAnsi" w:cstheme="minorBidi"/>
          <w:kern w:val="2"/>
          <w14:ligatures w14:val="standardContextual"/>
        </w:rPr>
        <w:t xml:space="preserve"> their emissions and then 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>decline</w:t>
      </w:r>
      <w:r w:rsidR="003D747F" w:rsidRPr="0239535E">
        <w:rPr>
          <w:rFonts w:asciiTheme="minorHAnsi" w:hAnsiTheme="minorHAnsi" w:cstheme="minorBidi"/>
          <w:kern w:val="2"/>
          <w14:ligatures w14:val="standardContextual"/>
        </w:rPr>
        <w:t>s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at </w:t>
      </w:r>
      <w:r w:rsidR="00D05399" w:rsidRPr="0239535E">
        <w:rPr>
          <w:rFonts w:asciiTheme="minorHAnsi" w:hAnsiTheme="minorHAnsi" w:cstheme="minorBidi"/>
          <w:kern w:val="2"/>
          <w14:ligatures w14:val="standardContextual"/>
        </w:rPr>
        <w:t>7%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per year through 2030 and </w:t>
      </w:r>
      <w:r w:rsidR="00D05399" w:rsidRPr="0239535E">
        <w:rPr>
          <w:rFonts w:asciiTheme="minorHAnsi" w:hAnsiTheme="minorHAnsi" w:cstheme="minorBidi"/>
          <w:kern w:val="2"/>
          <w14:ligatures w14:val="standardContextual"/>
        </w:rPr>
        <w:t>2%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per year after 2030. </w:t>
      </w:r>
      <w:r w:rsidR="00341898" w:rsidRPr="0239535E">
        <w:rPr>
          <w:rFonts w:asciiTheme="minorHAnsi" w:hAnsiTheme="minorHAnsi" w:cstheme="minorBidi"/>
          <w:kern w:val="2"/>
          <w14:ligatures w14:val="standardContextual"/>
        </w:rPr>
        <w:t>I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>f the</w:t>
      </w:r>
      <w:r w:rsidR="003D747F" w:rsidRPr="0239535E">
        <w:rPr>
          <w:rFonts w:asciiTheme="minorHAnsi" w:hAnsiTheme="minorHAnsi" w:cstheme="minorBidi"/>
          <w:kern w:val="2"/>
          <w14:ligatures w14:val="standardContextual"/>
        </w:rPr>
        <w:t>se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utilities decrease emissions (decarbonize) faster than </w:t>
      </w:r>
      <w:r w:rsidR="00D05399" w:rsidRPr="0239535E">
        <w:rPr>
          <w:rFonts w:asciiTheme="minorHAnsi" w:hAnsiTheme="minorHAnsi" w:cstheme="minorBidi"/>
          <w:kern w:val="2"/>
          <w14:ligatures w14:val="standardContextual"/>
        </w:rPr>
        <w:t>7%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per year, they</w:t>
      </w:r>
      <w:r w:rsidR="00C73777"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D37F47" w:rsidRPr="0239535E">
        <w:rPr>
          <w:rFonts w:asciiTheme="minorHAnsi" w:hAnsiTheme="minorHAnsi" w:cstheme="minorBidi"/>
          <w:kern w:val="2"/>
          <w14:ligatures w14:val="standardContextual"/>
        </w:rPr>
        <w:t>could</w:t>
      </w:r>
      <w:r w:rsidR="00C73777"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C80C38" w:rsidRPr="0239535E">
        <w:rPr>
          <w:rFonts w:asciiTheme="minorHAnsi" w:hAnsiTheme="minorHAnsi" w:cstheme="minorBidi"/>
          <w:kern w:val="2"/>
          <w14:ligatures w14:val="standardContextual"/>
        </w:rPr>
        <w:t>return</w:t>
      </w:r>
      <w:r w:rsidR="00C73777" w:rsidRPr="0239535E">
        <w:rPr>
          <w:rFonts w:asciiTheme="minorHAnsi" w:hAnsiTheme="minorHAnsi" w:cstheme="minorBidi"/>
          <w:kern w:val="2"/>
          <w14:ligatures w14:val="standardContextual"/>
        </w:rPr>
        <w:t xml:space="preserve"> the monetary value of </w:t>
      </w:r>
      <w:r w:rsidR="00695C4E" w:rsidRPr="0239535E">
        <w:rPr>
          <w:rFonts w:asciiTheme="minorHAnsi" w:hAnsiTheme="minorHAnsi" w:cstheme="minorBidi"/>
          <w:kern w:val="2"/>
          <w14:ligatures w14:val="standardContextual"/>
        </w:rPr>
        <w:t xml:space="preserve">any </w:t>
      </w:r>
      <w:r w:rsidR="00C80C38" w:rsidRPr="0239535E">
        <w:rPr>
          <w:rFonts w:asciiTheme="minorHAnsi" w:hAnsiTheme="minorHAnsi" w:cstheme="minorBidi"/>
          <w:kern w:val="2"/>
          <w14:ligatures w14:val="standardContextual"/>
        </w:rPr>
        <w:t>unused allowances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to their ratepayers. </w:t>
      </w:r>
      <w:r w:rsidR="00695C4E" w:rsidRPr="0239535E">
        <w:rPr>
          <w:rFonts w:asciiTheme="minorHAnsi" w:hAnsiTheme="minorHAnsi" w:cstheme="minorBidi"/>
          <w:kern w:val="2"/>
          <w14:ligatures w14:val="standardContextual"/>
        </w:rPr>
        <w:t>Under the initiative</w:t>
      </w:r>
      <w:r w:rsidR="00341898" w:rsidRPr="0239535E">
        <w:rPr>
          <w:rFonts w:asciiTheme="minorHAnsi" w:hAnsiTheme="minorHAnsi" w:cstheme="minorBidi"/>
          <w:kern w:val="2"/>
          <w14:ligatures w14:val="standardContextual"/>
        </w:rPr>
        <w:t xml:space="preserve">, </w:t>
      </w:r>
      <w:r w:rsidR="003D747F" w:rsidRPr="0239535E">
        <w:rPr>
          <w:rFonts w:asciiTheme="minorHAnsi" w:hAnsiTheme="minorHAnsi" w:cstheme="minorBidi"/>
          <w:kern w:val="2"/>
          <w14:ligatures w14:val="standardContextual"/>
        </w:rPr>
        <w:t>through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2030, </w:t>
      </w:r>
      <w:r w:rsidR="006A5338" w:rsidRPr="0239535E">
        <w:rPr>
          <w:rFonts w:asciiTheme="minorHAnsi" w:hAnsiTheme="minorHAnsi" w:cstheme="minorBidi"/>
          <w:kern w:val="2"/>
          <w14:ligatures w14:val="standardContextual"/>
        </w:rPr>
        <w:t>the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total value </w:t>
      </w:r>
      <w:r w:rsidR="00DF3519" w:rsidRPr="0239535E">
        <w:rPr>
          <w:rFonts w:asciiTheme="minorHAnsi" w:hAnsiTheme="minorHAnsi" w:cstheme="minorBidi"/>
          <w:kern w:val="2"/>
          <w14:ligatures w14:val="standardContextual"/>
        </w:rPr>
        <w:t>of the free allowances</w:t>
      </w:r>
      <w:r w:rsidR="00695C4E" w:rsidRPr="0239535E">
        <w:rPr>
          <w:rFonts w:asciiTheme="minorHAnsi" w:hAnsiTheme="minorHAnsi" w:cstheme="minorBidi"/>
          <w:kern w:val="2"/>
          <w14:ligatures w14:val="standardContextual"/>
        </w:rPr>
        <w:t xml:space="preserve"> that 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>the</w:t>
      </w:r>
      <w:r w:rsidR="00315918" w:rsidRPr="0239535E">
        <w:rPr>
          <w:rFonts w:asciiTheme="minorHAnsi" w:hAnsiTheme="minorHAnsi" w:cstheme="minorBidi"/>
          <w:kern w:val="2"/>
          <w14:ligatures w14:val="standardContextual"/>
        </w:rPr>
        <w:t>se cities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C26212" w:rsidRPr="0239535E">
        <w:rPr>
          <w:rFonts w:asciiTheme="minorHAnsi" w:hAnsiTheme="minorHAnsi" w:cstheme="minorBidi"/>
          <w:kern w:val="2"/>
          <w14:ligatures w14:val="standardContextual"/>
        </w:rPr>
        <w:t xml:space="preserve">would not receive 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>is forecast</w:t>
      </w:r>
      <w:r w:rsidR="00962935" w:rsidRPr="0239535E">
        <w:rPr>
          <w:rFonts w:asciiTheme="minorHAnsi" w:hAnsiTheme="minorHAnsi" w:cstheme="minorBidi"/>
          <w:kern w:val="2"/>
          <w14:ligatures w14:val="standardContextual"/>
        </w:rPr>
        <w:t>ed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695C4E" w:rsidRPr="0239535E">
        <w:rPr>
          <w:rFonts w:asciiTheme="minorHAnsi" w:hAnsiTheme="minorHAnsi" w:cstheme="minorBidi"/>
          <w:kern w:val="2"/>
          <w14:ligatures w14:val="standardContextual"/>
        </w:rPr>
        <w:t>at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 xml:space="preserve"> $13</w:t>
      </w:r>
      <w:r w:rsidR="008131F8" w:rsidRPr="0239535E">
        <w:rPr>
          <w:rFonts w:asciiTheme="minorHAnsi" w:hAnsiTheme="minorHAnsi" w:cstheme="minorBidi"/>
          <w:kern w:val="2"/>
          <w14:ligatures w14:val="standardContextual"/>
        </w:rPr>
        <w:t>.4 million</w:t>
      </w:r>
      <w:r w:rsidRPr="0239535E">
        <w:rPr>
          <w:rFonts w:asciiTheme="minorHAnsi" w:hAnsiTheme="minorHAnsi" w:cstheme="minorBidi"/>
          <w:kern w:val="2"/>
          <w14:ligatures w14:val="standardContextual"/>
        </w:rPr>
        <w:t>. </w:t>
      </w:r>
    </w:p>
    <w:p w14:paraId="31E99685" w14:textId="0E152736" w:rsidR="00BA7397" w:rsidRDefault="00BA7397" w:rsidP="00BA7397">
      <w:pPr>
        <w:pStyle w:val="Heading2"/>
      </w:pPr>
      <w:r>
        <w:t xml:space="preserve">Impacts on publicly owned electricity </w:t>
      </w:r>
      <w:r w:rsidR="00F72EEB">
        <w:t>utilities</w:t>
      </w:r>
    </w:p>
    <w:p w14:paraId="399CA1B3" w14:textId="561EBE16" w:rsidR="00642338" w:rsidRPr="00962935" w:rsidRDefault="00D74C5C" w:rsidP="0239535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kern w:val="2"/>
          <w14:ligatures w14:val="standardContextual"/>
        </w:rPr>
      </w:pPr>
      <w:r w:rsidRPr="0239535E">
        <w:rPr>
          <w:rFonts w:asciiTheme="minorHAnsi" w:hAnsiTheme="minorHAnsi" w:cstheme="minorBidi"/>
          <w:kern w:val="2"/>
          <w14:ligatures w14:val="standardContextual"/>
        </w:rPr>
        <w:t>Currently</w:t>
      </w:r>
      <w:r w:rsidR="00475A4D" w:rsidRPr="0239535E">
        <w:rPr>
          <w:rFonts w:asciiTheme="minorHAnsi" w:hAnsiTheme="minorHAnsi" w:cstheme="minorBidi"/>
          <w:kern w:val="2"/>
          <w14:ligatures w14:val="standardContextual"/>
        </w:rPr>
        <w:t>,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 53 cities, counties and other publicly owned entities that provide electricity to local ratepayers participate in the cap-and-invest program</w:t>
      </w:r>
      <w:r w:rsidR="00004B61"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B251FA" w:rsidRPr="0239535E">
        <w:rPr>
          <w:rFonts w:asciiTheme="minorHAnsi" w:hAnsiTheme="minorHAnsi" w:cstheme="minorBidi"/>
          <w:kern w:val="2"/>
          <w14:ligatures w14:val="standardContextual"/>
        </w:rPr>
        <w:t>that</w:t>
      </w:r>
      <w:r w:rsidR="00004B61" w:rsidRPr="0239535E" w:rsidDel="003645D1">
        <w:rPr>
          <w:rFonts w:asciiTheme="minorHAnsi" w:hAnsiTheme="minorHAnsi" w:cstheme="minorBidi"/>
          <w:kern w:val="2"/>
          <w14:ligatures w14:val="standardContextual"/>
        </w:rPr>
        <w:t xml:space="preserve"> would be </w:t>
      </w:r>
      <w:r w:rsidR="00004B61" w:rsidRPr="0239535E">
        <w:rPr>
          <w:rFonts w:asciiTheme="minorHAnsi" w:hAnsiTheme="minorHAnsi" w:cstheme="minorBidi"/>
          <w:kern w:val="2"/>
          <w14:ligatures w14:val="standardContextual"/>
        </w:rPr>
        <w:t>eliminated under the initiative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. </w:t>
      </w:r>
      <w:r w:rsidR="00004B61" w:rsidRPr="0239535E">
        <w:rPr>
          <w:rFonts w:asciiTheme="minorHAnsi" w:hAnsiTheme="minorHAnsi" w:cstheme="minorBidi"/>
          <w:kern w:val="2"/>
          <w14:ligatures w14:val="standardContextual"/>
        </w:rPr>
        <w:t>Currently, t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hese </w:t>
      </w:r>
      <w:r w:rsidR="00F72EEB" w:rsidRPr="0239535E">
        <w:rPr>
          <w:rFonts w:asciiTheme="minorHAnsi" w:hAnsiTheme="minorHAnsi" w:cstheme="minorBidi"/>
          <w:kern w:val="2"/>
          <w14:ligatures w14:val="standardContextual"/>
        </w:rPr>
        <w:t xml:space="preserve">utilities 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receive free allowances </w:t>
      </w:r>
      <w:r w:rsidR="00225831" w:rsidRPr="0239535E">
        <w:rPr>
          <w:rFonts w:asciiTheme="minorHAnsi" w:hAnsiTheme="minorHAnsi" w:cstheme="minorBidi"/>
          <w:kern w:val="2"/>
          <w14:ligatures w14:val="standardContextual"/>
        </w:rPr>
        <w:t>to cover the total cost burden of compl</w:t>
      </w:r>
      <w:r w:rsidR="0004373F" w:rsidRPr="0239535E">
        <w:rPr>
          <w:rFonts w:asciiTheme="minorHAnsi" w:hAnsiTheme="minorHAnsi" w:cstheme="minorBidi"/>
          <w:kern w:val="2"/>
          <w14:ligatures w14:val="standardContextual"/>
        </w:rPr>
        <w:t xml:space="preserve">iance, including administrative </w:t>
      </w:r>
      <w:r w:rsidR="0004373F" w:rsidRPr="0239535E">
        <w:rPr>
          <w:rFonts w:asciiTheme="minorHAnsi" w:hAnsiTheme="minorHAnsi" w:cstheme="minorBidi"/>
          <w:kern w:val="2"/>
          <w14:ligatures w14:val="standardContextual"/>
        </w:rPr>
        <w:lastRenderedPageBreak/>
        <w:t xml:space="preserve">costs and the costs of acquiring </w:t>
      </w:r>
      <w:r w:rsidR="009B50B9" w:rsidRPr="0239535E">
        <w:rPr>
          <w:rFonts w:asciiTheme="minorHAnsi" w:hAnsiTheme="minorHAnsi" w:cstheme="minorBidi"/>
          <w:kern w:val="2"/>
          <w14:ligatures w14:val="standardContextual"/>
        </w:rPr>
        <w:t>allowances or offset credits</w:t>
      </w:r>
      <w:r w:rsidR="0004373F"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equal to the carbon emissions from </w:t>
      </w:r>
      <w:r w:rsidR="00F407AB" w:rsidRPr="0239535E">
        <w:rPr>
          <w:rFonts w:asciiTheme="minorHAnsi" w:hAnsiTheme="minorHAnsi" w:cstheme="minorBidi"/>
          <w:kern w:val="2"/>
          <w14:ligatures w14:val="standardContextual"/>
        </w:rPr>
        <w:t xml:space="preserve">the 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power plants that serve their ratepayers. </w:t>
      </w:r>
      <w:r w:rsidR="0004373F" w:rsidRPr="0239535E">
        <w:rPr>
          <w:rFonts w:asciiTheme="minorHAnsi" w:hAnsiTheme="minorHAnsi" w:cstheme="minorBidi"/>
          <w:kern w:val="2"/>
          <w14:ligatures w14:val="standardContextual"/>
        </w:rPr>
        <w:t>These utilities</w:t>
      </w:r>
      <w:r w:rsidR="00BB482C"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>can use the free allowance</w:t>
      </w:r>
      <w:r w:rsidR="00ED3185" w:rsidRPr="0239535E">
        <w:rPr>
          <w:rFonts w:asciiTheme="minorHAnsi" w:hAnsiTheme="minorHAnsi" w:cstheme="minorBidi"/>
          <w:kern w:val="2"/>
          <w14:ligatures w14:val="standardContextual"/>
        </w:rPr>
        <w:t xml:space="preserve">s 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to meet their cap-and-invest compliance </w:t>
      </w:r>
      <w:r w:rsidR="00ED3185" w:rsidRPr="0239535E">
        <w:rPr>
          <w:rFonts w:asciiTheme="minorHAnsi" w:hAnsiTheme="minorHAnsi" w:cstheme="minorBidi"/>
          <w:kern w:val="2"/>
          <w14:ligatures w14:val="standardContextual"/>
        </w:rPr>
        <w:t>obligations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>. Alternat</w:t>
      </w:r>
      <w:r w:rsidR="00C9763C" w:rsidRPr="0239535E">
        <w:rPr>
          <w:rFonts w:asciiTheme="minorHAnsi" w:hAnsiTheme="minorHAnsi" w:cstheme="minorBidi"/>
          <w:kern w:val="2"/>
          <w14:ligatures w14:val="standardContextual"/>
        </w:rPr>
        <w:t>iv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ely, they can use some of the free allowance value to implement programs that benefit ratepayers. </w:t>
      </w:r>
      <w:r w:rsidR="004E3B4E" w:rsidRPr="0239535E">
        <w:rPr>
          <w:rFonts w:asciiTheme="minorHAnsi" w:hAnsiTheme="minorHAnsi" w:cstheme="minorBidi"/>
          <w:kern w:val="2"/>
          <w14:ligatures w14:val="standardContextual"/>
        </w:rPr>
        <w:t>Under the initiative</w:t>
      </w:r>
      <w:r w:rsidR="00ED3185" w:rsidRPr="0239535E">
        <w:rPr>
          <w:rFonts w:asciiTheme="minorHAnsi" w:hAnsiTheme="minorHAnsi" w:cstheme="minorBidi"/>
          <w:kern w:val="2"/>
          <w14:ligatures w14:val="standardContextual"/>
        </w:rPr>
        <w:t>,</w:t>
      </w:r>
      <w:r w:rsidR="00BB482C" w:rsidRPr="0239535E">
        <w:rPr>
          <w:rFonts w:asciiTheme="minorHAnsi" w:hAnsiTheme="minorHAnsi" w:cstheme="minorBidi"/>
          <w:kern w:val="2"/>
          <w14:ligatures w14:val="standardContextual"/>
        </w:rPr>
        <w:t xml:space="preserve"> through 2030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>, th</w:t>
      </w:r>
      <w:r w:rsidR="00BB482C" w:rsidRPr="0239535E">
        <w:rPr>
          <w:rFonts w:asciiTheme="minorHAnsi" w:hAnsiTheme="minorHAnsi" w:cstheme="minorBidi"/>
          <w:kern w:val="2"/>
          <w14:ligatures w14:val="standardContextual"/>
        </w:rPr>
        <w:t>e</w:t>
      </w:r>
      <w:r w:rsidR="004E3B4E" w:rsidRPr="0239535E">
        <w:rPr>
          <w:rFonts w:asciiTheme="minorHAnsi" w:hAnsiTheme="minorHAnsi" w:cstheme="minorBidi"/>
          <w:kern w:val="2"/>
          <w14:ligatures w14:val="standardContextual"/>
        </w:rPr>
        <w:t xml:space="preserve"> total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 value</w:t>
      </w:r>
      <w:r w:rsidR="00891099" w:rsidRPr="0239535E">
        <w:rPr>
          <w:rFonts w:asciiTheme="minorHAnsi" w:hAnsiTheme="minorHAnsi" w:cstheme="minorBidi"/>
          <w:kern w:val="2"/>
          <w14:ligatures w14:val="standardContextual"/>
        </w:rPr>
        <w:t xml:space="preserve"> of the free allowances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4E3B4E" w:rsidRPr="0239535E">
        <w:rPr>
          <w:rFonts w:asciiTheme="minorHAnsi" w:hAnsiTheme="minorHAnsi" w:cstheme="minorBidi"/>
          <w:kern w:val="2"/>
          <w14:ligatures w14:val="standardContextual"/>
        </w:rPr>
        <w:t xml:space="preserve">that </w:t>
      </w:r>
      <w:r w:rsidR="00C9763C" w:rsidRPr="0239535E">
        <w:rPr>
          <w:rFonts w:asciiTheme="minorHAnsi" w:hAnsiTheme="minorHAnsi" w:cstheme="minorBidi"/>
          <w:kern w:val="2"/>
          <w14:ligatures w14:val="standardContextual"/>
        </w:rPr>
        <w:t xml:space="preserve">these entities </w:t>
      </w:r>
      <w:r w:rsidR="004E3B4E" w:rsidRPr="0239535E">
        <w:rPr>
          <w:rFonts w:asciiTheme="minorHAnsi" w:hAnsiTheme="minorHAnsi" w:cstheme="minorBidi"/>
          <w:kern w:val="2"/>
          <w14:ligatures w14:val="standardContextual"/>
        </w:rPr>
        <w:t xml:space="preserve">would not 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>receive is forecast</w:t>
      </w:r>
      <w:r w:rsidR="00962935" w:rsidRPr="0239535E">
        <w:rPr>
          <w:rFonts w:asciiTheme="minorHAnsi" w:hAnsiTheme="minorHAnsi" w:cstheme="minorBidi"/>
          <w:kern w:val="2"/>
          <w14:ligatures w14:val="standardContextual"/>
        </w:rPr>
        <w:t>ed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 </w:t>
      </w:r>
      <w:r w:rsidR="00891099" w:rsidRPr="0239535E">
        <w:rPr>
          <w:rFonts w:asciiTheme="minorHAnsi" w:hAnsiTheme="minorHAnsi" w:cstheme="minorBidi"/>
          <w:kern w:val="2"/>
          <w14:ligatures w14:val="standardContextual"/>
        </w:rPr>
        <w:t>at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 xml:space="preserve"> $1</w:t>
      </w:r>
      <w:r w:rsidR="00962935" w:rsidRPr="0239535E">
        <w:rPr>
          <w:rFonts w:asciiTheme="minorHAnsi" w:hAnsiTheme="minorHAnsi" w:cstheme="minorBidi"/>
          <w:kern w:val="2"/>
          <w14:ligatures w14:val="standardContextual"/>
        </w:rPr>
        <w:t>.3 billion.</w:t>
      </w:r>
      <w:r w:rsidR="00F82D97" w:rsidRPr="0239535E">
        <w:rPr>
          <w:rFonts w:asciiTheme="minorHAnsi" w:hAnsiTheme="minorHAnsi" w:cstheme="minorBidi"/>
          <w:kern w:val="2"/>
          <w14:ligatures w14:val="standardContextual"/>
        </w:rPr>
        <w:t> </w:t>
      </w:r>
    </w:p>
    <w:sectPr w:rsidR="00642338" w:rsidRPr="00962935" w:rsidSect="00247E9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E441B" w14:textId="77777777" w:rsidR="007F50F5" w:rsidRDefault="007F50F5" w:rsidP="00585ABC">
      <w:pPr>
        <w:spacing w:after="0" w:line="240" w:lineRule="auto"/>
      </w:pPr>
      <w:r>
        <w:separator/>
      </w:r>
    </w:p>
  </w:endnote>
  <w:endnote w:type="continuationSeparator" w:id="0">
    <w:p w14:paraId="6E29547B" w14:textId="77777777" w:rsidR="007F50F5" w:rsidRDefault="007F50F5" w:rsidP="00585ABC">
      <w:pPr>
        <w:spacing w:after="0" w:line="240" w:lineRule="auto"/>
      </w:pPr>
      <w:r>
        <w:continuationSeparator/>
      </w:r>
    </w:p>
  </w:endnote>
  <w:endnote w:type="continuationNotice" w:id="1">
    <w:p w14:paraId="4B3FB8D6" w14:textId="77777777" w:rsidR="007F50F5" w:rsidRDefault="007F50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36A2" w14:textId="0D31AFE7" w:rsidR="00585ABC" w:rsidRDefault="00336F99">
    <w:pPr>
      <w:pStyle w:val="Footer"/>
    </w:pPr>
    <w:r>
      <w:t>Office of Financial Management</w:t>
    </w:r>
    <w:r>
      <w:ptab w:relativeTo="margin" w:alignment="center" w:leader="none"/>
    </w:r>
    <w:r w:rsidR="00E24F75">
      <w:fldChar w:fldCharType="begin"/>
    </w:r>
    <w:r w:rsidR="00E24F75">
      <w:instrText xml:space="preserve"> PAGE   \* MERGEFORMAT </w:instrText>
    </w:r>
    <w:r w:rsidR="00E24F75">
      <w:fldChar w:fldCharType="separate"/>
    </w:r>
    <w:r w:rsidR="00E24F75">
      <w:rPr>
        <w:noProof/>
      </w:rPr>
      <w:t>1</w:t>
    </w:r>
    <w:r w:rsidR="00E24F75">
      <w:rPr>
        <w:noProof/>
      </w:rP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40AF2" w14:textId="77777777" w:rsidR="007F50F5" w:rsidRDefault="007F50F5" w:rsidP="00585ABC">
      <w:pPr>
        <w:spacing w:after="0" w:line="240" w:lineRule="auto"/>
      </w:pPr>
      <w:r>
        <w:separator/>
      </w:r>
    </w:p>
  </w:footnote>
  <w:footnote w:type="continuationSeparator" w:id="0">
    <w:p w14:paraId="53FC00EB" w14:textId="77777777" w:rsidR="007F50F5" w:rsidRDefault="007F50F5" w:rsidP="00585ABC">
      <w:pPr>
        <w:spacing w:after="0" w:line="240" w:lineRule="auto"/>
      </w:pPr>
      <w:r>
        <w:continuationSeparator/>
      </w:r>
    </w:p>
  </w:footnote>
  <w:footnote w:type="continuationNotice" w:id="1">
    <w:p w14:paraId="1BF2AA86" w14:textId="77777777" w:rsidR="007F50F5" w:rsidRDefault="007F50F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C4644"/>
    <w:multiLevelType w:val="hybridMultilevel"/>
    <w:tmpl w:val="44EC7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82A17"/>
    <w:multiLevelType w:val="hybridMultilevel"/>
    <w:tmpl w:val="839E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2691"/>
    <w:multiLevelType w:val="hybridMultilevel"/>
    <w:tmpl w:val="8940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F14DC"/>
    <w:multiLevelType w:val="hybridMultilevel"/>
    <w:tmpl w:val="9874313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12672363"/>
    <w:multiLevelType w:val="hybridMultilevel"/>
    <w:tmpl w:val="A094EA02"/>
    <w:lvl w:ilvl="0" w:tplc="4F84F9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D136D"/>
    <w:multiLevelType w:val="hybridMultilevel"/>
    <w:tmpl w:val="23F0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0566F"/>
    <w:multiLevelType w:val="hybridMultilevel"/>
    <w:tmpl w:val="E4CE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9607A"/>
    <w:multiLevelType w:val="hybridMultilevel"/>
    <w:tmpl w:val="D85E0EF2"/>
    <w:lvl w:ilvl="0" w:tplc="4F84F9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D4969"/>
    <w:multiLevelType w:val="hybridMultilevel"/>
    <w:tmpl w:val="0400F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B3B58"/>
    <w:multiLevelType w:val="hybridMultilevel"/>
    <w:tmpl w:val="B83E9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518F9"/>
    <w:multiLevelType w:val="hybridMultilevel"/>
    <w:tmpl w:val="5C4E9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75696"/>
    <w:multiLevelType w:val="hybridMultilevel"/>
    <w:tmpl w:val="DFA08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218E"/>
    <w:multiLevelType w:val="hybridMultilevel"/>
    <w:tmpl w:val="A3184CDA"/>
    <w:lvl w:ilvl="0" w:tplc="3C12E11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D5A5D"/>
    <w:multiLevelType w:val="hybridMultilevel"/>
    <w:tmpl w:val="E6C8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001DE"/>
    <w:multiLevelType w:val="hybridMultilevel"/>
    <w:tmpl w:val="87D0D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207DF"/>
    <w:multiLevelType w:val="hybridMultilevel"/>
    <w:tmpl w:val="3F783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24112"/>
    <w:multiLevelType w:val="hybridMultilevel"/>
    <w:tmpl w:val="0930B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6049D4"/>
    <w:multiLevelType w:val="hybridMultilevel"/>
    <w:tmpl w:val="1410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41F3C"/>
    <w:multiLevelType w:val="hybridMultilevel"/>
    <w:tmpl w:val="82E05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F7340"/>
    <w:multiLevelType w:val="hybridMultilevel"/>
    <w:tmpl w:val="3A3A1BDC"/>
    <w:lvl w:ilvl="0" w:tplc="4F84F9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7877B0"/>
    <w:multiLevelType w:val="hybridMultilevel"/>
    <w:tmpl w:val="B67406E4"/>
    <w:lvl w:ilvl="0" w:tplc="4F84F91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7690F"/>
    <w:multiLevelType w:val="hybridMultilevel"/>
    <w:tmpl w:val="6920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30392">
    <w:abstractNumId w:val="8"/>
  </w:num>
  <w:num w:numId="2" w16cid:durableId="708989364">
    <w:abstractNumId w:val="6"/>
  </w:num>
  <w:num w:numId="3" w16cid:durableId="301886230">
    <w:abstractNumId w:val="16"/>
  </w:num>
  <w:num w:numId="4" w16cid:durableId="119614474">
    <w:abstractNumId w:val="10"/>
  </w:num>
  <w:num w:numId="5" w16cid:durableId="1768840692">
    <w:abstractNumId w:val="12"/>
  </w:num>
  <w:num w:numId="6" w16cid:durableId="504052557">
    <w:abstractNumId w:val="4"/>
  </w:num>
  <w:num w:numId="7" w16cid:durableId="2002543640">
    <w:abstractNumId w:val="7"/>
  </w:num>
  <w:num w:numId="8" w16cid:durableId="959069567">
    <w:abstractNumId w:val="19"/>
  </w:num>
  <w:num w:numId="9" w16cid:durableId="286618894">
    <w:abstractNumId w:val="20"/>
  </w:num>
  <w:num w:numId="10" w16cid:durableId="1653100701">
    <w:abstractNumId w:val="17"/>
  </w:num>
  <w:num w:numId="11" w16cid:durableId="1361128704">
    <w:abstractNumId w:val="2"/>
  </w:num>
  <w:num w:numId="12" w16cid:durableId="2069955372">
    <w:abstractNumId w:val="3"/>
  </w:num>
  <w:num w:numId="13" w16cid:durableId="1808235735">
    <w:abstractNumId w:val="0"/>
  </w:num>
  <w:num w:numId="14" w16cid:durableId="1946884840">
    <w:abstractNumId w:val="15"/>
  </w:num>
  <w:num w:numId="15" w16cid:durableId="1066413233">
    <w:abstractNumId w:val="21"/>
  </w:num>
  <w:num w:numId="16" w16cid:durableId="1959025372">
    <w:abstractNumId w:val="13"/>
  </w:num>
  <w:num w:numId="17" w16cid:durableId="1697340553">
    <w:abstractNumId w:val="1"/>
  </w:num>
  <w:num w:numId="18" w16cid:durableId="1843666957">
    <w:abstractNumId w:val="11"/>
  </w:num>
  <w:num w:numId="19" w16cid:durableId="392974953">
    <w:abstractNumId w:val="9"/>
  </w:num>
  <w:num w:numId="20" w16cid:durableId="76678237">
    <w:abstractNumId w:val="5"/>
  </w:num>
  <w:num w:numId="21" w16cid:durableId="1753308227">
    <w:abstractNumId w:val="18"/>
  </w:num>
  <w:num w:numId="22" w16cid:durableId="10007363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C7"/>
    <w:rsid w:val="00000116"/>
    <w:rsid w:val="000006F9"/>
    <w:rsid w:val="000027DD"/>
    <w:rsid w:val="000029F2"/>
    <w:rsid w:val="00003531"/>
    <w:rsid w:val="00003616"/>
    <w:rsid w:val="00003741"/>
    <w:rsid w:val="000043FA"/>
    <w:rsid w:val="000043FB"/>
    <w:rsid w:val="00004B61"/>
    <w:rsid w:val="00005209"/>
    <w:rsid w:val="000059BE"/>
    <w:rsid w:val="000065F4"/>
    <w:rsid w:val="00006D93"/>
    <w:rsid w:val="0001008B"/>
    <w:rsid w:val="000100CE"/>
    <w:rsid w:val="0001040B"/>
    <w:rsid w:val="00011C3F"/>
    <w:rsid w:val="00011C4C"/>
    <w:rsid w:val="00011FF8"/>
    <w:rsid w:val="00011FFC"/>
    <w:rsid w:val="00012AC5"/>
    <w:rsid w:val="000137A3"/>
    <w:rsid w:val="000138E5"/>
    <w:rsid w:val="00014253"/>
    <w:rsid w:val="000145B4"/>
    <w:rsid w:val="00014C7F"/>
    <w:rsid w:val="00015626"/>
    <w:rsid w:val="00015AB6"/>
    <w:rsid w:val="00015B02"/>
    <w:rsid w:val="000161AA"/>
    <w:rsid w:val="000161F6"/>
    <w:rsid w:val="00016708"/>
    <w:rsid w:val="00016FB0"/>
    <w:rsid w:val="0001721C"/>
    <w:rsid w:val="00017FF1"/>
    <w:rsid w:val="00020000"/>
    <w:rsid w:val="00020214"/>
    <w:rsid w:val="00021004"/>
    <w:rsid w:val="00022036"/>
    <w:rsid w:val="00022686"/>
    <w:rsid w:val="0002306D"/>
    <w:rsid w:val="000231AF"/>
    <w:rsid w:val="000231E3"/>
    <w:rsid w:val="000234D8"/>
    <w:rsid w:val="0002385B"/>
    <w:rsid w:val="00024006"/>
    <w:rsid w:val="000241F9"/>
    <w:rsid w:val="00024576"/>
    <w:rsid w:val="00024AD5"/>
    <w:rsid w:val="00024B47"/>
    <w:rsid w:val="0002577D"/>
    <w:rsid w:val="000268CE"/>
    <w:rsid w:val="00026BC2"/>
    <w:rsid w:val="00026DB4"/>
    <w:rsid w:val="000271CF"/>
    <w:rsid w:val="00027A4F"/>
    <w:rsid w:val="00027A71"/>
    <w:rsid w:val="00027BB4"/>
    <w:rsid w:val="00030D4B"/>
    <w:rsid w:val="00031A20"/>
    <w:rsid w:val="0003210C"/>
    <w:rsid w:val="00032191"/>
    <w:rsid w:val="00032B1D"/>
    <w:rsid w:val="0003323D"/>
    <w:rsid w:val="00033589"/>
    <w:rsid w:val="000335D0"/>
    <w:rsid w:val="00034368"/>
    <w:rsid w:val="00034BB5"/>
    <w:rsid w:val="0003518B"/>
    <w:rsid w:val="0003566D"/>
    <w:rsid w:val="00035D2A"/>
    <w:rsid w:val="00035D6A"/>
    <w:rsid w:val="00036166"/>
    <w:rsid w:val="000363CA"/>
    <w:rsid w:val="000365DC"/>
    <w:rsid w:val="00036815"/>
    <w:rsid w:val="00036ED3"/>
    <w:rsid w:val="0003709B"/>
    <w:rsid w:val="00037228"/>
    <w:rsid w:val="00037259"/>
    <w:rsid w:val="00037789"/>
    <w:rsid w:val="000379AB"/>
    <w:rsid w:val="0004011B"/>
    <w:rsid w:val="000403F7"/>
    <w:rsid w:val="00040469"/>
    <w:rsid w:val="0004061A"/>
    <w:rsid w:val="000407B6"/>
    <w:rsid w:val="00041676"/>
    <w:rsid w:val="00041AF4"/>
    <w:rsid w:val="00041F5C"/>
    <w:rsid w:val="00042475"/>
    <w:rsid w:val="00042AEE"/>
    <w:rsid w:val="00042E65"/>
    <w:rsid w:val="0004373F"/>
    <w:rsid w:val="0004451D"/>
    <w:rsid w:val="00044809"/>
    <w:rsid w:val="00045C65"/>
    <w:rsid w:val="00045DD6"/>
    <w:rsid w:val="00046BFE"/>
    <w:rsid w:val="00047614"/>
    <w:rsid w:val="00047CA6"/>
    <w:rsid w:val="00051779"/>
    <w:rsid w:val="00051A71"/>
    <w:rsid w:val="00051B7E"/>
    <w:rsid w:val="0005207B"/>
    <w:rsid w:val="00052364"/>
    <w:rsid w:val="000524E5"/>
    <w:rsid w:val="00052A0B"/>
    <w:rsid w:val="000533FF"/>
    <w:rsid w:val="000536DC"/>
    <w:rsid w:val="0005378A"/>
    <w:rsid w:val="00054277"/>
    <w:rsid w:val="000549D9"/>
    <w:rsid w:val="00055375"/>
    <w:rsid w:val="000553DD"/>
    <w:rsid w:val="00055E9D"/>
    <w:rsid w:val="00056994"/>
    <w:rsid w:val="00056E0D"/>
    <w:rsid w:val="00060156"/>
    <w:rsid w:val="00060610"/>
    <w:rsid w:val="0006073F"/>
    <w:rsid w:val="00060A9F"/>
    <w:rsid w:val="00060C2B"/>
    <w:rsid w:val="000611EE"/>
    <w:rsid w:val="00061774"/>
    <w:rsid w:val="00061E93"/>
    <w:rsid w:val="0006268E"/>
    <w:rsid w:val="00062E13"/>
    <w:rsid w:val="000631AB"/>
    <w:rsid w:val="000639EC"/>
    <w:rsid w:val="00063AA3"/>
    <w:rsid w:val="00063D53"/>
    <w:rsid w:val="000640A3"/>
    <w:rsid w:val="000640AF"/>
    <w:rsid w:val="000642CF"/>
    <w:rsid w:val="00064B9D"/>
    <w:rsid w:val="00064C32"/>
    <w:rsid w:val="00065464"/>
    <w:rsid w:val="00065554"/>
    <w:rsid w:val="00065F4D"/>
    <w:rsid w:val="000664C2"/>
    <w:rsid w:val="00066B2B"/>
    <w:rsid w:val="00066BA2"/>
    <w:rsid w:val="00066F1F"/>
    <w:rsid w:val="0006750C"/>
    <w:rsid w:val="00067537"/>
    <w:rsid w:val="00067DF4"/>
    <w:rsid w:val="00070ADB"/>
    <w:rsid w:val="00071386"/>
    <w:rsid w:val="00071C39"/>
    <w:rsid w:val="00071D7D"/>
    <w:rsid w:val="00071FCF"/>
    <w:rsid w:val="00072169"/>
    <w:rsid w:val="00072352"/>
    <w:rsid w:val="000725E4"/>
    <w:rsid w:val="000727B0"/>
    <w:rsid w:val="00072ECF"/>
    <w:rsid w:val="00073595"/>
    <w:rsid w:val="000737C3"/>
    <w:rsid w:val="00073986"/>
    <w:rsid w:val="0007430E"/>
    <w:rsid w:val="0007437D"/>
    <w:rsid w:val="000750A5"/>
    <w:rsid w:val="000751F7"/>
    <w:rsid w:val="00076729"/>
    <w:rsid w:val="0007672E"/>
    <w:rsid w:val="0007691F"/>
    <w:rsid w:val="00076ED4"/>
    <w:rsid w:val="000775F2"/>
    <w:rsid w:val="00080148"/>
    <w:rsid w:val="00080AC4"/>
    <w:rsid w:val="000817D5"/>
    <w:rsid w:val="000819FC"/>
    <w:rsid w:val="00081BC1"/>
    <w:rsid w:val="00081C60"/>
    <w:rsid w:val="00082170"/>
    <w:rsid w:val="00082EF2"/>
    <w:rsid w:val="0008378A"/>
    <w:rsid w:val="000843A3"/>
    <w:rsid w:val="00085240"/>
    <w:rsid w:val="00085A76"/>
    <w:rsid w:val="00085E53"/>
    <w:rsid w:val="00085F77"/>
    <w:rsid w:val="0008623E"/>
    <w:rsid w:val="00086817"/>
    <w:rsid w:val="00086930"/>
    <w:rsid w:val="00087800"/>
    <w:rsid w:val="00087AED"/>
    <w:rsid w:val="00087E7A"/>
    <w:rsid w:val="000903A1"/>
    <w:rsid w:val="0009058D"/>
    <w:rsid w:val="00090821"/>
    <w:rsid w:val="00090E3B"/>
    <w:rsid w:val="000910DD"/>
    <w:rsid w:val="00091264"/>
    <w:rsid w:val="000928D2"/>
    <w:rsid w:val="00092990"/>
    <w:rsid w:val="00092C06"/>
    <w:rsid w:val="000932B1"/>
    <w:rsid w:val="00093529"/>
    <w:rsid w:val="0009357B"/>
    <w:rsid w:val="0009371F"/>
    <w:rsid w:val="00093BE3"/>
    <w:rsid w:val="000948D5"/>
    <w:rsid w:val="00095E85"/>
    <w:rsid w:val="00095F5C"/>
    <w:rsid w:val="000968E3"/>
    <w:rsid w:val="00096BAA"/>
    <w:rsid w:val="00096CFC"/>
    <w:rsid w:val="00096E17"/>
    <w:rsid w:val="000A0A10"/>
    <w:rsid w:val="000A0D67"/>
    <w:rsid w:val="000A0EFF"/>
    <w:rsid w:val="000A136F"/>
    <w:rsid w:val="000A1451"/>
    <w:rsid w:val="000A1701"/>
    <w:rsid w:val="000A1767"/>
    <w:rsid w:val="000A1B7F"/>
    <w:rsid w:val="000A20C3"/>
    <w:rsid w:val="000A2B4E"/>
    <w:rsid w:val="000A2E04"/>
    <w:rsid w:val="000A2E3A"/>
    <w:rsid w:val="000A3E51"/>
    <w:rsid w:val="000A5112"/>
    <w:rsid w:val="000A585F"/>
    <w:rsid w:val="000A5897"/>
    <w:rsid w:val="000A59F7"/>
    <w:rsid w:val="000A67B3"/>
    <w:rsid w:val="000A6C06"/>
    <w:rsid w:val="000A7C6F"/>
    <w:rsid w:val="000B06C4"/>
    <w:rsid w:val="000B2F5A"/>
    <w:rsid w:val="000B312A"/>
    <w:rsid w:val="000B374C"/>
    <w:rsid w:val="000B512E"/>
    <w:rsid w:val="000B56DC"/>
    <w:rsid w:val="000B5843"/>
    <w:rsid w:val="000B58E2"/>
    <w:rsid w:val="000B612D"/>
    <w:rsid w:val="000B6AF8"/>
    <w:rsid w:val="000B6CE3"/>
    <w:rsid w:val="000B715C"/>
    <w:rsid w:val="000B71B6"/>
    <w:rsid w:val="000B7ADA"/>
    <w:rsid w:val="000C085E"/>
    <w:rsid w:val="000C0F70"/>
    <w:rsid w:val="000C1254"/>
    <w:rsid w:val="000C1AA4"/>
    <w:rsid w:val="000C1B69"/>
    <w:rsid w:val="000C2CCE"/>
    <w:rsid w:val="000C3882"/>
    <w:rsid w:val="000C3997"/>
    <w:rsid w:val="000C4081"/>
    <w:rsid w:val="000C40D8"/>
    <w:rsid w:val="000C4CD3"/>
    <w:rsid w:val="000C58ED"/>
    <w:rsid w:val="000C5A6C"/>
    <w:rsid w:val="000C5EF8"/>
    <w:rsid w:val="000C6460"/>
    <w:rsid w:val="000C6C5F"/>
    <w:rsid w:val="000C6F16"/>
    <w:rsid w:val="000C717F"/>
    <w:rsid w:val="000C759C"/>
    <w:rsid w:val="000C7892"/>
    <w:rsid w:val="000D00A6"/>
    <w:rsid w:val="000D024C"/>
    <w:rsid w:val="000D100F"/>
    <w:rsid w:val="000D1CBF"/>
    <w:rsid w:val="000D1ED2"/>
    <w:rsid w:val="000D2484"/>
    <w:rsid w:val="000D28FE"/>
    <w:rsid w:val="000D29A0"/>
    <w:rsid w:val="000D3134"/>
    <w:rsid w:val="000D3C32"/>
    <w:rsid w:val="000D3E31"/>
    <w:rsid w:val="000D641A"/>
    <w:rsid w:val="000D7530"/>
    <w:rsid w:val="000D7B0E"/>
    <w:rsid w:val="000D7BAB"/>
    <w:rsid w:val="000D7C20"/>
    <w:rsid w:val="000E05F3"/>
    <w:rsid w:val="000E0B06"/>
    <w:rsid w:val="000E0F65"/>
    <w:rsid w:val="000E173D"/>
    <w:rsid w:val="000E1937"/>
    <w:rsid w:val="000E1C82"/>
    <w:rsid w:val="000E3218"/>
    <w:rsid w:val="000E3B36"/>
    <w:rsid w:val="000E3D1C"/>
    <w:rsid w:val="000E3E0E"/>
    <w:rsid w:val="000E47D5"/>
    <w:rsid w:val="000E4FC5"/>
    <w:rsid w:val="000E56EC"/>
    <w:rsid w:val="000E5E8D"/>
    <w:rsid w:val="000E5F0D"/>
    <w:rsid w:val="000E6607"/>
    <w:rsid w:val="000E713D"/>
    <w:rsid w:val="000E721A"/>
    <w:rsid w:val="000E7A0E"/>
    <w:rsid w:val="000F126E"/>
    <w:rsid w:val="000F17A1"/>
    <w:rsid w:val="000F1DE2"/>
    <w:rsid w:val="000F260B"/>
    <w:rsid w:val="000F2C3F"/>
    <w:rsid w:val="000F2FF3"/>
    <w:rsid w:val="000F3627"/>
    <w:rsid w:val="000F3849"/>
    <w:rsid w:val="000F3AAD"/>
    <w:rsid w:val="000F3CA6"/>
    <w:rsid w:val="000F3F75"/>
    <w:rsid w:val="000F400A"/>
    <w:rsid w:val="000F475D"/>
    <w:rsid w:val="000F6C2A"/>
    <w:rsid w:val="000F6D6C"/>
    <w:rsid w:val="000F7058"/>
    <w:rsid w:val="000F729E"/>
    <w:rsid w:val="000F7581"/>
    <w:rsid w:val="000F789A"/>
    <w:rsid w:val="000F7E1A"/>
    <w:rsid w:val="00100987"/>
    <w:rsid w:val="00101845"/>
    <w:rsid w:val="001024C1"/>
    <w:rsid w:val="00103298"/>
    <w:rsid w:val="001045B3"/>
    <w:rsid w:val="00104B8E"/>
    <w:rsid w:val="001050E8"/>
    <w:rsid w:val="001052C0"/>
    <w:rsid w:val="0010565B"/>
    <w:rsid w:val="00105ECB"/>
    <w:rsid w:val="00106066"/>
    <w:rsid w:val="001063A4"/>
    <w:rsid w:val="00106F88"/>
    <w:rsid w:val="0010723F"/>
    <w:rsid w:val="00111267"/>
    <w:rsid w:val="00111AD4"/>
    <w:rsid w:val="00111C8B"/>
    <w:rsid w:val="00111EC8"/>
    <w:rsid w:val="00111F78"/>
    <w:rsid w:val="00112C29"/>
    <w:rsid w:val="00113757"/>
    <w:rsid w:val="00113950"/>
    <w:rsid w:val="00113FB0"/>
    <w:rsid w:val="00114314"/>
    <w:rsid w:val="00114AD6"/>
    <w:rsid w:val="00114CEA"/>
    <w:rsid w:val="00115056"/>
    <w:rsid w:val="001156F7"/>
    <w:rsid w:val="00115D80"/>
    <w:rsid w:val="00115F8B"/>
    <w:rsid w:val="001160D8"/>
    <w:rsid w:val="0011685C"/>
    <w:rsid w:val="00116C75"/>
    <w:rsid w:val="00116EF3"/>
    <w:rsid w:val="00116FCE"/>
    <w:rsid w:val="00117442"/>
    <w:rsid w:val="00117656"/>
    <w:rsid w:val="00117A44"/>
    <w:rsid w:val="001211CC"/>
    <w:rsid w:val="00121609"/>
    <w:rsid w:val="00121A9B"/>
    <w:rsid w:val="00122676"/>
    <w:rsid w:val="0012307B"/>
    <w:rsid w:val="001232E8"/>
    <w:rsid w:val="00123CFD"/>
    <w:rsid w:val="00123EC8"/>
    <w:rsid w:val="00124A72"/>
    <w:rsid w:val="00125046"/>
    <w:rsid w:val="001254F7"/>
    <w:rsid w:val="00126782"/>
    <w:rsid w:val="0012694E"/>
    <w:rsid w:val="00126F52"/>
    <w:rsid w:val="00126F68"/>
    <w:rsid w:val="00127AB4"/>
    <w:rsid w:val="00131231"/>
    <w:rsid w:val="00131912"/>
    <w:rsid w:val="0013199D"/>
    <w:rsid w:val="00134E9D"/>
    <w:rsid w:val="0013590D"/>
    <w:rsid w:val="001360B7"/>
    <w:rsid w:val="00136152"/>
    <w:rsid w:val="00136189"/>
    <w:rsid w:val="001371ED"/>
    <w:rsid w:val="00137BAD"/>
    <w:rsid w:val="00137E87"/>
    <w:rsid w:val="00137F1D"/>
    <w:rsid w:val="00140352"/>
    <w:rsid w:val="001410C6"/>
    <w:rsid w:val="001411C9"/>
    <w:rsid w:val="00143841"/>
    <w:rsid w:val="00144AE1"/>
    <w:rsid w:val="00144BD7"/>
    <w:rsid w:val="00144D85"/>
    <w:rsid w:val="001452AD"/>
    <w:rsid w:val="001453A6"/>
    <w:rsid w:val="00145CB1"/>
    <w:rsid w:val="00145CDF"/>
    <w:rsid w:val="00145F66"/>
    <w:rsid w:val="001461E0"/>
    <w:rsid w:val="00146248"/>
    <w:rsid w:val="0014664D"/>
    <w:rsid w:val="001472AE"/>
    <w:rsid w:val="00147BBB"/>
    <w:rsid w:val="00150164"/>
    <w:rsid w:val="00150354"/>
    <w:rsid w:val="001503D7"/>
    <w:rsid w:val="00150780"/>
    <w:rsid w:val="00151F0C"/>
    <w:rsid w:val="00152202"/>
    <w:rsid w:val="001524F0"/>
    <w:rsid w:val="001525D8"/>
    <w:rsid w:val="00152FD9"/>
    <w:rsid w:val="00153636"/>
    <w:rsid w:val="0015366E"/>
    <w:rsid w:val="00153EA9"/>
    <w:rsid w:val="00153FA8"/>
    <w:rsid w:val="00153FED"/>
    <w:rsid w:val="0015421C"/>
    <w:rsid w:val="00154268"/>
    <w:rsid w:val="00154D87"/>
    <w:rsid w:val="00154FA5"/>
    <w:rsid w:val="001551D8"/>
    <w:rsid w:val="00155973"/>
    <w:rsid w:val="0015652A"/>
    <w:rsid w:val="001565ED"/>
    <w:rsid w:val="00157054"/>
    <w:rsid w:val="00161125"/>
    <w:rsid w:val="001634AD"/>
    <w:rsid w:val="00163635"/>
    <w:rsid w:val="00163B58"/>
    <w:rsid w:val="001647B3"/>
    <w:rsid w:val="001657A7"/>
    <w:rsid w:val="001659D8"/>
    <w:rsid w:val="0016632F"/>
    <w:rsid w:val="00166E71"/>
    <w:rsid w:val="00167205"/>
    <w:rsid w:val="00167B18"/>
    <w:rsid w:val="00170B83"/>
    <w:rsid w:val="00170C5A"/>
    <w:rsid w:val="0017161E"/>
    <w:rsid w:val="00171A1B"/>
    <w:rsid w:val="00171D07"/>
    <w:rsid w:val="00171EC3"/>
    <w:rsid w:val="00171F11"/>
    <w:rsid w:val="00171F82"/>
    <w:rsid w:val="001721EA"/>
    <w:rsid w:val="00172726"/>
    <w:rsid w:val="0017282A"/>
    <w:rsid w:val="00172B5E"/>
    <w:rsid w:val="00173510"/>
    <w:rsid w:val="00173843"/>
    <w:rsid w:val="001739E1"/>
    <w:rsid w:val="00173A28"/>
    <w:rsid w:val="00173D9E"/>
    <w:rsid w:val="0017404C"/>
    <w:rsid w:val="0017415A"/>
    <w:rsid w:val="001742EB"/>
    <w:rsid w:val="0017508A"/>
    <w:rsid w:val="00175FB7"/>
    <w:rsid w:val="0017695A"/>
    <w:rsid w:val="001778BD"/>
    <w:rsid w:val="001779D7"/>
    <w:rsid w:val="001809CA"/>
    <w:rsid w:val="00180CE2"/>
    <w:rsid w:val="00180CFB"/>
    <w:rsid w:val="0018125C"/>
    <w:rsid w:val="00181798"/>
    <w:rsid w:val="00181910"/>
    <w:rsid w:val="00181C75"/>
    <w:rsid w:val="00181F9B"/>
    <w:rsid w:val="001824C3"/>
    <w:rsid w:val="001825D8"/>
    <w:rsid w:val="00182C30"/>
    <w:rsid w:val="00182FD3"/>
    <w:rsid w:val="00183966"/>
    <w:rsid w:val="00184B40"/>
    <w:rsid w:val="001851D8"/>
    <w:rsid w:val="00185F32"/>
    <w:rsid w:val="001864FB"/>
    <w:rsid w:val="001877D6"/>
    <w:rsid w:val="00187B2E"/>
    <w:rsid w:val="00187C3F"/>
    <w:rsid w:val="0019123F"/>
    <w:rsid w:val="00191313"/>
    <w:rsid w:val="00191F14"/>
    <w:rsid w:val="001923CE"/>
    <w:rsid w:val="0019279B"/>
    <w:rsid w:val="001935CB"/>
    <w:rsid w:val="00193C59"/>
    <w:rsid w:val="0019424F"/>
    <w:rsid w:val="001949B4"/>
    <w:rsid w:val="0019535B"/>
    <w:rsid w:val="00195BF0"/>
    <w:rsid w:val="0019689A"/>
    <w:rsid w:val="00196953"/>
    <w:rsid w:val="00196A60"/>
    <w:rsid w:val="001970B1"/>
    <w:rsid w:val="001976F7"/>
    <w:rsid w:val="00197EDB"/>
    <w:rsid w:val="00197EF8"/>
    <w:rsid w:val="001A0887"/>
    <w:rsid w:val="001A1008"/>
    <w:rsid w:val="001A15A6"/>
    <w:rsid w:val="001A1663"/>
    <w:rsid w:val="001A2265"/>
    <w:rsid w:val="001A25E5"/>
    <w:rsid w:val="001A29B0"/>
    <w:rsid w:val="001A2B3C"/>
    <w:rsid w:val="001A3A26"/>
    <w:rsid w:val="001A3F32"/>
    <w:rsid w:val="001A42B1"/>
    <w:rsid w:val="001A5CBE"/>
    <w:rsid w:val="001A624C"/>
    <w:rsid w:val="001A62E7"/>
    <w:rsid w:val="001A6BDE"/>
    <w:rsid w:val="001A6D00"/>
    <w:rsid w:val="001A7121"/>
    <w:rsid w:val="001A7377"/>
    <w:rsid w:val="001A7C7F"/>
    <w:rsid w:val="001A7D2E"/>
    <w:rsid w:val="001B0DE9"/>
    <w:rsid w:val="001B11D8"/>
    <w:rsid w:val="001B221D"/>
    <w:rsid w:val="001B2AF5"/>
    <w:rsid w:val="001B33DE"/>
    <w:rsid w:val="001B36C8"/>
    <w:rsid w:val="001B4683"/>
    <w:rsid w:val="001B46B4"/>
    <w:rsid w:val="001B498B"/>
    <w:rsid w:val="001B5516"/>
    <w:rsid w:val="001B5C5C"/>
    <w:rsid w:val="001B5F2E"/>
    <w:rsid w:val="001B6920"/>
    <w:rsid w:val="001B6B4A"/>
    <w:rsid w:val="001B7B1D"/>
    <w:rsid w:val="001B7C72"/>
    <w:rsid w:val="001C04EB"/>
    <w:rsid w:val="001C077E"/>
    <w:rsid w:val="001C0F9C"/>
    <w:rsid w:val="001C0FED"/>
    <w:rsid w:val="001C23B0"/>
    <w:rsid w:val="001C24A0"/>
    <w:rsid w:val="001C2A3B"/>
    <w:rsid w:val="001C2A65"/>
    <w:rsid w:val="001C310E"/>
    <w:rsid w:val="001C37DD"/>
    <w:rsid w:val="001C3E90"/>
    <w:rsid w:val="001C5B37"/>
    <w:rsid w:val="001C5FE5"/>
    <w:rsid w:val="001C6584"/>
    <w:rsid w:val="001C6B0B"/>
    <w:rsid w:val="001C7049"/>
    <w:rsid w:val="001C74C0"/>
    <w:rsid w:val="001C7689"/>
    <w:rsid w:val="001D015D"/>
    <w:rsid w:val="001D1214"/>
    <w:rsid w:val="001D142A"/>
    <w:rsid w:val="001D2325"/>
    <w:rsid w:val="001D285A"/>
    <w:rsid w:val="001D2948"/>
    <w:rsid w:val="001D4570"/>
    <w:rsid w:val="001D4836"/>
    <w:rsid w:val="001D4F9E"/>
    <w:rsid w:val="001D5280"/>
    <w:rsid w:val="001D5D86"/>
    <w:rsid w:val="001D62C5"/>
    <w:rsid w:val="001D693F"/>
    <w:rsid w:val="001D6BA3"/>
    <w:rsid w:val="001D7104"/>
    <w:rsid w:val="001D7423"/>
    <w:rsid w:val="001D7F6E"/>
    <w:rsid w:val="001E0095"/>
    <w:rsid w:val="001E0BB4"/>
    <w:rsid w:val="001E0CAA"/>
    <w:rsid w:val="001E1368"/>
    <w:rsid w:val="001E15CC"/>
    <w:rsid w:val="001E15DD"/>
    <w:rsid w:val="001E1AEC"/>
    <w:rsid w:val="001E1E58"/>
    <w:rsid w:val="001E2392"/>
    <w:rsid w:val="001E2702"/>
    <w:rsid w:val="001E2936"/>
    <w:rsid w:val="001E2C7E"/>
    <w:rsid w:val="001E2D04"/>
    <w:rsid w:val="001E3275"/>
    <w:rsid w:val="001E33FF"/>
    <w:rsid w:val="001E3C60"/>
    <w:rsid w:val="001E437C"/>
    <w:rsid w:val="001E4D30"/>
    <w:rsid w:val="001E4DC6"/>
    <w:rsid w:val="001E562F"/>
    <w:rsid w:val="001E5CF8"/>
    <w:rsid w:val="001E662A"/>
    <w:rsid w:val="001E6CF3"/>
    <w:rsid w:val="001E75EE"/>
    <w:rsid w:val="001E763A"/>
    <w:rsid w:val="001E763F"/>
    <w:rsid w:val="001E7733"/>
    <w:rsid w:val="001E7840"/>
    <w:rsid w:val="001E78D3"/>
    <w:rsid w:val="001E7D85"/>
    <w:rsid w:val="001F02E6"/>
    <w:rsid w:val="001F066C"/>
    <w:rsid w:val="001F0B2D"/>
    <w:rsid w:val="001F14C4"/>
    <w:rsid w:val="001F1AFF"/>
    <w:rsid w:val="001F291B"/>
    <w:rsid w:val="001F2B77"/>
    <w:rsid w:val="001F2BB6"/>
    <w:rsid w:val="001F2C3D"/>
    <w:rsid w:val="001F444C"/>
    <w:rsid w:val="001F4C09"/>
    <w:rsid w:val="001F56D9"/>
    <w:rsid w:val="001F57F2"/>
    <w:rsid w:val="001F67EF"/>
    <w:rsid w:val="001F7318"/>
    <w:rsid w:val="001F788F"/>
    <w:rsid w:val="001F7CBD"/>
    <w:rsid w:val="002001BA"/>
    <w:rsid w:val="00200DCE"/>
    <w:rsid w:val="00201337"/>
    <w:rsid w:val="00201899"/>
    <w:rsid w:val="00201A01"/>
    <w:rsid w:val="002032BB"/>
    <w:rsid w:val="00203713"/>
    <w:rsid w:val="00203C62"/>
    <w:rsid w:val="00203F4F"/>
    <w:rsid w:val="002040E2"/>
    <w:rsid w:val="0020430E"/>
    <w:rsid w:val="002044A4"/>
    <w:rsid w:val="002055BA"/>
    <w:rsid w:val="00206892"/>
    <w:rsid w:val="002068DC"/>
    <w:rsid w:val="00207106"/>
    <w:rsid w:val="00207A8A"/>
    <w:rsid w:val="00210452"/>
    <w:rsid w:val="00210A38"/>
    <w:rsid w:val="00210C84"/>
    <w:rsid w:val="00210CA9"/>
    <w:rsid w:val="002113E5"/>
    <w:rsid w:val="002116B9"/>
    <w:rsid w:val="00211735"/>
    <w:rsid w:val="00211BFA"/>
    <w:rsid w:val="00212656"/>
    <w:rsid w:val="002128F0"/>
    <w:rsid w:val="0021429F"/>
    <w:rsid w:val="00214EA7"/>
    <w:rsid w:val="00215569"/>
    <w:rsid w:val="00215E13"/>
    <w:rsid w:val="002161C8"/>
    <w:rsid w:val="002162B9"/>
    <w:rsid w:val="00216316"/>
    <w:rsid w:val="00216537"/>
    <w:rsid w:val="0021716C"/>
    <w:rsid w:val="00217D94"/>
    <w:rsid w:val="00220412"/>
    <w:rsid w:val="0022084E"/>
    <w:rsid w:val="00220953"/>
    <w:rsid w:val="00220A46"/>
    <w:rsid w:val="00220D13"/>
    <w:rsid w:val="00220E9E"/>
    <w:rsid w:val="002210CB"/>
    <w:rsid w:val="00221581"/>
    <w:rsid w:val="00222A0F"/>
    <w:rsid w:val="00222E1D"/>
    <w:rsid w:val="00223007"/>
    <w:rsid w:val="002236CF"/>
    <w:rsid w:val="00223D47"/>
    <w:rsid w:val="00223DB9"/>
    <w:rsid w:val="00224D59"/>
    <w:rsid w:val="0022531F"/>
    <w:rsid w:val="00225831"/>
    <w:rsid w:val="00226863"/>
    <w:rsid w:val="00226CC0"/>
    <w:rsid w:val="00227D92"/>
    <w:rsid w:val="0023033C"/>
    <w:rsid w:val="00230FFE"/>
    <w:rsid w:val="00231173"/>
    <w:rsid w:val="00231345"/>
    <w:rsid w:val="0023165C"/>
    <w:rsid w:val="00232212"/>
    <w:rsid w:val="00232356"/>
    <w:rsid w:val="00232923"/>
    <w:rsid w:val="002330DC"/>
    <w:rsid w:val="0023457F"/>
    <w:rsid w:val="00234AC4"/>
    <w:rsid w:val="00234D01"/>
    <w:rsid w:val="00234D88"/>
    <w:rsid w:val="00235C9B"/>
    <w:rsid w:val="00235D5E"/>
    <w:rsid w:val="002363AB"/>
    <w:rsid w:val="00236996"/>
    <w:rsid w:val="00236ABB"/>
    <w:rsid w:val="00236F3D"/>
    <w:rsid w:val="002371CB"/>
    <w:rsid w:val="002400C5"/>
    <w:rsid w:val="0024022E"/>
    <w:rsid w:val="00240545"/>
    <w:rsid w:val="00240AA7"/>
    <w:rsid w:val="00240F52"/>
    <w:rsid w:val="00241AE7"/>
    <w:rsid w:val="00242A53"/>
    <w:rsid w:val="00242C0A"/>
    <w:rsid w:val="00244B9D"/>
    <w:rsid w:val="00246087"/>
    <w:rsid w:val="002465D0"/>
    <w:rsid w:val="0024683F"/>
    <w:rsid w:val="00246A85"/>
    <w:rsid w:val="00246E7A"/>
    <w:rsid w:val="0024719D"/>
    <w:rsid w:val="00247520"/>
    <w:rsid w:val="00247E9A"/>
    <w:rsid w:val="00247EA7"/>
    <w:rsid w:val="002502BC"/>
    <w:rsid w:val="00250EEE"/>
    <w:rsid w:val="00250FE4"/>
    <w:rsid w:val="002517E2"/>
    <w:rsid w:val="00253ED3"/>
    <w:rsid w:val="00253F97"/>
    <w:rsid w:val="00254D50"/>
    <w:rsid w:val="0025533D"/>
    <w:rsid w:val="0025576F"/>
    <w:rsid w:val="00255A96"/>
    <w:rsid w:val="00255F26"/>
    <w:rsid w:val="002562F6"/>
    <w:rsid w:val="00256384"/>
    <w:rsid w:val="00256437"/>
    <w:rsid w:val="0025651B"/>
    <w:rsid w:val="00256B69"/>
    <w:rsid w:val="00256DCE"/>
    <w:rsid w:val="002571BB"/>
    <w:rsid w:val="0025720C"/>
    <w:rsid w:val="00257249"/>
    <w:rsid w:val="002610B5"/>
    <w:rsid w:val="002618BB"/>
    <w:rsid w:val="00262AB0"/>
    <w:rsid w:val="00262C09"/>
    <w:rsid w:val="0026350E"/>
    <w:rsid w:val="0026379B"/>
    <w:rsid w:val="00263A24"/>
    <w:rsid w:val="00263CB7"/>
    <w:rsid w:val="002647BD"/>
    <w:rsid w:val="002654E0"/>
    <w:rsid w:val="002677D0"/>
    <w:rsid w:val="00267CB8"/>
    <w:rsid w:val="0027008F"/>
    <w:rsid w:val="00270567"/>
    <w:rsid w:val="002705BD"/>
    <w:rsid w:val="00270BDC"/>
    <w:rsid w:val="00270C55"/>
    <w:rsid w:val="00270D3D"/>
    <w:rsid w:val="0027123B"/>
    <w:rsid w:val="00271C68"/>
    <w:rsid w:val="002723FC"/>
    <w:rsid w:val="002724CC"/>
    <w:rsid w:val="00274645"/>
    <w:rsid w:val="002746FF"/>
    <w:rsid w:val="00274932"/>
    <w:rsid w:val="00274E40"/>
    <w:rsid w:val="00274FC9"/>
    <w:rsid w:val="0027542E"/>
    <w:rsid w:val="002758B9"/>
    <w:rsid w:val="002764A0"/>
    <w:rsid w:val="002764C8"/>
    <w:rsid w:val="0027690B"/>
    <w:rsid w:val="002769FD"/>
    <w:rsid w:val="00276EA1"/>
    <w:rsid w:val="002770BC"/>
    <w:rsid w:val="00277D9E"/>
    <w:rsid w:val="00280CD7"/>
    <w:rsid w:val="002815EB"/>
    <w:rsid w:val="00281A2C"/>
    <w:rsid w:val="00281B4D"/>
    <w:rsid w:val="00281B8D"/>
    <w:rsid w:val="00281F87"/>
    <w:rsid w:val="0028221F"/>
    <w:rsid w:val="0028223A"/>
    <w:rsid w:val="002827BF"/>
    <w:rsid w:val="00282D22"/>
    <w:rsid w:val="00282E60"/>
    <w:rsid w:val="0028379E"/>
    <w:rsid w:val="0028454B"/>
    <w:rsid w:val="00284ABF"/>
    <w:rsid w:val="002859AC"/>
    <w:rsid w:val="00285A6A"/>
    <w:rsid w:val="00286166"/>
    <w:rsid w:val="002862A2"/>
    <w:rsid w:val="00286890"/>
    <w:rsid w:val="002868B5"/>
    <w:rsid w:val="00286B2D"/>
    <w:rsid w:val="00286B49"/>
    <w:rsid w:val="00286B67"/>
    <w:rsid w:val="00286C87"/>
    <w:rsid w:val="0028706E"/>
    <w:rsid w:val="00287154"/>
    <w:rsid w:val="002878E5"/>
    <w:rsid w:val="00287B4D"/>
    <w:rsid w:val="002900DC"/>
    <w:rsid w:val="00291A4F"/>
    <w:rsid w:val="002926FB"/>
    <w:rsid w:val="00292C03"/>
    <w:rsid w:val="00292E17"/>
    <w:rsid w:val="00293387"/>
    <w:rsid w:val="00293E67"/>
    <w:rsid w:val="002940F7"/>
    <w:rsid w:val="00294CAF"/>
    <w:rsid w:val="002950A0"/>
    <w:rsid w:val="00295720"/>
    <w:rsid w:val="002957EF"/>
    <w:rsid w:val="00295DA5"/>
    <w:rsid w:val="00296028"/>
    <w:rsid w:val="002962EE"/>
    <w:rsid w:val="002A00CC"/>
    <w:rsid w:val="002A0BBC"/>
    <w:rsid w:val="002A1D62"/>
    <w:rsid w:val="002A208B"/>
    <w:rsid w:val="002A24F8"/>
    <w:rsid w:val="002A2888"/>
    <w:rsid w:val="002A340F"/>
    <w:rsid w:val="002A38B0"/>
    <w:rsid w:val="002A3B49"/>
    <w:rsid w:val="002A3D31"/>
    <w:rsid w:val="002A4924"/>
    <w:rsid w:val="002A54B8"/>
    <w:rsid w:val="002A5879"/>
    <w:rsid w:val="002A588D"/>
    <w:rsid w:val="002A5C78"/>
    <w:rsid w:val="002A6629"/>
    <w:rsid w:val="002A6B08"/>
    <w:rsid w:val="002A6DF4"/>
    <w:rsid w:val="002A7DCE"/>
    <w:rsid w:val="002A7F01"/>
    <w:rsid w:val="002A7F82"/>
    <w:rsid w:val="002B0034"/>
    <w:rsid w:val="002B00E2"/>
    <w:rsid w:val="002B0167"/>
    <w:rsid w:val="002B1957"/>
    <w:rsid w:val="002B1FEB"/>
    <w:rsid w:val="002B2643"/>
    <w:rsid w:val="002B2CD2"/>
    <w:rsid w:val="002B3011"/>
    <w:rsid w:val="002B32B0"/>
    <w:rsid w:val="002B3695"/>
    <w:rsid w:val="002B3E3F"/>
    <w:rsid w:val="002B3FDC"/>
    <w:rsid w:val="002B4B41"/>
    <w:rsid w:val="002B5306"/>
    <w:rsid w:val="002B563B"/>
    <w:rsid w:val="002B5681"/>
    <w:rsid w:val="002B5D3D"/>
    <w:rsid w:val="002B679E"/>
    <w:rsid w:val="002B69D6"/>
    <w:rsid w:val="002B6D5A"/>
    <w:rsid w:val="002B7413"/>
    <w:rsid w:val="002B76FC"/>
    <w:rsid w:val="002B7AB7"/>
    <w:rsid w:val="002C0314"/>
    <w:rsid w:val="002C07F4"/>
    <w:rsid w:val="002C0941"/>
    <w:rsid w:val="002C0C5F"/>
    <w:rsid w:val="002C1521"/>
    <w:rsid w:val="002C15F3"/>
    <w:rsid w:val="002C17FC"/>
    <w:rsid w:val="002C2135"/>
    <w:rsid w:val="002C2140"/>
    <w:rsid w:val="002C244D"/>
    <w:rsid w:val="002C249A"/>
    <w:rsid w:val="002C2799"/>
    <w:rsid w:val="002C2832"/>
    <w:rsid w:val="002C32F8"/>
    <w:rsid w:val="002C3738"/>
    <w:rsid w:val="002C3C4C"/>
    <w:rsid w:val="002C3C4F"/>
    <w:rsid w:val="002C3CB5"/>
    <w:rsid w:val="002C40E8"/>
    <w:rsid w:val="002C4C1C"/>
    <w:rsid w:val="002C51D8"/>
    <w:rsid w:val="002C52CE"/>
    <w:rsid w:val="002C58EE"/>
    <w:rsid w:val="002C624E"/>
    <w:rsid w:val="002C670E"/>
    <w:rsid w:val="002C6993"/>
    <w:rsid w:val="002C6A8D"/>
    <w:rsid w:val="002C7892"/>
    <w:rsid w:val="002D0C5D"/>
    <w:rsid w:val="002D1AF3"/>
    <w:rsid w:val="002D1DCF"/>
    <w:rsid w:val="002D273F"/>
    <w:rsid w:val="002D2B7B"/>
    <w:rsid w:val="002D303E"/>
    <w:rsid w:val="002D3154"/>
    <w:rsid w:val="002D3888"/>
    <w:rsid w:val="002D3953"/>
    <w:rsid w:val="002D3C32"/>
    <w:rsid w:val="002D4226"/>
    <w:rsid w:val="002D43A1"/>
    <w:rsid w:val="002D531B"/>
    <w:rsid w:val="002D577C"/>
    <w:rsid w:val="002D590A"/>
    <w:rsid w:val="002D5F26"/>
    <w:rsid w:val="002D65F4"/>
    <w:rsid w:val="002D6E74"/>
    <w:rsid w:val="002D7347"/>
    <w:rsid w:val="002D7792"/>
    <w:rsid w:val="002E0804"/>
    <w:rsid w:val="002E0959"/>
    <w:rsid w:val="002E1030"/>
    <w:rsid w:val="002E146F"/>
    <w:rsid w:val="002E15D3"/>
    <w:rsid w:val="002E370E"/>
    <w:rsid w:val="002E4295"/>
    <w:rsid w:val="002E438C"/>
    <w:rsid w:val="002E43FF"/>
    <w:rsid w:val="002E4649"/>
    <w:rsid w:val="002E46F8"/>
    <w:rsid w:val="002E49C2"/>
    <w:rsid w:val="002E542B"/>
    <w:rsid w:val="002E56B4"/>
    <w:rsid w:val="002E5E6F"/>
    <w:rsid w:val="002E66FD"/>
    <w:rsid w:val="002E6CEF"/>
    <w:rsid w:val="002F1F3A"/>
    <w:rsid w:val="002F23E7"/>
    <w:rsid w:val="002F24DB"/>
    <w:rsid w:val="002F29A8"/>
    <w:rsid w:val="002F3C2A"/>
    <w:rsid w:val="002F3F5C"/>
    <w:rsid w:val="002F43D0"/>
    <w:rsid w:val="002F447A"/>
    <w:rsid w:val="002F521E"/>
    <w:rsid w:val="002F593C"/>
    <w:rsid w:val="002F5ABA"/>
    <w:rsid w:val="002F6125"/>
    <w:rsid w:val="002F6457"/>
    <w:rsid w:val="002F691A"/>
    <w:rsid w:val="002F6C23"/>
    <w:rsid w:val="002F7C31"/>
    <w:rsid w:val="002F7CE9"/>
    <w:rsid w:val="002F7DC5"/>
    <w:rsid w:val="00300065"/>
    <w:rsid w:val="00300A49"/>
    <w:rsid w:val="00300A7A"/>
    <w:rsid w:val="00301045"/>
    <w:rsid w:val="00301563"/>
    <w:rsid w:val="00301B03"/>
    <w:rsid w:val="00301F90"/>
    <w:rsid w:val="003026F9"/>
    <w:rsid w:val="00302D5F"/>
    <w:rsid w:val="00303049"/>
    <w:rsid w:val="00303D55"/>
    <w:rsid w:val="00303FB4"/>
    <w:rsid w:val="00304293"/>
    <w:rsid w:val="003044AC"/>
    <w:rsid w:val="00304CBE"/>
    <w:rsid w:val="00305B65"/>
    <w:rsid w:val="003060AE"/>
    <w:rsid w:val="00306C6D"/>
    <w:rsid w:val="00310119"/>
    <w:rsid w:val="003102D2"/>
    <w:rsid w:val="00310CFD"/>
    <w:rsid w:val="00311095"/>
    <w:rsid w:val="00312526"/>
    <w:rsid w:val="00312530"/>
    <w:rsid w:val="00312667"/>
    <w:rsid w:val="00313146"/>
    <w:rsid w:val="003146BE"/>
    <w:rsid w:val="00314C37"/>
    <w:rsid w:val="00314C83"/>
    <w:rsid w:val="00314EED"/>
    <w:rsid w:val="00315918"/>
    <w:rsid w:val="003166AD"/>
    <w:rsid w:val="003168B4"/>
    <w:rsid w:val="0031719B"/>
    <w:rsid w:val="00317B9F"/>
    <w:rsid w:val="0031F74F"/>
    <w:rsid w:val="003200BB"/>
    <w:rsid w:val="00320F6A"/>
    <w:rsid w:val="0032109F"/>
    <w:rsid w:val="003211FE"/>
    <w:rsid w:val="00321820"/>
    <w:rsid w:val="003227F2"/>
    <w:rsid w:val="00322A6E"/>
    <w:rsid w:val="00322E70"/>
    <w:rsid w:val="00323575"/>
    <w:rsid w:val="00323707"/>
    <w:rsid w:val="00323CF6"/>
    <w:rsid w:val="00323EBB"/>
    <w:rsid w:val="00324C68"/>
    <w:rsid w:val="00325E77"/>
    <w:rsid w:val="00325E9E"/>
    <w:rsid w:val="003274E3"/>
    <w:rsid w:val="00327DE4"/>
    <w:rsid w:val="00330650"/>
    <w:rsid w:val="00330F59"/>
    <w:rsid w:val="0033115A"/>
    <w:rsid w:val="00331E95"/>
    <w:rsid w:val="00332178"/>
    <w:rsid w:val="003326BC"/>
    <w:rsid w:val="003338BD"/>
    <w:rsid w:val="00334639"/>
    <w:rsid w:val="00334DBB"/>
    <w:rsid w:val="00335D02"/>
    <w:rsid w:val="00335D54"/>
    <w:rsid w:val="00335DD1"/>
    <w:rsid w:val="0033654D"/>
    <w:rsid w:val="00336BFB"/>
    <w:rsid w:val="00336F99"/>
    <w:rsid w:val="003371CF"/>
    <w:rsid w:val="003372AB"/>
    <w:rsid w:val="003372BA"/>
    <w:rsid w:val="003372F6"/>
    <w:rsid w:val="003373AA"/>
    <w:rsid w:val="0034019F"/>
    <w:rsid w:val="003408C2"/>
    <w:rsid w:val="00341403"/>
    <w:rsid w:val="0034152F"/>
    <w:rsid w:val="00341898"/>
    <w:rsid w:val="00341ED6"/>
    <w:rsid w:val="00342245"/>
    <w:rsid w:val="00342448"/>
    <w:rsid w:val="0034259F"/>
    <w:rsid w:val="00343985"/>
    <w:rsid w:val="00343EFF"/>
    <w:rsid w:val="003442B9"/>
    <w:rsid w:val="00344766"/>
    <w:rsid w:val="00345461"/>
    <w:rsid w:val="00345541"/>
    <w:rsid w:val="00345989"/>
    <w:rsid w:val="00345D60"/>
    <w:rsid w:val="0034705F"/>
    <w:rsid w:val="00347888"/>
    <w:rsid w:val="00347B02"/>
    <w:rsid w:val="00347D11"/>
    <w:rsid w:val="0035027D"/>
    <w:rsid w:val="003512BA"/>
    <w:rsid w:val="00351323"/>
    <w:rsid w:val="00351485"/>
    <w:rsid w:val="0035199D"/>
    <w:rsid w:val="003521CA"/>
    <w:rsid w:val="00352936"/>
    <w:rsid w:val="00352AF4"/>
    <w:rsid w:val="00353422"/>
    <w:rsid w:val="003537BF"/>
    <w:rsid w:val="00353E42"/>
    <w:rsid w:val="0035420C"/>
    <w:rsid w:val="0035474D"/>
    <w:rsid w:val="00354AEB"/>
    <w:rsid w:val="00354DA3"/>
    <w:rsid w:val="00354EF3"/>
    <w:rsid w:val="003555AE"/>
    <w:rsid w:val="00355668"/>
    <w:rsid w:val="00355957"/>
    <w:rsid w:val="00356045"/>
    <w:rsid w:val="00357A12"/>
    <w:rsid w:val="00357AAB"/>
    <w:rsid w:val="00361B4C"/>
    <w:rsid w:val="00362BB6"/>
    <w:rsid w:val="00362F43"/>
    <w:rsid w:val="00363A6E"/>
    <w:rsid w:val="003640BF"/>
    <w:rsid w:val="003640D0"/>
    <w:rsid w:val="003645D1"/>
    <w:rsid w:val="00364B88"/>
    <w:rsid w:val="00364E41"/>
    <w:rsid w:val="00365345"/>
    <w:rsid w:val="00365781"/>
    <w:rsid w:val="00366277"/>
    <w:rsid w:val="003672F7"/>
    <w:rsid w:val="0036778C"/>
    <w:rsid w:val="00367E78"/>
    <w:rsid w:val="0037039B"/>
    <w:rsid w:val="003703D0"/>
    <w:rsid w:val="00370AE2"/>
    <w:rsid w:val="00370FCD"/>
    <w:rsid w:val="003730D0"/>
    <w:rsid w:val="00373605"/>
    <w:rsid w:val="003744BA"/>
    <w:rsid w:val="00374728"/>
    <w:rsid w:val="003747FA"/>
    <w:rsid w:val="00374843"/>
    <w:rsid w:val="00374A9D"/>
    <w:rsid w:val="00375BCF"/>
    <w:rsid w:val="00375C79"/>
    <w:rsid w:val="00376BC5"/>
    <w:rsid w:val="00376D7E"/>
    <w:rsid w:val="00377413"/>
    <w:rsid w:val="00377E31"/>
    <w:rsid w:val="00377F05"/>
    <w:rsid w:val="00380588"/>
    <w:rsid w:val="003806DC"/>
    <w:rsid w:val="00380832"/>
    <w:rsid w:val="00380843"/>
    <w:rsid w:val="003808FD"/>
    <w:rsid w:val="00380A02"/>
    <w:rsid w:val="003810D5"/>
    <w:rsid w:val="00381621"/>
    <w:rsid w:val="00382002"/>
    <w:rsid w:val="003820C5"/>
    <w:rsid w:val="003826CA"/>
    <w:rsid w:val="003827F3"/>
    <w:rsid w:val="003828D9"/>
    <w:rsid w:val="00382C5D"/>
    <w:rsid w:val="00383249"/>
    <w:rsid w:val="00383CC1"/>
    <w:rsid w:val="00384C1D"/>
    <w:rsid w:val="003850D0"/>
    <w:rsid w:val="00385771"/>
    <w:rsid w:val="00385C56"/>
    <w:rsid w:val="00385CC5"/>
    <w:rsid w:val="00385DE9"/>
    <w:rsid w:val="00385F83"/>
    <w:rsid w:val="00386733"/>
    <w:rsid w:val="00386F3B"/>
    <w:rsid w:val="00387118"/>
    <w:rsid w:val="00387DE4"/>
    <w:rsid w:val="00391484"/>
    <w:rsid w:val="003914F4"/>
    <w:rsid w:val="0039385F"/>
    <w:rsid w:val="003938FE"/>
    <w:rsid w:val="00393EFD"/>
    <w:rsid w:val="00394543"/>
    <w:rsid w:val="0039483B"/>
    <w:rsid w:val="00394EE6"/>
    <w:rsid w:val="00395769"/>
    <w:rsid w:val="003957A9"/>
    <w:rsid w:val="003959D8"/>
    <w:rsid w:val="00395A62"/>
    <w:rsid w:val="00396B42"/>
    <w:rsid w:val="0039711E"/>
    <w:rsid w:val="00397257"/>
    <w:rsid w:val="003977FF"/>
    <w:rsid w:val="003A0295"/>
    <w:rsid w:val="003A02F0"/>
    <w:rsid w:val="003A0BF1"/>
    <w:rsid w:val="003A0E99"/>
    <w:rsid w:val="003A1717"/>
    <w:rsid w:val="003A2A98"/>
    <w:rsid w:val="003A2BF1"/>
    <w:rsid w:val="003A2DF2"/>
    <w:rsid w:val="003A3057"/>
    <w:rsid w:val="003A322E"/>
    <w:rsid w:val="003A38F8"/>
    <w:rsid w:val="003A3E69"/>
    <w:rsid w:val="003A4A74"/>
    <w:rsid w:val="003A5638"/>
    <w:rsid w:val="003A60A3"/>
    <w:rsid w:val="003A6500"/>
    <w:rsid w:val="003A7E73"/>
    <w:rsid w:val="003B143F"/>
    <w:rsid w:val="003B2500"/>
    <w:rsid w:val="003B49A8"/>
    <w:rsid w:val="003B4FCF"/>
    <w:rsid w:val="003B5E8E"/>
    <w:rsid w:val="003B6D47"/>
    <w:rsid w:val="003B78E7"/>
    <w:rsid w:val="003B7B4A"/>
    <w:rsid w:val="003C0198"/>
    <w:rsid w:val="003C04ED"/>
    <w:rsid w:val="003C0545"/>
    <w:rsid w:val="003C0AF1"/>
    <w:rsid w:val="003C1C13"/>
    <w:rsid w:val="003C2F3E"/>
    <w:rsid w:val="003C3E52"/>
    <w:rsid w:val="003C4215"/>
    <w:rsid w:val="003C4288"/>
    <w:rsid w:val="003C45E3"/>
    <w:rsid w:val="003C4FED"/>
    <w:rsid w:val="003C5F78"/>
    <w:rsid w:val="003C63E5"/>
    <w:rsid w:val="003C69ED"/>
    <w:rsid w:val="003C6C57"/>
    <w:rsid w:val="003C6D74"/>
    <w:rsid w:val="003C73F1"/>
    <w:rsid w:val="003C7966"/>
    <w:rsid w:val="003D03DE"/>
    <w:rsid w:val="003D0D2C"/>
    <w:rsid w:val="003D11C9"/>
    <w:rsid w:val="003D15B6"/>
    <w:rsid w:val="003D1685"/>
    <w:rsid w:val="003D1E91"/>
    <w:rsid w:val="003D2381"/>
    <w:rsid w:val="003D2447"/>
    <w:rsid w:val="003D24F3"/>
    <w:rsid w:val="003D2AFD"/>
    <w:rsid w:val="003D2E23"/>
    <w:rsid w:val="003D39C2"/>
    <w:rsid w:val="003D3D19"/>
    <w:rsid w:val="003D45D1"/>
    <w:rsid w:val="003D5C3C"/>
    <w:rsid w:val="003D615B"/>
    <w:rsid w:val="003D670F"/>
    <w:rsid w:val="003D67FA"/>
    <w:rsid w:val="003D7407"/>
    <w:rsid w:val="003D747F"/>
    <w:rsid w:val="003D74BC"/>
    <w:rsid w:val="003D8A79"/>
    <w:rsid w:val="003E05A0"/>
    <w:rsid w:val="003E195D"/>
    <w:rsid w:val="003E1F16"/>
    <w:rsid w:val="003E20D8"/>
    <w:rsid w:val="003E2A9D"/>
    <w:rsid w:val="003E3346"/>
    <w:rsid w:val="003E3449"/>
    <w:rsid w:val="003E3A1F"/>
    <w:rsid w:val="003E4117"/>
    <w:rsid w:val="003E4ACD"/>
    <w:rsid w:val="003E660F"/>
    <w:rsid w:val="003E6D0F"/>
    <w:rsid w:val="003E70E3"/>
    <w:rsid w:val="003E71A0"/>
    <w:rsid w:val="003E7FDF"/>
    <w:rsid w:val="003F0224"/>
    <w:rsid w:val="003F05AB"/>
    <w:rsid w:val="003F0711"/>
    <w:rsid w:val="003F10F1"/>
    <w:rsid w:val="003F1AE1"/>
    <w:rsid w:val="003F239F"/>
    <w:rsid w:val="003F2B93"/>
    <w:rsid w:val="003F2FA9"/>
    <w:rsid w:val="003F3E1C"/>
    <w:rsid w:val="003F4492"/>
    <w:rsid w:val="003F5758"/>
    <w:rsid w:val="003F5869"/>
    <w:rsid w:val="003F63DF"/>
    <w:rsid w:val="003F6934"/>
    <w:rsid w:val="003F6ACB"/>
    <w:rsid w:val="003F7331"/>
    <w:rsid w:val="003F7869"/>
    <w:rsid w:val="004001C3"/>
    <w:rsid w:val="004015AC"/>
    <w:rsid w:val="00401A21"/>
    <w:rsid w:val="00402832"/>
    <w:rsid w:val="00402960"/>
    <w:rsid w:val="0040307C"/>
    <w:rsid w:val="004030D2"/>
    <w:rsid w:val="004037F1"/>
    <w:rsid w:val="00404508"/>
    <w:rsid w:val="0040485B"/>
    <w:rsid w:val="0040529F"/>
    <w:rsid w:val="0040545C"/>
    <w:rsid w:val="0040548E"/>
    <w:rsid w:val="004054D2"/>
    <w:rsid w:val="004057BD"/>
    <w:rsid w:val="00405A1E"/>
    <w:rsid w:val="00406264"/>
    <w:rsid w:val="00406BC5"/>
    <w:rsid w:val="004072A2"/>
    <w:rsid w:val="00410908"/>
    <w:rsid w:val="00410FAC"/>
    <w:rsid w:val="00411BD5"/>
    <w:rsid w:val="00412B89"/>
    <w:rsid w:val="004137E0"/>
    <w:rsid w:val="00414660"/>
    <w:rsid w:val="0041481D"/>
    <w:rsid w:val="00414995"/>
    <w:rsid w:val="00414B08"/>
    <w:rsid w:val="00415756"/>
    <w:rsid w:val="00415EE6"/>
    <w:rsid w:val="004160B2"/>
    <w:rsid w:val="00416177"/>
    <w:rsid w:val="004165A3"/>
    <w:rsid w:val="00416EDA"/>
    <w:rsid w:val="004172B4"/>
    <w:rsid w:val="00417365"/>
    <w:rsid w:val="0041785F"/>
    <w:rsid w:val="00417BCB"/>
    <w:rsid w:val="00417EB5"/>
    <w:rsid w:val="0042288E"/>
    <w:rsid w:val="00422AD8"/>
    <w:rsid w:val="0042391A"/>
    <w:rsid w:val="00424289"/>
    <w:rsid w:val="0042572E"/>
    <w:rsid w:val="00425CBB"/>
    <w:rsid w:val="0042639B"/>
    <w:rsid w:val="00426D87"/>
    <w:rsid w:val="004275CF"/>
    <w:rsid w:val="00427746"/>
    <w:rsid w:val="00427B66"/>
    <w:rsid w:val="0043054A"/>
    <w:rsid w:val="004312FE"/>
    <w:rsid w:val="00431E2A"/>
    <w:rsid w:val="004329B3"/>
    <w:rsid w:val="0043316C"/>
    <w:rsid w:val="0043367D"/>
    <w:rsid w:val="004337C1"/>
    <w:rsid w:val="00434958"/>
    <w:rsid w:val="00435245"/>
    <w:rsid w:val="00435605"/>
    <w:rsid w:val="00435C75"/>
    <w:rsid w:val="0043623F"/>
    <w:rsid w:val="004367C0"/>
    <w:rsid w:val="00436ADA"/>
    <w:rsid w:val="00436C9A"/>
    <w:rsid w:val="0043762F"/>
    <w:rsid w:val="00437EF7"/>
    <w:rsid w:val="0044008C"/>
    <w:rsid w:val="00440264"/>
    <w:rsid w:val="00440FFD"/>
    <w:rsid w:val="00442992"/>
    <w:rsid w:val="00442C19"/>
    <w:rsid w:val="00442E24"/>
    <w:rsid w:val="00443354"/>
    <w:rsid w:val="00443A57"/>
    <w:rsid w:val="00443BD9"/>
    <w:rsid w:val="00444260"/>
    <w:rsid w:val="004442FF"/>
    <w:rsid w:val="00445464"/>
    <w:rsid w:val="004466B5"/>
    <w:rsid w:val="00446701"/>
    <w:rsid w:val="00446BA1"/>
    <w:rsid w:val="00446ED2"/>
    <w:rsid w:val="004477E3"/>
    <w:rsid w:val="00450454"/>
    <w:rsid w:val="00450AC5"/>
    <w:rsid w:val="00450C93"/>
    <w:rsid w:val="00450D0B"/>
    <w:rsid w:val="00451EFE"/>
    <w:rsid w:val="00452497"/>
    <w:rsid w:val="004539E4"/>
    <w:rsid w:val="004540FD"/>
    <w:rsid w:val="0045561F"/>
    <w:rsid w:val="00455E10"/>
    <w:rsid w:val="00456707"/>
    <w:rsid w:val="00456C0F"/>
    <w:rsid w:val="00456CC2"/>
    <w:rsid w:val="004572E9"/>
    <w:rsid w:val="00457BC4"/>
    <w:rsid w:val="00457C34"/>
    <w:rsid w:val="00457E17"/>
    <w:rsid w:val="00460690"/>
    <w:rsid w:val="004609CA"/>
    <w:rsid w:val="0046137C"/>
    <w:rsid w:val="00461839"/>
    <w:rsid w:val="00461848"/>
    <w:rsid w:val="00461951"/>
    <w:rsid w:val="004626F4"/>
    <w:rsid w:val="00462C9D"/>
    <w:rsid w:val="00464112"/>
    <w:rsid w:val="00464973"/>
    <w:rsid w:val="00464C2B"/>
    <w:rsid w:val="00464FDD"/>
    <w:rsid w:val="00465154"/>
    <w:rsid w:val="004656A2"/>
    <w:rsid w:val="00466028"/>
    <w:rsid w:val="00466068"/>
    <w:rsid w:val="004664DB"/>
    <w:rsid w:val="0046684E"/>
    <w:rsid w:val="00466925"/>
    <w:rsid w:val="004675BF"/>
    <w:rsid w:val="00467D50"/>
    <w:rsid w:val="004701B8"/>
    <w:rsid w:val="0047062C"/>
    <w:rsid w:val="00470D1A"/>
    <w:rsid w:val="004715A8"/>
    <w:rsid w:val="0047163C"/>
    <w:rsid w:val="00471A9A"/>
    <w:rsid w:val="00471BA5"/>
    <w:rsid w:val="00472397"/>
    <w:rsid w:val="00472C23"/>
    <w:rsid w:val="00472FBF"/>
    <w:rsid w:val="004740D9"/>
    <w:rsid w:val="004744F1"/>
    <w:rsid w:val="004748DB"/>
    <w:rsid w:val="004755F2"/>
    <w:rsid w:val="00475A4D"/>
    <w:rsid w:val="00476058"/>
    <w:rsid w:val="00476298"/>
    <w:rsid w:val="004765D2"/>
    <w:rsid w:val="00476798"/>
    <w:rsid w:val="004778B1"/>
    <w:rsid w:val="00477ED6"/>
    <w:rsid w:val="004803AD"/>
    <w:rsid w:val="00481033"/>
    <w:rsid w:val="0048269E"/>
    <w:rsid w:val="00482EC0"/>
    <w:rsid w:val="0048323D"/>
    <w:rsid w:val="004837C9"/>
    <w:rsid w:val="00484568"/>
    <w:rsid w:val="00485872"/>
    <w:rsid w:val="004858D8"/>
    <w:rsid w:val="00485954"/>
    <w:rsid w:val="004859A2"/>
    <w:rsid w:val="00485D1E"/>
    <w:rsid w:val="0048605E"/>
    <w:rsid w:val="00486886"/>
    <w:rsid w:val="00486C39"/>
    <w:rsid w:val="00486DF1"/>
    <w:rsid w:val="004876B9"/>
    <w:rsid w:val="00487EA4"/>
    <w:rsid w:val="00490006"/>
    <w:rsid w:val="00490700"/>
    <w:rsid w:val="0049071B"/>
    <w:rsid w:val="004927ED"/>
    <w:rsid w:val="0049396E"/>
    <w:rsid w:val="00493A8F"/>
    <w:rsid w:val="00493F01"/>
    <w:rsid w:val="004943CD"/>
    <w:rsid w:val="004946FA"/>
    <w:rsid w:val="0049487D"/>
    <w:rsid w:val="00494F6F"/>
    <w:rsid w:val="00495A9C"/>
    <w:rsid w:val="00496B97"/>
    <w:rsid w:val="0049722B"/>
    <w:rsid w:val="004975FC"/>
    <w:rsid w:val="004A0DA2"/>
    <w:rsid w:val="004A1207"/>
    <w:rsid w:val="004A1B18"/>
    <w:rsid w:val="004A29E5"/>
    <w:rsid w:val="004A2CB1"/>
    <w:rsid w:val="004A3050"/>
    <w:rsid w:val="004A4455"/>
    <w:rsid w:val="004A4742"/>
    <w:rsid w:val="004A55BD"/>
    <w:rsid w:val="004A59A5"/>
    <w:rsid w:val="004A5A98"/>
    <w:rsid w:val="004A5C5B"/>
    <w:rsid w:val="004A5D4C"/>
    <w:rsid w:val="004A5D5F"/>
    <w:rsid w:val="004A5E2B"/>
    <w:rsid w:val="004A5FBF"/>
    <w:rsid w:val="004A68D5"/>
    <w:rsid w:val="004A744C"/>
    <w:rsid w:val="004A7EE2"/>
    <w:rsid w:val="004B0275"/>
    <w:rsid w:val="004B04CE"/>
    <w:rsid w:val="004B0989"/>
    <w:rsid w:val="004B0F89"/>
    <w:rsid w:val="004B15C3"/>
    <w:rsid w:val="004B165E"/>
    <w:rsid w:val="004B1D93"/>
    <w:rsid w:val="004B2C5A"/>
    <w:rsid w:val="004B3631"/>
    <w:rsid w:val="004B41E5"/>
    <w:rsid w:val="004B4245"/>
    <w:rsid w:val="004B4394"/>
    <w:rsid w:val="004B4872"/>
    <w:rsid w:val="004B4C48"/>
    <w:rsid w:val="004B5913"/>
    <w:rsid w:val="004B5D7C"/>
    <w:rsid w:val="004B6D27"/>
    <w:rsid w:val="004B6D5A"/>
    <w:rsid w:val="004B7C24"/>
    <w:rsid w:val="004B7C81"/>
    <w:rsid w:val="004C13B9"/>
    <w:rsid w:val="004C167D"/>
    <w:rsid w:val="004C23D9"/>
    <w:rsid w:val="004C2415"/>
    <w:rsid w:val="004C28CA"/>
    <w:rsid w:val="004C2B2D"/>
    <w:rsid w:val="004C34E4"/>
    <w:rsid w:val="004C3A4D"/>
    <w:rsid w:val="004C3A5D"/>
    <w:rsid w:val="004C46AB"/>
    <w:rsid w:val="004C4976"/>
    <w:rsid w:val="004C5CB7"/>
    <w:rsid w:val="004C617B"/>
    <w:rsid w:val="004C6410"/>
    <w:rsid w:val="004C6685"/>
    <w:rsid w:val="004C6B42"/>
    <w:rsid w:val="004C6BE8"/>
    <w:rsid w:val="004C6E1E"/>
    <w:rsid w:val="004C72E5"/>
    <w:rsid w:val="004C78F3"/>
    <w:rsid w:val="004C7989"/>
    <w:rsid w:val="004D0BC1"/>
    <w:rsid w:val="004D0FE5"/>
    <w:rsid w:val="004D16D1"/>
    <w:rsid w:val="004D2DE2"/>
    <w:rsid w:val="004D3A8A"/>
    <w:rsid w:val="004D558D"/>
    <w:rsid w:val="004D58F3"/>
    <w:rsid w:val="004D5E48"/>
    <w:rsid w:val="004D6167"/>
    <w:rsid w:val="004D6D39"/>
    <w:rsid w:val="004D75F2"/>
    <w:rsid w:val="004D7F08"/>
    <w:rsid w:val="004E02D6"/>
    <w:rsid w:val="004E0E14"/>
    <w:rsid w:val="004E0FCF"/>
    <w:rsid w:val="004E1015"/>
    <w:rsid w:val="004E1593"/>
    <w:rsid w:val="004E2005"/>
    <w:rsid w:val="004E38E7"/>
    <w:rsid w:val="004E3B4E"/>
    <w:rsid w:val="004E3DD0"/>
    <w:rsid w:val="004E3E3E"/>
    <w:rsid w:val="004E4191"/>
    <w:rsid w:val="004E442A"/>
    <w:rsid w:val="004E4952"/>
    <w:rsid w:val="004E59F8"/>
    <w:rsid w:val="004E5A75"/>
    <w:rsid w:val="004E6B56"/>
    <w:rsid w:val="004E72BD"/>
    <w:rsid w:val="004E7B13"/>
    <w:rsid w:val="004E7C82"/>
    <w:rsid w:val="004F0B11"/>
    <w:rsid w:val="004F0F4D"/>
    <w:rsid w:val="004F16BE"/>
    <w:rsid w:val="004F1777"/>
    <w:rsid w:val="004F19CE"/>
    <w:rsid w:val="004F20DF"/>
    <w:rsid w:val="004F3375"/>
    <w:rsid w:val="004F35A4"/>
    <w:rsid w:val="004F38FC"/>
    <w:rsid w:val="004F3E26"/>
    <w:rsid w:val="004F42C8"/>
    <w:rsid w:val="004F53D2"/>
    <w:rsid w:val="004F5512"/>
    <w:rsid w:val="004F573E"/>
    <w:rsid w:val="004F6404"/>
    <w:rsid w:val="004F698A"/>
    <w:rsid w:val="004F6F82"/>
    <w:rsid w:val="004F6FB8"/>
    <w:rsid w:val="004F7001"/>
    <w:rsid w:val="004F74BC"/>
    <w:rsid w:val="004F76A4"/>
    <w:rsid w:val="004F7D68"/>
    <w:rsid w:val="00500E42"/>
    <w:rsid w:val="00500F3D"/>
    <w:rsid w:val="00501884"/>
    <w:rsid w:val="005019F1"/>
    <w:rsid w:val="00502B41"/>
    <w:rsid w:val="00502F22"/>
    <w:rsid w:val="0050311D"/>
    <w:rsid w:val="00503431"/>
    <w:rsid w:val="005035CD"/>
    <w:rsid w:val="00503B79"/>
    <w:rsid w:val="0050406D"/>
    <w:rsid w:val="005040AD"/>
    <w:rsid w:val="005041C6"/>
    <w:rsid w:val="00504AB6"/>
    <w:rsid w:val="00504CC7"/>
    <w:rsid w:val="00504FE3"/>
    <w:rsid w:val="005053F5"/>
    <w:rsid w:val="005056BA"/>
    <w:rsid w:val="00506984"/>
    <w:rsid w:val="00507A12"/>
    <w:rsid w:val="00507E64"/>
    <w:rsid w:val="00510B13"/>
    <w:rsid w:val="0051110A"/>
    <w:rsid w:val="0051167B"/>
    <w:rsid w:val="00511BB7"/>
    <w:rsid w:val="0051271A"/>
    <w:rsid w:val="00512816"/>
    <w:rsid w:val="00512AB8"/>
    <w:rsid w:val="00512BAE"/>
    <w:rsid w:val="00512E0C"/>
    <w:rsid w:val="005130F7"/>
    <w:rsid w:val="0051339B"/>
    <w:rsid w:val="0051350D"/>
    <w:rsid w:val="005135E9"/>
    <w:rsid w:val="00514954"/>
    <w:rsid w:val="00514F9D"/>
    <w:rsid w:val="005150FF"/>
    <w:rsid w:val="005156D1"/>
    <w:rsid w:val="00515A56"/>
    <w:rsid w:val="00515E27"/>
    <w:rsid w:val="00516172"/>
    <w:rsid w:val="005167DD"/>
    <w:rsid w:val="00516D7D"/>
    <w:rsid w:val="00516FAF"/>
    <w:rsid w:val="00516FB0"/>
    <w:rsid w:val="005200D9"/>
    <w:rsid w:val="005201CA"/>
    <w:rsid w:val="00520507"/>
    <w:rsid w:val="00520563"/>
    <w:rsid w:val="0052126A"/>
    <w:rsid w:val="005216BF"/>
    <w:rsid w:val="005219F5"/>
    <w:rsid w:val="00521A30"/>
    <w:rsid w:val="00521A50"/>
    <w:rsid w:val="00521E98"/>
    <w:rsid w:val="00522015"/>
    <w:rsid w:val="00522A43"/>
    <w:rsid w:val="00523DB2"/>
    <w:rsid w:val="005249C5"/>
    <w:rsid w:val="00524A4A"/>
    <w:rsid w:val="00524F92"/>
    <w:rsid w:val="005254CB"/>
    <w:rsid w:val="00525814"/>
    <w:rsid w:val="005259D4"/>
    <w:rsid w:val="00525F14"/>
    <w:rsid w:val="005260EA"/>
    <w:rsid w:val="00526676"/>
    <w:rsid w:val="00526FF7"/>
    <w:rsid w:val="005275A8"/>
    <w:rsid w:val="00527914"/>
    <w:rsid w:val="00527F10"/>
    <w:rsid w:val="005304EF"/>
    <w:rsid w:val="0053112C"/>
    <w:rsid w:val="005314E7"/>
    <w:rsid w:val="00531608"/>
    <w:rsid w:val="00531756"/>
    <w:rsid w:val="00531DE7"/>
    <w:rsid w:val="00532A83"/>
    <w:rsid w:val="00532AAC"/>
    <w:rsid w:val="005334FF"/>
    <w:rsid w:val="00533709"/>
    <w:rsid w:val="0053383C"/>
    <w:rsid w:val="00533A26"/>
    <w:rsid w:val="0053452F"/>
    <w:rsid w:val="00534577"/>
    <w:rsid w:val="00534593"/>
    <w:rsid w:val="00534CAE"/>
    <w:rsid w:val="00535B75"/>
    <w:rsid w:val="00535B91"/>
    <w:rsid w:val="00535F12"/>
    <w:rsid w:val="00536791"/>
    <w:rsid w:val="00537AA5"/>
    <w:rsid w:val="00540680"/>
    <w:rsid w:val="00540B83"/>
    <w:rsid w:val="00541074"/>
    <w:rsid w:val="00541182"/>
    <w:rsid w:val="0054288D"/>
    <w:rsid w:val="0054323B"/>
    <w:rsid w:val="005449C5"/>
    <w:rsid w:val="00545446"/>
    <w:rsid w:val="005456C5"/>
    <w:rsid w:val="00545740"/>
    <w:rsid w:val="00545C16"/>
    <w:rsid w:val="005464AF"/>
    <w:rsid w:val="005466F0"/>
    <w:rsid w:val="0054699A"/>
    <w:rsid w:val="00546DCE"/>
    <w:rsid w:val="0054704B"/>
    <w:rsid w:val="0054745A"/>
    <w:rsid w:val="00547EA5"/>
    <w:rsid w:val="00550068"/>
    <w:rsid w:val="005506B9"/>
    <w:rsid w:val="005508AB"/>
    <w:rsid w:val="00550B7F"/>
    <w:rsid w:val="00551389"/>
    <w:rsid w:val="00551A4D"/>
    <w:rsid w:val="00551C71"/>
    <w:rsid w:val="00552391"/>
    <w:rsid w:val="0055268C"/>
    <w:rsid w:val="005526C7"/>
    <w:rsid w:val="005528A1"/>
    <w:rsid w:val="00552C52"/>
    <w:rsid w:val="00553029"/>
    <w:rsid w:val="0055358A"/>
    <w:rsid w:val="005535F2"/>
    <w:rsid w:val="005536C3"/>
    <w:rsid w:val="00553AC9"/>
    <w:rsid w:val="00553E10"/>
    <w:rsid w:val="005541AE"/>
    <w:rsid w:val="005546A6"/>
    <w:rsid w:val="005548AB"/>
    <w:rsid w:val="00554C6C"/>
    <w:rsid w:val="00554DD5"/>
    <w:rsid w:val="00554ECF"/>
    <w:rsid w:val="00554F0A"/>
    <w:rsid w:val="00555409"/>
    <w:rsid w:val="00555451"/>
    <w:rsid w:val="00555A32"/>
    <w:rsid w:val="00555AD7"/>
    <w:rsid w:val="005562E6"/>
    <w:rsid w:val="00557309"/>
    <w:rsid w:val="0056020B"/>
    <w:rsid w:val="005603FD"/>
    <w:rsid w:val="005604CB"/>
    <w:rsid w:val="0056058C"/>
    <w:rsid w:val="0056071F"/>
    <w:rsid w:val="00560BA1"/>
    <w:rsid w:val="00561058"/>
    <w:rsid w:val="0056126E"/>
    <w:rsid w:val="005612A7"/>
    <w:rsid w:val="00561908"/>
    <w:rsid w:val="00561AA3"/>
    <w:rsid w:val="00561F90"/>
    <w:rsid w:val="005625AF"/>
    <w:rsid w:val="00562778"/>
    <w:rsid w:val="005629CA"/>
    <w:rsid w:val="00562F28"/>
    <w:rsid w:val="005635EE"/>
    <w:rsid w:val="005635F5"/>
    <w:rsid w:val="00563733"/>
    <w:rsid w:val="00563D9F"/>
    <w:rsid w:val="005645D1"/>
    <w:rsid w:val="00564A6B"/>
    <w:rsid w:val="00564D29"/>
    <w:rsid w:val="00565572"/>
    <w:rsid w:val="0056571F"/>
    <w:rsid w:val="00565BE9"/>
    <w:rsid w:val="005669BD"/>
    <w:rsid w:val="005674BA"/>
    <w:rsid w:val="00567CEE"/>
    <w:rsid w:val="00567EA1"/>
    <w:rsid w:val="00571087"/>
    <w:rsid w:val="005714EA"/>
    <w:rsid w:val="00572B93"/>
    <w:rsid w:val="005740C0"/>
    <w:rsid w:val="00574469"/>
    <w:rsid w:val="005744F5"/>
    <w:rsid w:val="00574DAC"/>
    <w:rsid w:val="00575862"/>
    <w:rsid w:val="00575E16"/>
    <w:rsid w:val="0057632F"/>
    <w:rsid w:val="00576D34"/>
    <w:rsid w:val="00580142"/>
    <w:rsid w:val="005803EE"/>
    <w:rsid w:val="00582B97"/>
    <w:rsid w:val="00583255"/>
    <w:rsid w:val="005832A6"/>
    <w:rsid w:val="0058400B"/>
    <w:rsid w:val="005840EA"/>
    <w:rsid w:val="00584167"/>
    <w:rsid w:val="00584D4F"/>
    <w:rsid w:val="00584F09"/>
    <w:rsid w:val="0058530B"/>
    <w:rsid w:val="00585ABC"/>
    <w:rsid w:val="00586C00"/>
    <w:rsid w:val="0058777C"/>
    <w:rsid w:val="00587BC4"/>
    <w:rsid w:val="00587D9E"/>
    <w:rsid w:val="005900AB"/>
    <w:rsid w:val="0059097C"/>
    <w:rsid w:val="00590C6C"/>
    <w:rsid w:val="00590DB2"/>
    <w:rsid w:val="00591781"/>
    <w:rsid w:val="00591998"/>
    <w:rsid w:val="00591E19"/>
    <w:rsid w:val="00591F78"/>
    <w:rsid w:val="005924FB"/>
    <w:rsid w:val="005930CF"/>
    <w:rsid w:val="00593DB8"/>
    <w:rsid w:val="005943C6"/>
    <w:rsid w:val="00594462"/>
    <w:rsid w:val="00594764"/>
    <w:rsid w:val="00594847"/>
    <w:rsid w:val="005950F4"/>
    <w:rsid w:val="00595354"/>
    <w:rsid w:val="00595B74"/>
    <w:rsid w:val="005963F3"/>
    <w:rsid w:val="005966A4"/>
    <w:rsid w:val="005967A7"/>
    <w:rsid w:val="00596F84"/>
    <w:rsid w:val="0059778B"/>
    <w:rsid w:val="00597B11"/>
    <w:rsid w:val="005A0E6C"/>
    <w:rsid w:val="005A109D"/>
    <w:rsid w:val="005A228C"/>
    <w:rsid w:val="005A2581"/>
    <w:rsid w:val="005A2EA1"/>
    <w:rsid w:val="005A379A"/>
    <w:rsid w:val="005A3D49"/>
    <w:rsid w:val="005A5203"/>
    <w:rsid w:val="005A539C"/>
    <w:rsid w:val="005A5A03"/>
    <w:rsid w:val="005A5DB2"/>
    <w:rsid w:val="005A5FE7"/>
    <w:rsid w:val="005A7074"/>
    <w:rsid w:val="005B08AA"/>
    <w:rsid w:val="005B0B83"/>
    <w:rsid w:val="005B0EC9"/>
    <w:rsid w:val="005B1B58"/>
    <w:rsid w:val="005B1D0B"/>
    <w:rsid w:val="005B2156"/>
    <w:rsid w:val="005B2A04"/>
    <w:rsid w:val="005B3D2B"/>
    <w:rsid w:val="005B41A5"/>
    <w:rsid w:val="005B43A2"/>
    <w:rsid w:val="005B5397"/>
    <w:rsid w:val="005B5B99"/>
    <w:rsid w:val="005B5F99"/>
    <w:rsid w:val="005B6267"/>
    <w:rsid w:val="005B6396"/>
    <w:rsid w:val="005B648E"/>
    <w:rsid w:val="005B7476"/>
    <w:rsid w:val="005C169D"/>
    <w:rsid w:val="005C1FDA"/>
    <w:rsid w:val="005C2501"/>
    <w:rsid w:val="005C2BB4"/>
    <w:rsid w:val="005C2BDF"/>
    <w:rsid w:val="005C2E15"/>
    <w:rsid w:val="005C2EB0"/>
    <w:rsid w:val="005C3794"/>
    <w:rsid w:val="005C37FC"/>
    <w:rsid w:val="005C3803"/>
    <w:rsid w:val="005C3CD4"/>
    <w:rsid w:val="005C50BF"/>
    <w:rsid w:val="005C5385"/>
    <w:rsid w:val="005C5530"/>
    <w:rsid w:val="005C6519"/>
    <w:rsid w:val="005C69FD"/>
    <w:rsid w:val="005C6A8C"/>
    <w:rsid w:val="005C6D73"/>
    <w:rsid w:val="005C7441"/>
    <w:rsid w:val="005C7F94"/>
    <w:rsid w:val="005D06A9"/>
    <w:rsid w:val="005D136B"/>
    <w:rsid w:val="005D1592"/>
    <w:rsid w:val="005D2E19"/>
    <w:rsid w:val="005D32E2"/>
    <w:rsid w:val="005D4B41"/>
    <w:rsid w:val="005D4CFD"/>
    <w:rsid w:val="005D4F18"/>
    <w:rsid w:val="005D5EEC"/>
    <w:rsid w:val="005D630C"/>
    <w:rsid w:val="005D6736"/>
    <w:rsid w:val="005D69DB"/>
    <w:rsid w:val="005D6B6F"/>
    <w:rsid w:val="005E09DD"/>
    <w:rsid w:val="005E1354"/>
    <w:rsid w:val="005E307A"/>
    <w:rsid w:val="005E43F8"/>
    <w:rsid w:val="005E4788"/>
    <w:rsid w:val="005E55A8"/>
    <w:rsid w:val="005E5AF1"/>
    <w:rsid w:val="005E5D8F"/>
    <w:rsid w:val="005E6338"/>
    <w:rsid w:val="005E6F7F"/>
    <w:rsid w:val="005E733D"/>
    <w:rsid w:val="005F08C8"/>
    <w:rsid w:val="005F0B08"/>
    <w:rsid w:val="005F0E59"/>
    <w:rsid w:val="005F171B"/>
    <w:rsid w:val="005F1C14"/>
    <w:rsid w:val="005F240F"/>
    <w:rsid w:val="005F26AE"/>
    <w:rsid w:val="005F2DEB"/>
    <w:rsid w:val="005F324A"/>
    <w:rsid w:val="005F34E1"/>
    <w:rsid w:val="005F371C"/>
    <w:rsid w:val="005F3AB9"/>
    <w:rsid w:val="005F3C28"/>
    <w:rsid w:val="005F46BE"/>
    <w:rsid w:val="005F48DE"/>
    <w:rsid w:val="005F49A9"/>
    <w:rsid w:val="005F5167"/>
    <w:rsid w:val="005F559A"/>
    <w:rsid w:val="005F578D"/>
    <w:rsid w:val="005F5C24"/>
    <w:rsid w:val="005F6265"/>
    <w:rsid w:val="005F62F4"/>
    <w:rsid w:val="005F634D"/>
    <w:rsid w:val="005F675D"/>
    <w:rsid w:val="005F6761"/>
    <w:rsid w:val="005F68E1"/>
    <w:rsid w:val="005F710F"/>
    <w:rsid w:val="005F7126"/>
    <w:rsid w:val="005F732C"/>
    <w:rsid w:val="005F7979"/>
    <w:rsid w:val="005F79C5"/>
    <w:rsid w:val="005F7DB0"/>
    <w:rsid w:val="0060044C"/>
    <w:rsid w:val="00600CB4"/>
    <w:rsid w:val="0060135A"/>
    <w:rsid w:val="00601AEE"/>
    <w:rsid w:val="00601CC7"/>
    <w:rsid w:val="006022AA"/>
    <w:rsid w:val="00602DA8"/>
    <w:rsid w:val="006032F8"/>
    <w:rsid w:val="00603676"/>
    <w:rsid w:val="006037EF"/>
    <w:rsid w:val="006038D5"/>
    <w:rsid w:val="0060416F"/>
    <w:rsid w:val="006047F5"/>
    <w:rsid w:val="00605916"/>
    <w:rsid w:val="00605F2F"/>
    <w:rsid w:val="0060656D"/>
    <w:rsid w:val="00607425"/>
    <w:rsid w:val="006074FB"/>
    <w:rsid w:val="00607E6E"/>
    <w:rsid w:val="00610837"/>
    <w:rsid w:val="0061088C"/>
    <w:rsid w:val="00610916"/>
    <w:rsid w:val="00610B23"/>
    <w:rsid w:val="00610E46"/>
    <w:rsid w:val="0061154A"/>
    <w:rsid w:val="006119D9"/>
    <w:rsid w:val="006121C4"/>
    <w:rsid w:val="006124A9"/>
    <w:rsid w:val="00613DAC"/>
    <w:rsid w:val="00613E42"/>
    <w:rsid w:val="00613FCD"/>
    <w:rsid w:val="006150CA"/>
    <w:rsid w:val="00615275"/>
    <w:rsid w:val="0061583B"/>
    <w:rsid w:val="006158F6"/>
    <w:rsid w:val="0061592B"/>
    <w:rsid w:val="00615BF2"/>
    <w:rsid w:val="0061604E"/>
    <w:rsid w:val="00616427"/>
    <w:rsid w:val="00616B3A"/>
    <w:rsid w:val="00617045"/>
    <w:rsid w:val="0061756F"/>
    <w:rsid w:val="00617612"/>
    <w:rsid w:val="00617956"/>
    <w:rsid w:val="00617C52"/>
    <w:rsid w:val="00620175"/>
    <w:rsid w:val="0062118B"/>
    <w:rsid w:val="006216B5"/>
    <w:rsid w:val="00621E27"/>
    <w:rsid w:val="00622435"/>
    <w:rsid w:val="006224B2"/>
    <w:rsid w:val="00622C0D"/>
    <w:rsid w:val="006232E2"/>
    <w:rsid w:val="00623C0A"/>
    <w:rsid w:val="00625F7D"/>
    <w:rsid w:val="006267B6"/>
    <w:rsid w:val="00626E34"/>
    <w:rsid w:val="00627325"/>
    <w:rsid w:val="006273D5"/>
    <w:rsid w:val="00630592"/>
    <w:rsid w:val="006305F4"/>
    <w:rsid w:val="00630D8F"/>
    <w:rsid w:val="00631EE7"/>
    <w:rsid w:val="006331E9"/>
    <w:rsid w:val="00633904"/>
    <w:rsid w:val="00633AD5"/>
    <w:rsid w:val="00633DB9"/>
    <w:rsid w:val="006341DB"/>
    <w:rsid w:val="00634EA4"/>
    <w:rsid w:val="00634EE5"/>
    <w:rsid w:val="006351EC"/>
    <w:rsid w:val="00635937"/>
    <w:rsid w:val="00635A62"/>
    <w:rsid w:val="006362D9"/>
    <w:rsid w:val="00636566"/>
    <w:rsid w:val="006365A0"/>
    <w:rsid w:val="00636F69"/>
    <w:rsid w:val="00640325"/>
    <w:rsid w:val="00640478"/>
    <w:rsid w:val="00641151"/>
    <w:rsid w:val="00642338"/>
    <w:rsid w:val="0064339A"/>
    <w:rsid w:val="00644565"/>
    <w:rsid w:val="00644596"/>
    <w:rsid w:val="00644844"/>
    <w:rsid w:val="00644C77"/>
    <w:rsid w:val="0064637D"/>
    <w:rsid w:val="006469AB"/>
    <w:rsid w:val="0064729F"/>
    <w:rsid w:val="00647620"/>
    <w:rsid w:val="00647A01"/>
    <w:rsid w:val="00647ACC"/>
    <w:rsid w:val="00650695"/>
    <w:rsid w:val="006506BE"/>
    <w:rsid w:val="006507FE"/>
    <w:rsid w:val="00650E15"/>
    <w:rsid w:val="00650E76"/>
    <w:rsid w:val="00652C1D"/>
    <w:rsid w:val="00653166"/>
    <w:rsid w:val="00653187"/>
    <w:rsid w:val="0065397B"/>
    <w:rsid w:val="00653D5A"/>
    <w:rsid w:val="006540E0"/>
    <w:rsid w:val="00654514"/>
    <w:rsid w:val="00654813"/>
    <w:rsid w:val="00654EC9"/>
    <w:rsid w:val="00654F9A"/>
    <w:rsid w:val="00655B7E"/>
    <w:rsid w:val="00655D8E"/>
    <w:rsid w:val="00656E07"/>
    <w:rsid w:val="00657E3C"/>
    <w:rsid w:val="00660D60"/>
    <w:rsid w:val="00661264"/>
    <w:rsid w:val="0066158D"/>
    <w:rsid w:val="00661758"/>
    <w:rsid w:val="006617F5"/>
    <w:rsid w:val="00661EAB"/>
    <w:rsid w:val="0066291C"/>
    <w:rsid w:val="00662AD0"/>
    <w:rsid w:val="00663099"/>
    <w:rsid w:val="006630F9"/>
    <w:rsid w:val="00663DD1"/>
    <w:rsid w:val="00664F53"/>
    <w:rsid w:val="00665566"/>
    <w:rsid w:val="006658FE"/>
    <w:rsid w:val="00665CBF"/>
    <w:rsid w:val="00665D25"/>
    <w:rsid w:val="00666131"/>
    <w:rsid w:val="006662F6"/>
    <w:rsid w:val="00666470"/>
    <w:rsid w:val="00667523"/>
    <w:rsid w:val="00670E5D"/>
    <w:rsid w:val="0067114B"/>
    <w:rsid w:val="00671AC4"/>
    <w:rsid w:val="00671B2B"/>
    <w:rsid w:val="006721E7"/>
    <w:rsid w:val="0067276E"/>
    <w:rsid w:val="00672AF7"/>
    <w:rsid w:val="00673129"/>
    <w:rsid w:val="00673A3C"/>
    <w:rsid w:val="00673F9B"/>
    <w:rsid w:val="00674B35"/>
    <w:rsid w:val="006751ED"/>
    <w:rsid w:val="006756E4"/>
    <w:rsid w:val="00675816"/>
    <w:rsid w:val="00675B28"/>
    <w:rsid w:val="00675CE4"/>
    <w:rsid w:val="006760CF"/>
    <w:rsid w:val="00676EBB"/>
    <w:rsid w:val="00677610"/>
    <w:rsid w:val="00677DFE"/>
    <w:rsid w:val="00680059"/>
    <w:rsid w:val="00680806"/>
    <w:rsid w:val="00681105"/>
    <w:rsid w:val="006811D3"/>
    <w:rsid w:val="006818C7"/>
    <w:rsid w:val="00681EAA"/>
    <w:rsid w:val="00682028"/>
    <w:rsid w:val="00682958"/>
    <w:rsid w:val="00683C27"/>
    <w:rsid w:val="00683ECD"/>
    <w:rsid w:val="006840E1"/>
    <w:rsid w:val="00684B2A"/>
    <w:rsid w:val="00685355"/>
    <w:rsid w:val="00685B3F"/>
    <w:rsid w:val="006862C0"/>
    <w:rsid w:val="00686C6F"/>
    <w:rsid w:val="006874E2"/>
    <w:rsid w:val="0068778D"/>
    <w:rsid w:val="00687E6E"/>
    <w:rsid w:val="006900FD"/>
    <w:rsid w:val="00690642"/>
    <w:rsid w:val="00691226"/>
    <w:rsid w:val="006915B2"/>
    <w:rsid w:val="0069168D"/>
    <w:rsid w:val="00691974"/>
    <w:rsid w:val="00692642"/>
    <w:rsid w:val="0069274E"/>
    <w:rsid w:val="00692DFE"/>
    <w:rsid w:val="0069339A"/>
    <w:rsid w:val="00693D39"/>
    <w:rsid w:val="00695A5C"/>
    <w:rsid w:val="00695C4E"/>
    <w:rsid w:val="00696006"/>
    <w:rsid w:val="00696356"/>
    <w:rsid w:val="00696676"/>
    <w:rsid w:val="006969A6"/>
    <w:rsid w:val="006975DD"/>
    <w:rsid w:val="006A092A"/>
    <w:rsid w:val="006A0E8E"/>
    <w:rsid w:val="006A133E"/>
    <w:rsid w:val="006A14C7"/>
    <w:rsid w:val="006A1A28"/>
    <w:rsid w:val="006A2257"/>
    <w:rsid w:val="006A2719"/>
    <w:rsid w:val="006A276B"/>
    <w:rsid w:val="006A2892"/>
    <w:rsid w:val="006A2D16"/>
    <w:rsid w:val="006A44BC"/>
    <w:rsid w:val="006A5153"/>
    <w:rsid w:val="006A5338"/>
    <w:rsid w:val="006A5CAB"/>
    <w:rsid w:val="006A62CB"/>
    <w:rsid w:val="006A6B27"/>
    <w:rsid w:val="006A6B94"/>
    <w:rsid w:val="006A6C1E"/>
    <w:rsid w:val="006A771C"/>
    <w:rsid w:val="006A7ED4"/>
    <w:rsid w:val="006B00A7"/>
    <w:rsid w:val="006B0936"/>
    <w:rsid w:val="006B0DF5"/>
    <w:rsid w:val="006B1046"/>
    <w:rsid w:val="006B1295"/>
    <w:rsid w:val="006B1981"/>
    <w:rsid w:val="006B1BB4"/>
    <w:rsid w:val="006B1FA5"/>
    <w:rsid w:val="006B2349"/>
    <w:rsid w:val="006B2CDE"/>
    <w:rsid w:val="006B2DEF"/>
    <w:rsid w:val="006B3366"/>
    <w:rsid w:val="006B389C"/>
    <w:rsid w:val="006B47C4"/>
    <w:rsid w:val="006B4B6D"/>
    <w:rsid w:val="006B4DE8"/>
    <w:rsid w:val="006B5384"/>
    <w:rsid w:val="006B624C"/>
    <w:rsid w:val="006B65E9"/>
    <w:rsid w:val="006B6B6E"/>
    <w:rsid w:val="006B7624"/>
    <w:rsid w:val="006B7E56"/>
    <w:rsid w:val="006B7F32"/>
    <w:rsid w:val="006C15FD"/>
    <w:rsid w:val="006C1A9C"/>
    <w:rsid w:val="006C1FFE"/>
    <w:rsid w:val="006C20DA"/>
    <w:rsid w:val="006C3094"/>
    <w:rsid w:val="006C3888"/>
    <w:rsid w:val="006C39D7"/>
    <w:rsid w:val="006C3CC7"/>
    <w:rsid w:val="006C417A"/>
    <w:rsid w:val="006C45EC"/>
    <w:rsid w:val="006C58A0"/>
    <w:rsid w:val="006C5B62"/>
    <w:rsid w:val="006C5F9C"/>
    <w:rsid w:val="006C60C1"/>
    <w:rsid w:val="006C618B"/>
    <w:rsid w:val="006C6F43"/>
    <w:rsid w:val="006C7944"/>
    <w:rsid w:val="006D095A"/>
    <w:rsid w:val="006D1330"/>
    <w:rsid w:val="006D1847"/>
    <w:rsid w:val="006D1C5F"/>
    <w:rsid w:val="006D1CCB"/>
    <w:rsid w:val="006D23DC"/>
    <w:rsid w:val="006D2BFD"/>
    <w:rsid w:val="006D2C1B"/>
    <w:rsid w:val="006D2C99"/>
    <w:rsid w:val="006D325B"/>
    <w:rsid w:val="006D3566"/>
    <w:rsid w:val="006D3598"/>
    <w:rsid w:val="006D3B4D"/>
    <w:rsid w:val="006D3E90"/>
    <w:rsid w:val="006D4A77"/>
    <w:rsid w:val="006D4EC9"/>
    <w:rsid w:val="006D5180"/>
    <w:rsid w:val="006D5BB3"/>
    <w:rsid w:val="006D60BF"/>
    <w:rsid w:val="006D65A7"/>
    <w:rsid w:val="006D6966"/>
    <w:rsid w:val="006D6C3A"/>
    <w:rsid w:val="006D782A"/>
    <w:rsid w:val="006E0697"/>
    <w:rsid w:val="006E06A1"/>
    <w:rsid w:val="006E0A2A"/>
    <w:rsid w:val="006E0B7B"/>
    <w:rsid w:val="006E14D5"/>
    <w:rsid w:val="006E16C9"/>
    <w:rsid w:val="006E1E8F"/>
    <w:rsid w:val="006E1EDC"/>
    <w:rsid w:val="006E2582"/>
    <w:rsid w:val="006E29FA"/>
    <w:rsid w:val="006E3112"/>
    <w:rsid w:val="006E341D"/>
    <w:rsid w:val="006E3DA2"/>
    <w:rsid w:val="006E4192"/>
    <w:rsid w:val="006E4942"/>
    <w:rsid w:val="006E4AD6"/>
    <w:rsid w:val="006E5185"/>
    <w:rsid w:val="006E51A8"/>
    <w:rsid w:val="006E5B6A"/>
    <w:rsid w:val="006E6987"/>
    <w:rsid w:val="006E6C80"/>
    <w:rsid w:val="006E6EC0"/>
    <w:rsid w:val="006E6FE7"/>
    <w:rsid w:val="006E7BA8"/>
    <w:rsid w:val="006F0373"/>
    <w:rsid w:val="006F1871"/>
    <w:rsid w:val="006F1911"/>
    <w:rsid w:val="006F1C0D"/>
    <w:rsid w:val="006F271B"/>
    <w:rsid w:val="006F27D4"/>
    <w:rsid w:val="006F478F"/>
    <w:rsid w:val="006F4E57"/>
    <w:rsid w:val="006F55D7"/>
    <w:rsid w:val="006F57BB"/>
    <w:rsid w:val="006F62FC"/>
    <w:rsid w:val="006F6640"/>
    <w:rsid w:val="006F75ED"/>
    <w:rsid w:val="006F78D6"/>
    <w:rsid w:val="006F7DB8"/>
    <w:rsid w:val="0070027F"/>
    <w:rsid w:val="007003AB"/>
    <w:rsid w:val="00700878"/>
    <w:rsid w:val="00700D50"/>
    <w:rsid w:val="00700E7F"/>
    <w:rsid w:val="007016B8"/>
    <w:rsid w:val="0070173D"/>
    <w:rsid w:val="00701D53"/>
    <w:rsid w:val="00701ECA"/>
    <w:rsid w:val="00702144"/>
    <w:rsid w:val="0070219D"/>
    <w:rsid w:val="00702EE2"/>
    <w:rsid w:val="00703094"/>
    <w:rsid w:val="007033EF"/>
    <w:rsid w:val="00703F3B"/>
    <w:rsid w:val="00704888"/>
    <w:rsid w:val="00704899"/>
    <w:rsid w:val="00705020"/>
    <w:rsid w:val="00705B64"/>
    <w:rsid w:val="0070632E"/>
    <w:rsid w:val="0070663B"/>
    <w:rsid w:val="00707216"/>
    <w:rsid w:val="007075B5"/>
    <w:rsid w:val="00707824"/>
    <w:rsid w:val="00707C83"/>
    <w:rsid w:val="00707DFF"/>
    <w:rsid w:val="00710597"/>
    <w:rsid w:val="0071080C"/>
    <w:rsid w:val="00710C15"/>
    <w:rsid w:val="00711A6F"/>
    <w:rsid w:val="00711AE0"/>
    <w:rsid w:val="00712089"/>
    <w:rsid w:val="007125F4"/>
    <w:rsid w:val="00712A8E"/>
    <w:rsid w:val="00712E73"/>
    <w:rsid w:val="007131B9"/>
    <w:rsid w:val="007146B9"/>
    <w:rsid w:val="00714E72"/>
    <w:rsid w:val="007150F7"/>
    <w:rsid w:val="00715E26"/>
    <w:rsid w:val="00716F0B"/>
    <w:rsid w:val="00717714"/>
    <w:rsid w:val="007210E7"/>
    <w:rsid w:val="00721153"/>
    <w:rsid w:val="007213F5"/>
    <w:rsid w:val="0072215C"/>
    <w:rsid w:val="00722780"/>
    <w:rsid w:val="00722D7A"/>
    <w:rsid w:val="007235E4"/>
    <w:rsid w:val="007236C0"/>
    <w:rsid w:val="0072388A"/>
    <w:rsid w:val="0072487A"/>
    <w:rsid w:val="00724C6E"/>
    <w:rsid w:val="00724EE9"/>
    <w:rsid w:val="007260E8"/>
    <w:rsid w:val="007260EE"/>
    <w:rsid w:val="0072620F"/>
    <w:rsid w:val="00726403"/>
    <w:rsid w:val="0072658F"/>
    <w:rsid w:val="007267AF"/>
    <w:rsid w:val="00726DCD"/>
    <w:rsid w:val="0072743C"/>
    <w:rsid w:val="007277DE"/>
    <w:rsid w:val="00727E10"/>
    <w:rsid w:val="007307B6"/>
    <w:rsid w:val="00731BAB"/>
    <w:rsid w:val="00731F5C"/>
    <w:rsid w:val="00732B69"/>
    <w:rsid w:val="00732BF6"/>
    <w:rsid w:val="00733086"/>
    <w:rsid w:val="007334BE"/>
    <w:rsid w:val="00734611"/>
    <w:rsid w:val="00735125"/>
    <w:rsid w:val="0073514E"/>
    <w:rsid w:val="0073521F"/>
    <w:rsid w:val="007353EE"/>
    <w:rsid w:val="00735458"/>
    <w:rsid w:val="007355D2"/>
    <w:rsid w:val="00735F35"/>
    <w:rsid w:val="0073645A"/>
    <w:rsid w:val="00736C41"/>
    <w:rsid w:val="00741492"/>
    <w:rsid w:val="007418A8"/>
    <w:rsid w:val="007422A1"/>
    <w:rsid w:val="007423A0"/>
    <w:rsid w:val="007425AE"/>
    <w:rsid w:val="00743886"/>
    <w:rsid w:val="00745A01"/>
    <w:rsid w:val="00745E21"/>
    <w:rsid w:val="00745EDE"/>
    <w:rsid w:val="00746688"/>
    <w:rsid w:val="007466B1"/>
    <w:rsid w:val="0074745A"/>
    <w:rsid w:val="0074772B"/>
    <w:rsid w:val="00747E2D"/>
    <w:rsid w:val="00750302"/>
    <w:rsid w:val="00751799"/>
    <w:rsid w:val="0075193F"/>
    <w:rsid w:val="00751ED1"/>
    <w:rsid w:val="00752308"/>
    <w:rsid w:val="00752B29"/>
    <w:rsid w:val="0075322F"/>
    <w:rsid w:val="00753FDF"/>
    <w:rsid w:val="007543CB"/>
    <w:rsid w:val="00754B62"/>
    <w:rsid w:val="00755EEA"/>
    <w:rsid w:val="00757544"/>
    <w:rsid w:val="0075758D"/>
    <w:rsid w:val="00757ECF"/>
    <w:rsid w:val="0076042E"/>
    <w:rsid w:val="00760EED"/>
    <w:rsid w:val="007611C0"/>
    <w:rsid w:val="0076124F"/>
    <w:rsid w:val="00761261"/>
    <w:rsid w:val="007617EF"/>
    <w:rsid w:val="00762016"/>
    <w:rsid w:val="00762275"/>
    <w:rsid w:val="00762C7E"/>
    <w:rsid w:val="00763453"/>
    <w:rsid w:val="00763694"/>
    <w:rsid w:val="00764703"/>
    <w:rsid w:val="00765247"/>
    <w:rsid w:val="007657E7"/>
    <w:rsid w:val="00765C10"/>
    <w:rsid w:val="00765FFC"/>
    <w:rsid w:val="00766062"/>
    <w:rsid w:val="0076665A"/>
    <w:rsid w:val="00766B1C"/>
    <w:rsid w:val="00767138"/>
    <w:rsid w:val="0076722C"/>
    <w:rsid w:val="00767444"/>
    <w:rsid w:val="0076768B"/>
    <w:rsid w:val="00770477"/>
    <w:rsid w:val="0077066B"/>
    <w:rsid w:val="0077147F"/>
    <w:rsid w:val="00771673"/>
    <w:rsid w:val="00771B3B"/>
    <w:rsid w:val="00772407"/>
    <w:rsid w:val="0077282D"/>
    <w:rsid w:val="007728A4"/>
    <w:rsid w:val="00772C0B"/>
    <w:rsid w:val="007733AA"/>
    <w:rsid w:val="00773D26"/>
    <w:rsid w:val="00773E58"/>
    <w:rsid w:val="00774157"/>
    <w:rsid w:val="0077579B"/>
    <w:rsid w:val="00775945"/>
    <w:rsid w:val="00775E42"/>
    <w:rsid w:val="00775E78"/>
    <w:rsid w:val="00776070"/>
    <w:rsid w:val="0077732E"/>
    <w:rsid w:val="00777B50"/>
    <w:rsid w:val="007803A5"/>
    <w:rsid w:val="007806F6"/>
    <w:rsid w:val="00780AC5"/>
    <w:rsid w:val="00781169"/>
    <w:rsid w:val="007818DF"/>
    <w:rsid w:val="007819EE"/>
    <w:rsid w:val="0078295E"/>
    <w:rsid w:val="00782B0E"/>
    <w:rsid w:val="00782ECC"/>
    <w:rsid w:val="00783E6A"/>
    <w:rsid w:val="00783EE9"/>
    <w:rsid w:val="0078428D"/>
    <w:rsid w:val="00784959"/>
    <w:rsid w:val="00784B49"/>
    <w:rsid w:val="00785C69"/>
    <w:rsid w:val="0078795D"/>
    <w:rsid w:val="00790392"/>
    <w:rsid w:val="00790A2C"/>
    <w:rsid w:val="007914DB"/>
    <w:rsid w:val="00791C6D"/>
    <w:rsid w:val="00791D2D"/>
    <w:rsid w:val="00792CB3"/>
    <w:rsid w:val="00792E3A"/>
    <w:rsid w:val="00792FE1"/>
    <w:rsid w:val="00793839"/>
    <w:rsid w:val="0079385E"/>
    <w:rsid w:val="00793EB4"/>
    <w:rsid w:val="007949B7"/>
    <w:rsid w:val="007954BC"/>
    <w:rsid w:val="00795534"/>
    <w:rsid w:val="007955E7"/>
    <w:rsid w:val="00795A10"/>
    <w:rsid w:val="00796145"/>
    <w:rsid w:val="00796CF7"/>
    <w:rsid w:val="00796F17"/>
    <w:rsid w:val="00796F81"/>
    <w:rsid w:val="007A13E5"/>
    <w:rsid w:val="007A2223"/>
    <w:rsid w:val="007A2AE2"/>
    <w:rsid w:val="007A330C"/>
    <w:rsid w:val="007A3630"/>
    <w:rsid w:val="007A3B50"/>
    <w:rsid w:val="007A3BF0"/>
    <w:rsid w:val="007A3EEA"/>
    <w:rsid w:val="007A4621"/>
    <w:rsid w:val="007A5023"/>
    <w:rsid w:val="007A5B03"/>
    <w:rsid w:val="007A5B50"/>
    <w:rsid w:val="007A62B0"/>
    <w:rsid w:val="007A7C34"/>
    <w:rsid w:val="007B010C"/>
    <w:rsid w:val="007B047D"/>
    <w:rsid w:val="007B07A4"/>
    <w:rsid w:val="007B15A2"/>
    <w:rsid w:val="007B2102"/>
    <w:rsid w:val="007B293A"/>
    <w:rsid w:val="007B293E"/>
    <w:rsid w:val="007B2BF6"/>
    <w:rsid w:val="007B2F9F"/>
    <w:rsid w:val="007B32FE"/>
    <w:rsid w:val="007B3C0A"/>
    <w:rsid w:val="007B4C52"/>
    <w:rsid w:val="007B551E"/>
    <w:rsid w:val="007B5778"/>
    <w:rsid w:val="007B62F9"/>
    <w:rsid w:val="007B6C14"/>
    <w:rsid w:val="007B738F"/>
    <w:rsid w:val="007B779C"/>
    <w:rsid w:val="007B7B08"/>
    <w:rsid w:val="007C0A72"/>
    <w:rsid w:val="007C104E"/>
    <w:rsid w:val="007C149B"/>
    <w:rsid w:val="007C1600"/>
    <w:rsid w:val="007C2BE2"/>
    <w:rsid w:val="007C2F75"/>
    <w:rsid w:val="007C384C"/>
    <w:rsid w:val="007C3D6A"/>
    <w:rsid w:val="007C400F"/>
    <w:rsid w:val="007C43E6"/>
    <w:rsid w:val="007C46A6"/>
    <w:rsid w:val="007C4F26"/>
    <w:rsid w:val="007C5F20"/>
    <w:rsid w:val="007C63FA"/>
    <w:rsid w:val="007C6E1B"/>
    <w:rsid w:val="007C7354"/>
    <w:rsid w:val="007C7418"/>
    <w:rsid w:val="007C7A11"/>
    <w:rsid w:val="007C7B03"/>
    <w:rsid w:val="007C7BEC"/>
    <w:rsid w:val="007D0058"/>
    <w:rsid w:val="007D052B"/>
    <w:rsid w:val="007D0EEB"/>
    <w:rsid w:val="007D1AD9"/>
    <w:rsid w:val="007D1FF1"/>
    <w:rsid w:val="007D255E"/>
    <w:rsid w:val="007D3595"/>
    <w:rsid w:val="007D387E"/>
    <w:rsid w:val="007D4A4D"/>
    <w:rsid w:val="007D4D5A"/>
    <w:rsid w:val="007D4ED4"/>
    <w:rsid w:val="007D55F3"/>
    <w:rsid w:val="007D5A63"/>
    <w:rsid w:val="007D6019"/>
    <w:rsid w:val="007D6874"/>
    <w:rsid w:val="007D6EC9"/>
    <w:rsid w:val="007D70ED"/>
    <w:rsid w:val="007D76D5"/>
    <w:rsid w:val="007D7839"/>
    <w:rsid w:val="007D79DB"/>
    <w:rsid w:val="007E01E6"/>
    <w:rsid w:val="007E0831"/>
    <w:rsid w:val="007E0861"/>
    <w:rsid w:val="007E0D7E"/>
    <w:rsid w:val="007E0DC9"/>
    <w:rsid w:val="007E159A"/>
    <w:rsid w:val="007E15BF"/>
    <w:rsid w:val="007E1882"/>
    <w:rsid w:val="007E1B14"/>
    <w:rsid w:val="007E2999"/>
    <w:rsid w:val="007E2AB8"/>
    <w:rsid w:val="007E2C1B"/>
    <w:rsid w:val="007E2D3E"/>
    <w:rsid w:val="007E4571"/>
    <w:rsid w:val="007E534B"/>
    <w:rsid w:val="007E5831"/>
    <w:rsid w:val="007E6103"/>
    <w:rsid w:val="007E6EBF"/>
    <w:rsid w:val="007E7088"/>
    <w:rsid w:val="007E71DA"/>
    <w:rsid w:val="007E7ACF"/>
    <w:rsid w:val="007E7C2F"/>
    <w:rsid w:val="007E7FFB"/>
    <w:rsid w:val="007F02C7"/>
    <w:rsid w:val="007F04CA"/>
    <w:rsid w:val="007F111C"/>
    <w:rsid w:val="007F13BD"/>
    <w:rsid w:val="007F1A58"/>
    <w:rsid w:val="007F21A0"/>
    <w:rsid w:val="007F2411"/>
    <w:rsid w:val="007F26E4"/>
    <w:rsid w:val="007F2C83"/>
    <w:rsid w:val="007F3418"/>
    <w:rsid w:val="007F3478"/>
    <w:rsid w:val="007F3C1C"/>
    <w:rsid w:val="007F4A62"/>
    <w:rsid w:val="007F4BE6"/>
    <w:rsid w:val="007F50F5"/>
    <w:rsid w:val="007F5C1A"/>
    <w:rsid w:val="007F5E56"/>
    <w:rsid w:val="007F64BA"/>
    <w:rsid w:val="007F6BC6"/>
    <w:rsid w:val="007F6CE6"/>
    <w:rsid w:val="007F6CF8"/>
    <w:rsid w:val="0080031F"/>
    <w:rsid w:val="00801400"/>
    <w:rsid w:val="00801E9E"/>
    <w:rsid w:val="0080264A"/>
    <w:rsid w:val="00802D08"/>
    <w:rsid w:val="00803644"/>
    <w:rsid w:val="00805203"/>
    <w:rsid w:val="00805777"/>
    <w:rsid w:val="00805954"/>
    <w:rsid w:val="008059E4"/>
    <w:rsid w:val="00805CF8"/>
    <w:rsid w:val="008061C2"/>
    <w:rsid w:val="008066D0"/>
    <w:rsid w:val="0080681B"/>
    <w:rsid w:val="0080735A"/>
    <w:rsid w:val="008075B5"/>
    <w:rsid w:val="0080764D"/>
    <w:rsid w:val="00810676"/>
    <w:rsid w:val="00810B3D"/>
    <w:rsid w:val="00810C4E"/>
    <w:rsid w:val="00810D18"/>
    <w:rsid w:val="00811645"/>
    <w:rsid w:val="00811C08"/>
    <w:rsid w:val="0081224F"/>
    <w:rsid w:val="008126B0"/>
    <w:rsid w:val="00812FA5"/>
    <w:rsid w:val="008131F8"/>
    <w:rsid w:val="008134AE"/>
    <w:rsid w:val="00813666"/>
    <w:rsid w:val="00813991"/>
    <w:rsid w:val="00813E56"/>
    <w:rsid w:val="00813EC5"/>
    <w:rsid w:val="00816416"/>
    <w:rsid w:val="008167EF"/>
    <w:rsid w:val="008169EA"/>
    <w:rsid w:val="00817CAC"/>
    <w:rsid w:val="00820957"/>
    <w:rsid w:val="008210CB"/>
    <w:rsid w:val="0082137D"/>
    <w:rsid w:val="008214ED"/>
    <w:rsid w:val="008216E1"/>
    <w:rsid w:val="00822A0F"/>
    <w:rsid w:val="00822DA4"/>
    <w:rsid w:val="00822E10"/>
    <w:rsid w:val="008235E6"/>
    <w:rsid w:val="00823CAD"/>
    <w:rsid w:val="00824051"/>
    <w:rsid w:val="00824A99"/>
    <w:rsid w:val="00824C86"/>
    <w:rsid w:val="008251C8"/>
    <w:rsid w:val="008263A9"/>
    <w:rsid w:val="008278B2"/>
    <w:rsid w:val="00827CA4"/>
    <w:rsid w:val="00831395"/>
    <w:rsid w:val="008314C4"/>
    <w:rsid w:val="008315BA"/>
    <w:rsid w:val="00831AA8"/>
    <w:rsid w:val="00832916"/>
    <w:rsid w:val="00832ABB"/>
    <w:rsid w:val="00833442"/>
    <w:rsid w:val="008335DD"/>
    <w:rsid w:val="00833DC4"/>
    <w:rsid w:val="0083411A"/>
    <w:rsid w:val="008347CA"/>
    <w:rsid w:val="008349A6"/>
    <w:rsid w:val="00834CDA"/>
    <w:rsid w:val="00834DEE"/>
    <w:rsid w:val="00835844"/>
    <w:rsid w:val="008359A4"/>
    <w:rsid w:val="00835F59"/>
    <w:rsid w:val="008360A1"/>
    <w:rsid w:val="00836B48"/>
    <w:rsid w:val="00836B54"/>
    <w:rsid w:val="008376B8"/>
    <w:rsid w:val="008379A5"/>
    <w:rsid w:val="0084024C"/>
    <w:rsid w:val="0084080C"/>
    <w:rsid w:val="00840B06"/>
    <w:rsid w:val="00840E82"/>
    <w:rsid w:val="008410BB"/>
    <w:rsid w:val="008415C3"/>
    <w:rsid w:val="008428D5"/>
    <w:rsid w:val="00842E47"/>
    <w:rsid w:val="008433AA"/>
    <w:rsid w:val="008436D6"/>
    <w:rsid w:val="00845C34"/>
    <w:rsid w:val="0084688F"/>
    <w:rsid w:val="0084699F"/>
    <w:rsid w:val="00846AE4"/>
    <w:rsid w:val="00847457"/>
    <w:rsid w:val="00847790"/>
    <w:rsid w:val="0084779F"/>
    <w:rsid w:val="0084782E"/>
    <w:rsid w:val="00847EEE"/>
    <w:rsid w:val="00847FE5"/>
    <w:rsid w:val="0085038A"/>
    <w:rsid w:val="00850770"/>
    <w:rsid w:val="00850A57"/>
    <w:rsid w:val="00850F4B"/>
    <w:rsid w:val="00852187"/>
    <w:rsid w:val="00852630"/>
    <w:rsid w:val="00852D0E"/>
    <w:rsid w:val="00853102"/>
    <w:rsid w:val="008535DD"/>
    <w:rsid w:val="00853E01"/>
    <w:rsid w:val="00853F3E"/>
    <w:rsid w:val="00854233"/>
    <w:rsid w:val="0085442A"/>
    <w:rsid w:val="00854A9D"/>
    <w:rsid w:val="00854E0A"/>
    <w:rsid w:val="0085539C"/>
    <w:rsid w:val="008569C4"/>
    <w:rsid w:val="00856F88"/>
    <w:rsid w:val="00857119"/>
    <w:rsid w:val="0085780B"/>
    <w:rsid w:val="00860908"/>
    <w:rsid w:val="00860DF3"/>
    <w:rsid w:val="00861238"/>
    <w:rsid w:val="00862884"/>
    <w:rsid w:val="00862DC0"/>
    <w:rsid w:val="0086343B"/>
    <w:rsid w:val="008634F3"/>
    <w:rsid w:val="00863667"/>
    <w:rsid w:val="00864AC4"/>
    <w:rsid w:val="00864C48"/>
    <w:rsid w:val="0086575C"/>
    <w:rsid w:val="00865F05"/>
    <w:rsid w:val="008662AE"/>
    <w:rsid w:val="00866353"/>
    <w:rsid w:val="00866E95"/>
    <w:rsid w:val="0086796F"/>
    <w:rsid w:val="00870880"/>
    <w:rsid w:val="00871941"/>
    <w:rsid w:val="00871C5C"/>
    <w:rsid w:val="00871E4B"/>
    <w:rsid w:val="00871EC5"/>
    <w:rsid w:val="0087245C"/>
    <w:rsid w:val="00872984"/>
    <w:rsid w:val="00872A04"/>
    <w:rsid w:val="008730EF"/>
    <w:rsid w:val="00874063"/>
    <w:rsid w:val="00874199"/>
    <w:rsid w:val="0087426B"/>
    <w:rsid w:val="008742CB"/>
    <w:rsid w:val="008743CC"/>
    <w:rsid w:val="00874F8D"/>
    <w:rsid w:val="00875D65"/>
    <w:rsid w:val="00875E54"/>
    <w:rsid w:val="008764D6"/>
    <w:rsid w:val="00876515"/>
    <w:rsid w:val="00876522"/>
    <w:rsid w:val="008768D3"/>
    <w:rsid w:val="00876AD9"/>
    <w:rsid w:val="00877D9C"/>
    <w:rsid w:val="00877E1D"/>
    <w:rsid w:val="00877F7E"/>
    <w:rsid w:val="0088092E"/>
    <w:rsid w:val="00881A1C"/>
    <w:rsid w:val="00881D14"/>
    <w:rsid w:val="0088256A"/>
    <w:rsid w:val="00882589"/>
    <w:rsid w:val="0088297C"/>
    <w:rsid w:val="00882E54"/>
    <w:rsid w:val="008831D2"/>
    <w:rsid w:val="008836FE"/>
    <w:rsid w:val="00883880"/>
    <w:rsid w:val="00884C54"/>
    <w:rsid w:val="00884C76"/>
    <w:rsid w:val="008853FD"/>
    <w:rsid w:val="008858E6"/>
    <w:rsid w:val="00885C21"/>
    <w:rsid w:val="00886CFD"/>
    <w:rsid w:val="008877BB"/>
    <w:rsid w:val="00887A02"/>
    <w:rsid w:val="00887F9C"/>
    <w:rsid w:val="0089009E"/>
    <w:rsid w:val="00890A96"/>
    <w:rsid w:val="00890FC9"/>
    <w:rsid w:val="00891099"/>
    <w:rsid w:val="00891688"/>
    <w:rsid w:val="008919D8"/>
    <w:rsid w:val="00891AED"/>
    <w:rsid w:val="00892030"/>
    <w:rsid w:val="008928C8"/>
    <w:rsid w:val="00892E37"/>
    <w:rsid w:val="00894368"/>
    <w:rsid w:val="008972C8"/>
    <w:rsid w:val="008979CC"/>
    <w:rsid w:val="00897E47"/>
    <w:rsid w:val="008A114F"/>
    <w:rsid w:val="008A11E9"/>
    <w:rsid w:val="008A1340"/>
    <w:rsid w:val="008A1584"/>
    <w:rsid w:val="008A1FC0"/>
    <w:rsid w:val="008A207B"/>
    <w:rsid w:val="008A274E"/>
    <w:rsid w:val="008A2933"/>
    <w:rsid w:val="008A35DF"/>
    <w:rsid w:val="008A3C2B"/>
    <w:rsid w:val="008A3F4E"/>
    <w:rsid w:val="008A4007"/>
    <w:rsid w:val="008A447B"/>
    <w:rsid w:val="008A4805"/>
    <w:rsid w:val="008A4F74"/>
    <w:rsid w:val="008A50F0"/>
    <w:rsid w:val="008A573A"/>
    <w:rsid w:val="008A57A4"/>
    <w:rsid w:val="008A5A41"/>
    <w:rsid w:val="008A6A26"/>
    <w:rsid w:val="008A6AA2"/>
    <w:rsid w:val="008A7649"/>
    <w:rsid w:val="008A76D4"/>
    <w:rsid w:val="008B084A"/>
    <w:rsid w:val="008B0B4F"/>
    <w:rsid w:val="008B115A"/>
    <w:rsid w:val="008B13A3"/>
    <w:rsid w:val="008B1E03"/>
    <w:rsid w:val="008B2108"/>
    <w:rsid w:val="008B22F7"/>
    <w:rsid w:val="008B2452"/>
    <w:rsid w:val="008B2FB1"/>
    <w:rsid w:val="008B3100"/>
    <w:rsid w:val="008B33EF"/>
    <w:rsid w:val="008B49D8"/>
    <w:rsid w:val="008B4A5A"/>
    <w:rsid w:val="008B4D6A"/>
    <w:rsid w:val="008B4DEC"/>
    <w:rsid w:val="008B522A"/>
    <w:rsid w:val="008B5383"/>
    <w:rsid w:val="008B559C"/>
    <w:rsid w:val="008B5B24"/>
    <w:rsid w:val="008B6A8A"/>
    <w:rsid w:val="008B6B66"/>
    <w:rsid w:val="008B798F"/>
    <w:rsid w:val="008C1081"/>
    <w:rsid w:val="008C1270"/>
    <w:rsid w:val="008C1B5D"/>
    <w:rsid w:val="008C1E0E"/>
    <w:rsid w:val="008C24FF"/>
    <w:rsid w:val="008C2791"/>
    <w:rsid w:val="008C3014"/>
    <w:rsid w:val="008C3186"/>
    <w:rsid w:val="008C3BD3"/>
    <w:rsid w:val="008C4023"/>
    <w:rsid w:val="008C40FC"/>
    <w:rsid w:val="008C45A2"/>
    <w:rsid w:val="008C4B42"/>
    <w:rsid w:val="008C4F59"/>
    <w:rsid w:val="008C4FB8"/>
    <w:rsid w:val="008C5DE2"/>
    <w:rsid w:val="008C6B54"/>
    <w:rsid w:val="008C716A"/>
    <w:rsid w:val="008C742D"/>
    <w:rsid w:val="008C75B0"/>
    <w:rsid w:val="008C77E2"/>
    <w:rsid w:val="008C7F09"/>
    <w:rsid w:val="008D06BC"/>
    <w:rsid w:val="008D06D8"/>
    <w:rsid w:val="008D1541"/>
    <w:rsid w:val="008D1D60"/>
    <w:rsid w:val="008D1EFF"/>
    <w:rsid w:val="008D25AD"/>
    <w:rsid w:val="008D26A2"/>
    <w:rsid w:val="008D2803"/>
    <w:rsid w:val="008D2F37"/>
    <w:rsid w:val="008D31D5"/>
    <w:rsid w:val="008D3373"/>
    <w:rsid w:val="008D3E95"/>
    <w:rsid w:val="008D47E2"/>
    <w:rsid w:val="008D4864"/>
    <w:rsid w:val="008D6C48"/>
    <w:rsid w:val="008D6D93"/>
    <w:rsid w:val="008D6E9E"/>
    <w:rsid w:val="008D7E5E"/>
    <w:rsid w:val="008D7F1D"/>
    <w:rsid w:val="008E0068"/>
    <w:rsid w:val="008E02D7"/>
    <w:rsid w:val="008E0957"/>
    <w:rsid w:val="008E09BC"/>
    <w:rsid w:val="008E104E"/>
    <w:rsid w:val="008E1C8B"/>
    <w:rsid w:val="008E26E7"/>
    <w:rsid w:val="008E30FD"/>
    <w:rsid w:val="008E3954"/>
    <w:rsid w:val="008E39C7"/>
    <w:rsid w:val="008E3F15"/>
    <w:rsid w:val="008E4FF3"/>
    <w:rsid w:val="008E64C6"/>
    <w:rsid w:val="008E71D4"/>
    <w:rsid w:val="008E7473"/>
    <w:rsid w:val="008E7CA7"/>
    <w:rsid w:val="008E7CD1"/>
    <w:rsid w:val="008F00F0"/>
    <w:rsid w:val="008F0FFF"/>
    <w:rsid w:val="008F1594"/>
    <w:rsid w:val="008F1744"/>
    <w:rsid w:val="008F1A00"/>
    <w:rsid w:val="008F2BAA"/>
    <w:rsid w:val="008F38C4"/>
    <w:rsid w:val="008F3FF1"/>
    <w:rsid w:val="008F4236"/>
    <w:rsid w:val="008F43D2"/>
    <w:rsid w:val="008F4DE6"/>
    <w:rsid w:val="008F54A2"/>
    <w:rsid w:val="008F6105"/>
    <w:rsid w:val="008F7271"/>
    <w:rsid w:val="00900000"/>
    <w:rsid w:val="00900203"/>
    <w:rsid w:val="009004A2"/>
    <w:rsid w:val="00900569"/>
    <w:rsid w:val="00900596"/>
    <w:rsid w:val="009007F2"/>
    <w:rsid w:val="0090126B"/>
    <w:rsid w:val="00901B90"/>
    <w:rsid w:val="00901E71"/>
    <w:rsid w:val="0090224D"/>
    <w:rsid w:val="00902696"/>
    <w:rsid w:val="00902AC5"/>
    <w:rsid w:val="0090317A"/>
    <w:rsid w:val="009031DE"/>
    <w:rsid w:val="009032C7"/>
    <w:rsid w:val="009036E2"/>
    <w:rsid w:val="00903BC3"/>
    <w:rsid w:val="00904D64"/>
    <w:rsid w:val="00904FD8"/>
    <w:rsid w:val="0090540A"/>
    <w:rsid w:val="009056AB"/>
    <w:rsid w:val="00907077"/>
    <w:rsid w:val="00907B98"/>
    <w:rsid w:val="00907C06"/>
    <w:rsid w:val="00910434"/>
    <w:rsid w:val="0091059B"/>
    <w:rsid w:val="00910D86"/>
    <w:rsid w:val="009113BE"/>
    <w:rsid w:val="009118F2"/>
    <w:rsid w:val="00912862"/>
    <w:rsid w:val="00912924"/>
    <w:rsid w:val="00912A51"/>
    <w:rsid w:val="009132D3"/>
    <w:rsid w:val="00913A0B"/>
    <w:rsid w:val="00914068"/>
    <w:rsid w:val="0091478A"/>
    <w:rsid w:val="009150C9"/>
    <w:rsid w:val="00915399"/>
    <w:rsid w:val="009159D2"/>
    <w:rsid w:val="00915E9F"/>
    <w:rsid w:val="00915FF1"/>
    <w:rsid w:val="009167C4"/>
    <w:rsid w:val="0091688D"/>
    <w:rsid w:val="00916A09"/>
    <w:rsid w:val="009170D6"/>
    <w:rsid w:val="009175AF"/>
    <w:rsid w:val="009178CD"/>
    <w:rsid w:val="00917958"/>
    <w:rsid w:val="00917F0F"/>
    <w:rsid w:val="00921134"/>
    <w:rsid w:val="009211DD"/>
    <w:rsid w:val="009213FD"/>
    <w:rsid w:val="0092182A"/>
    <w:rsid w:val="00921DF8"/>
    <w:rsid w:val="0092268D"/>
    <w:rsid w:val="009231A2"/>
    <w:rsid w:val="009234D1"/>
    <w:rsid w:val="009242BF"/>
    <w:rsid w:val="00926086"/>
    <w:rsid w:val="00926506"/>
    <w:rsid w:val="009268DA"/>
    <w:rsid w:val="0092702F"/>
    <w:rsid w:val="009271A4"/>
    <w:rsid w:val="00927C6C"/>
    <w:rsid w:val="009303B5"/>
    <w:rsid w:val="00930EE1"/>
    <w:rsid w:val="00930FF0"/>
    <w:rsid w:val="0093104C"/>
    <w:rsid w:val="009314DE"/>
    <w:rsid w:val="00931A8B"/>
    <w:rsid w:val="00931EB3"/>
    <w:rsid w:val="00932AB9"/>
    <w:rsid w:val="00934877"/>
    <w:rsid w:val="0093495B"/>
    <w:rsid w:val="00934A75"/>
    <w:rsid w:val="00935207"/>
    <w:rsid w:val="00935395"/>
    <w:rsid w:val="0093547F"/>
    <w:rsid w:val="009354DD"/>
    <w:rsid w:val="00935D60"/>
    <w:rsid w:val="00936017"/>
    <w:rsid w:val="00936237"/>
    <w:rsid w:val="00936366"/>
    <w:rsid w:val="00937262"/>
    <w:rsid w:val="00940670"/>
    <w:rsid w:val="009408C6"/>
    <w:rsid w:val="00940F39"/>
    <w:rsid w:val="00941EC7"/>
    <w:rsid w:val="00942080"/>
    <w:rsid w:val="009422BF"/>
    <w:rsid w:val="00942509"/>
    <w:rsid w:val="00942ACF"/>
    <w:rsid w:val="00943CD0"/>
    <w:rsid w:val="00944283"/>
    <w:rsid w:val="00944D71"/>
    <w:rsid w:val="00945166"/>
    <w:rsid w:val="00945779"/>
    <w:rsid w:val="00945E18"/>
    <w:rsid w:val="00945F8B"/>
    <w:rsid w:val="00946048"/>
    <w:rsid w:val="00946183"/>
    <w:rsid w:val="00946812"/>
    <w:rsid w:val="00946B44"/>
    <w:rsid w:val="00947148"/>
    <w:rsid w:val="00950622"/>
    <w:rsid w:val="0095096F"/>
    <w:rsid w:val="00950ACC"/>
    <w:rsid w:val="00950B8E"/>
    <w:rsid w:val="0095204F"/>
    <w:rsid w:val="009521B6"/>
    <w:rsid w:val="00952A66"/>
    <w:rsid w:val="00952B38"/>
    <w:rsid w:val="00952EF0"/>
    <w:rsid w:val="009534F3"/>
    <w:rsid w:val="00953B24"/>
    <w:rsid w:val="0095490C"/>
    <w:rsid w:val="00955341"/>
    <w:rsid w:val="00955C82"/>
    <w:rsid w:val="00955FB7"/>
    <w:rsid w:val="0095628A"/>
    <w:rsid w:val="0095717D"/>
    <w:rsid w:val="00957669"/>
    <w:rsid w:val="00957DED"/>
    <w:rsid w:val="00960A11"/>
    <w:rsid w:val="0096215B"/>
    <w:rsid w:val="00962935"/>
    <w:rsid w:val="00962E1D"/>
    <w:rsid w:val="0096359A"/>
    <w:rsid w:val="009639C5"/>
    <w:rsid w:val="00963B71"/>
    <w:rsid w:val="009646F4"/>
    <w:rsid w:val="00964789"/>
    <w:rsid w:val="00964BA8"/>
    <w:rsid w:val="00964CF9"/>
    <w:rsid w:val="00964D85"/>
    <w:rsid w:val="00965047"/>
    <w:rsid w:val="00965B73"/>
    <w:rsid w:val="00965CF7"/>
    <w:rsid w:val="0096728D"/>
    <w:rsid w:val="00967BF3"/>
    <w:rsid w:val="00967CB9"/>
    <w:rsid w:val="0097092A"/>
    <w:rsid w:val="00970BDA"/>
    <w:rsid w:val="00970CBB"/>
    <w:rsid w:val="009716D0"/>
    <w:rsid w:val="00971F4D"/>
    <w:rsid w:val="0097236A"/>
    <w:rsid w:val="00972562"/>
    <w:rsid w:val="00972BD0"/>
    <w:rsid w:val="0097475D"/>
    <w:rsid w:val="009748BF"/>
    <w:rsid w:val="0097686C"/>
    <w:rsid w:val="00976C7D"/>
    <w:rsid w:val="009770D5"/>
    <w:rsid w:val="009776B1"/>
    <w:rsid w:val="00977C4A"/>
    <w:rsid w:val="00977C4D"/>
    <w:rsid w:val="00977C74"/>
    <w:rsid w:val="00980122"/>
    <w:rsid w:val="009801A6"/>
    <w:rsid w:val="009804FF"/>
    <w:rsid w:val="00980D11"/>
    <w:rsid w:val="00980DEE"/>
    <w:rsid w:val="009810C5"/>
    <w:rsid w:val="00981617"/>
    <w:rsid w:val="009817D6"/>
    <w:rsid w:val="009817EA"/>
    <w:rsid w:val="00981F22"/>
    <w:rsid w:val="00983624"/>
    <w:rsid w:val="00984406"/>
    <w:rsid w:val="00985B62"/>
    <w:rsid w:val="00985F30"/>
    <w:rsid w:val="009868B8"/>
    <w:rsid w:val="00987298"/>
    <w:rsid w:val="009872B2"/>
    <w:rsid w:val="00987A99"/>
    <w:rsid w:val="009903F9"/>
    <w:rsid w:val="00991154"/>
    <w:rsid w:val="0099115F"/>
    <w:rsid w:val="00991540"/>
    <w:rsid w:val="00991C88"/>
    <w:rsid w:val="00991D08"/>
    <w:rsid w:val="009925CE"/>
    <w:rsid w:val="0099260F"/>
    <w:rsid w:val="009936C3"/>
    <w:rsid w:val="0099376A"/>
    <w:rsid w:val="00993F0F"/>
    <w:rsid w:val="009944E6"/>
    <w:rsid w:val="009949DB"/>
    <w:rsid w:val="00994A93"/>
    <w:rsid w:val="00994FDD"/>
    <w:rsid w:val="00995091"/>
    <w:rsid w:val="00995404"/>
    <w:rsid w:val="00995553"/>
    <w:rsid w:val="00995F4F"/>
    <w:rsid w:val="00996BC9"/>
    <w:rsid w:val="00996EC0"/>
    <w:rsid w:val="00997300"/>
    <w:rsid w:val="00997A12"/>
    <w:rsid w:val="00997FC7"/>
    <w:rsid w:val="009A0C17"/>
    <w:rsid w:val="009A14EE"/>
    <w:rsid w:val="009A1A6C"/>
    <w:rsid w:val="009A1B8F"/>
    <w:rsid w:val="009A2128"/>
    <w:rsid w:val="009A21E9"/>
    <w:rsid w:val="009A28B8"/>
    <w:rsid w:val="009A29DF"/>
    <w:rsid w:val="009A2AEF"/>
    <w:rsid w:val="009A2E6A"/>
    <w:rsid w:val="009A3126"/>
    <w:rsid w:val="009A3299"/>
    <w:rsid w:val="009A38B1"/>
    <w:rsid w:val="009A39F3"/>
    <w:rsid w:val="009A4500"/>
    <w:rsid w:val="009A4F36"/>
    <w:rsid w:val="009A59FB"/>
    <w:rsid w:val="009A5DCD"/>
    <w:rsid w:val="009A6011"/>
    <w:rsid w:val="009A633C"/>
    <w:rsid w:val="009A638F"/>
    <w:rsid w:val="009A6B33"/>
    <w:rsid w:val="009A6BD2"/>
    <w:rsid w:val="009A7198"/>
    <w:rsid w:val="009A7FCD"/>
    <w:rsid w:val="009B0770"/>
    <w:rsid w:val="009B104E"/>
    <w:rsid w:val="009B1435"/>
    <w:rsid w:val="009B15FF"/>
    <w:rsid w:val="009B1B00"/>
    <w:rsid w:val="009B2697"/>
    <w:rsid w:val="009B2AC0"/>
    <w:rsid w:val="009B2CDF"/>
    <w:rsid w:val="009B2D1E"/>
    <w:rsid w:val="009B3894"/>
    <w:rsid w:val="009B3A73"/>
    <w:rsid w:val="009B3EE8"/>
    <w:rsid w:val="009B460C"/>
    <w:rsid w:val="009B4640"/>
    <w:rsid w:val="009B473C"/>
    <w:rsid w:val="009B4978"/>
    <w:rsid w:val="009B5092"/>
    <w:rsid w:val="009B50B9"/>
    <w:rsid w:val="009B5B97"/>
    <w:rsid w:val="009B5C9E"/>
    <w:rsid w:val="009B5F52"/>
    <w:rsid w:val="009B5FAA"/>
    <w:rsid w:val="009B6D45"/>
    <w:rsid w:val="009B72AF"/>
    <w:rsid w:val="009B7A05"/>
    <w:rsid w:val="009B7E3A"/>
    <w:rsid w:val="009C01CC"/>
    <w:rsid w:val="009C025C"/>
    <w:rsid w:val="009C0705"/>
    <w:rsid w:val="009C0FAB"/>
    <w:rsid w:val="009C153A"/>
    <w:rsid w:val="009C181D"/>
    <w:rsid w:val="009C28AF"/>
    <w:rsid w:val="009C2965"/>
    <w:rsid w:val="009C2C88"/>
    <w:rsid w:val="009C3289"/>
    <w:rsid w:val="009C42F6"/>
    <w:rsid w:val="009C5140"/>
    <w:rsid w:val="009C57C1"/>
    <w:rsid w:val="009C61F1"/>
    <w:rsid w:val="009C6904"/>
    <w:rsid w:val="009C70A1"/>
    <w:rsid w:val="009C70EE"/>
    <w:rsid w:val="009C7B90"/>
    <w:rsid w:val="009D0110"/>
    <w:rsid w:val="009D050E"/>
    <w:rsid w:val="009D0AF3"/>
    <w:rsid w:val="009D1072"/>
    <w:rsid w:val="009D1437"/>
    <w:rsid w:val="009D16D7"/>
    <w:rsid w:val="009D1B1F"/>
    <w:rsid w:val="009D1B67"/>
    <w:rsid w:val="009D1FAB"/>
    <w:rsid w:val="009D3527"/>
    <w:rsid w:val="009D3C03"/>
    <w:rsid w:val="009D4942"/>
    <w:rsid w:val="009D4F8A"/>
    <w:rsid w:val="009D4FCE"/>
    <w:rsid w:val="009D59D3"/>
    <w:rsid w:val="009D59F5"/>
    <w:rsid w:val="009D6495"/>
    <w:rsid w:val="009D72F1"/>
    <w:rsid w:val="009D7609"/>
    <w:rsid w:val="009D77A6"/>
    <w:rsid w:val="009D7CA6"/>
    <w:rsid w:val="009E0A8F"/>
    <w:rsid w:val="009E0ADD"/>
    <w:rsid w:val="009E0BEE"/>
    <w:rsid w:val="009E0C73"/>
    <w:rsid w:val="009E0DB8"/>
    <w:rsid w:val="009E0EF5"/>
    <w:rsid w:val="009E0F07"/>
    <w:rsid w:val="009E1403"/>
    <w:rsid w:val="009E1539"/>
    <w:rsid w:val="009E1618"/>
    <w:rsid w:val="009E1803"/>
    <w:rsid w:val="009E21B1"/>
    <w:rsid w:val="009E2A1F"/>
    <w:rsid w:val="009E2F7F"/>
    <w:rsid w:val="009E3572"/>
    <w:rsid w:val="009E363F"/>
    <w:rsid w:val="009E5274"/>
    <w:rsid w:val="009E56C1"/>
    <w:rsid w:val="009E6B51"/>
    <w:rsid w:val="009E7109"/>
    <w:rsid w:val="009E77E2"/>
    <w:rsid w:val="009E7926"/>
    <w:rsid w:val="009E7A34"/>
    <w:rsid w:val="009F01A0"/>
    <w:rsid w:val="009F099B"/>
    <w:rsid w:val="009F0AD1"/>
    <w:rsid w:val="009F0E28"/>
    <w:rsid w:val="009F0FFD"/>
    <w:rsid w:val="009F2369"/>
    <w:rsid w:val="009F2F62"/>
    <w:rsid w:val="009F4632"/>
    <w:rsid w:val="009F46B2"/>
    <w:rsid w:val="009F5185"/>
    <w:rsid w:val="009F521A"/>
    <w:rsid w:val="009F562B"/>
    <w:rsid w:val="009F5A36"/>
    <w:rsid w:val="009F5CA4"/>
    <w:rsid w:val="009F6290"/>
    <w:rsid w:val="009F7973"/>
    <w:rsid w:val="009F7BAD"/>
    <w:rsid w:val="009F7CFA"/>
    <w:rsid w:val="009F7D7C"/>
    <w:rsid w:val="009F7F3B"/>
    <w:rsid w:val="00A00351"/>
    <w:rsid w:val="00A00BD2"/>
    <w:rsid w:val="00A0125B"/>
    <w:rsid w:val="00A01365"/>
    <w:rsid w:val="00A022E4"/>
    <w:rsid w:val="00A0244E"/>
    <w:rsid w:val="00A0279E"/>
    <w:rsid w:val="00A034FE"/>
    <w:rsid w:val="00A03E95"/>
    <w:rsid w:val="00A0544B"/>
    <w:rsid w:val="00A05467"/>
    <w:rsid w:val="00A05488"/>
    <w:rsid w:val="00A06032"/>
    <w:rsid w:val="00A06871"/>
    <w:rsid w:val="00A07527"/>
    <w:rsid w:val="00A075B6"/>
    <w:rsid w:val="00A077A1"/>
    <w:rsid w:val="00A07DFF"/>
    <w:rsid w:val="00A07E31"/>
    <w:rsid w:val="00A07FAE"/>
    <w:rsid w:val="00A10712"/>
    <w:rsid w:val="00A113FB"/>
    <w:rsid w:val="00A1168F"/>
    <w:rsid w:val="00A130CD"/>
    <w:rsid w:val="00A133D0"/>
    <w:rsid w:val="00A13631"/>
    <w:rsid w:val="00A145BA"/>
    <w:rsid w:val="00A14B6E"/>
    <w:rsid w:val="00A15E31"/>
    <w:rsid w:val="00A165CF"/>
    <w:rsid w:val="00A16834"/>
    <w:rsid w:val="00A16878"/>
    <w:rsid w:val="00A170B3"/>
    <w:rsid w:val="00A174CB"/>
    <w:rsid w:val="00A177F1"/>
    <w:rsid w:val="00A21828"/>
    <w:rsid w:val="00A21AEC"/>
    <w:rsid w:val="00A21F4A"/>
    <w:rsid w:val="00A22A53"/>
    <w:rsid w:val="00A23490"/>
    <w:rsid w:val="00A236E3"/>
    <w:rsid w:val="00A2375A"/>
    <w:rsid w:val="00A238DD"/>
    <w:rsid w:val="00A23A01"/>
    <w:rsid w:val="00A23D3A"/>
    <w:rsid w:val="00A23DEB"/>
    <w:rsid w:val="00A23FAE"/>
    <w:rsid w:val="00A24127"/>
    <w:rsid w:val="00A246EE"/>
    <w:rsid w:val="00A24936"/>
    <w:rsid w:val="00A24998"/>
    <w:rsid w:val="00A24F84"/>
    <w:rsid w:val="00A25228"/>
    <w:rsid w:val="00A25B45"/>
    <w:rsid w:val="00A25E47"/>
    <w:rsid w:val="00A26307"/>
    <w:rsid w:val="00A27436"/>
    <w:rsid w:val="00A276DE"/>
    <w:rsid w:val="00A303DB"/>
    <w:rsid w:val="00A30555"/>
    <w:rsid w:val="00A30A95"/>
    <w:rsid w:val="00A315C2"/>
    <w:rsid w:val="00A31C28"/>
    <w:rsid w:val="00A31CE2"/>
    <w:rsid w:val="00A32100"/>
    <w:rsid w:val="00A32E18"/>
    <w:rsid w:val="00A33113"/>
    <w:rsid w:val="00A3326A"/>
    <w:rsid w:val="00A332DB"/>
    <w:rsid w:val="00A34133"/>
    <w:rsid w:val="00A34440"/>
    <w:rsid w:val="00A34B92"/>
    <w:rsid w:val="00A34F14"/>
    <w:rsid w:val="00A35898"/>
    <w:rsid w:val="00A3737D"/>
    <w:rsid w:val="00A376E5"/>
    <w:rsid w:val="00A40115"/>
    <w:rsid w:val="00A40809"/>
    <w:rsid w:val="00A409F7"/>
    <w:rsid w:val="00A40A77"/>
    <w:rsid w:val="00A42233"/>
    <w:rsid w:val="00A42622"/>
    <w:rsid w:val="00A44036"/>
    <w:rsid w:val="00A443CA"/>
    <w:rsid w:val="00A452C1"/>
    <w:rsid w:val="00A45B91"/>
    <w:rsid w:val="00A45C52"/>
    <w:rsid w:val="00A461A3"/>
    <w:rsid w:val="00A46FB7"/>
    <w:rsid w:val="00A479AF"/>
    <w:rsid w:val="00A47CE7"/>
    <w:rsid w:val="00A47FD9"/>
    <w:rsid w:val="00A50440"/>
    <w:rsid w:val="00A5058B"/>
    <w:rsid w:val="00A507D8"/>
    <w:rsid w:val="00A50E5B"/>
    <w:rsid w:val="00A5276B"/>
    <w:rsid w:val="00A527B8"/>
    <w:rsid w:val="00A528B0"/>
    <w:rsid w:val="00A53134"/>
    <w:rsid w:val="00A53910"/>
    <w:rsid w:val="00A54806"/>
    <w:rsid w:val="00A55C1B"/>
    <w:rsid w:val="00A566E5"/>
    <w:rsid w:val="00A56C07"/>
    <w:rsid w:val="00A57736"/>
    <w:rsid w:val="00A57BDF"/>
    <w:rsid w:val="00A60033"/>
    <w:rsid w:val="00A60034"/>
    <w:rsid w:val="00A60925"/>
    <w:rsid w:val="00A60F77"/>
    <w:rsid w:val="00A619CC"/>
    <w:rsid w:val="00A61C5B"/>
    <w:rsid w:val="00A624E8"/>
    <w:rsid w:val="00A62D68"/>
    <w:rsid w:val="00A640C0"/>
    <w:rsid w:val="00A6412B"/>
    <w:rsid w:val="00A64D27"/>
    <w:rsid w:val="00A64EFF"/>
    <w:rsid w:val="00A650DC"/>
    <w:rsid w:val="00A655C5"/>
    <w:rsid w:val="00A67021"/>
    <w:rsid w:val="00A67A42"/>
    <w:rsid w:val="00A70F55"/>
    <w:rsid w:val="00A717F1"/>
    <w:rsid w:val="00A71ED0"/>
    <w:rsid w:val="00A72AC9"/>
    <w:rsid w:val="00A7326F"/>
    <w:rsid w:val="00A73322"/>
    <w:rsid w:val="00A733D0"/>
    <w:rsid w:val="00A7363F"/>
    <w:rsid w:val="00A739FD"/>
    <w:rsid w:val="00A74402"/>
    <w:rsid w:val="00A7449F"/>
    <w:rsid w:val="00A7494F"/>
    <w:rsid w:val="00A756E6"/>
    <w:rsid w:val="00A759A1"/>
    <w:rsid w:val="00A759E2"/>
    <w:rsid w:val="00A75A07"/>
    <w:rsid w:val="00A76880"/>
    <w:rsid w:val="00A7698B"/>
    <w:rsid w:val="00A76A88"/>
    <w:rsid w:val="00A77AE3"/>
    <w:rsid w:val="00A80148"/>
    <w:rsid w:val="00A80AAD"/>
    <w:rsid w:val="00A81383"/>
    <w:rsid w:val="00A81C8F"/>
    <w:rsid w:val="00A8253F"/>
    <w:rsid w:val="00A82565"/>
    <w:rsid w:val="00A82C0C"/>
    <w:rsid w:val="00A82CE7"/>
    <w:rsid w:val="00A82D98"/>
    <w:rsid w:val="00A82E44"/>
    <w:rsid w:val="00A82E98"/>
    <w:rsid w:val="00A83608"/>
    <w:rsid w:val="00A83B28"/>
    <w:rsid w:val="00A8459D"/>
    <w:rsid w:val="00A84CF8"/>
    <w:rsid w:val="00A860D1"/>
    <w:rsid w:val="00A862C8"/>
    <w:rsid w:val="00A86689"/>
    <w:rsid w:val="00A871C5"/>
    <w:rsid w:val="00A87244"/>
    <w:rsid w:val="00A87A51"/>
    <w:rsid w:val="00A87B1A"/>
    <w:rsid w:val="00A90875"/>
    <w:rsid w:val="00A908E6"/>
    <w:rsid w:val="00A90B6A"/>
    <w:rsid w:val="00A91410"/>
    <w:rsid w:val="00A914C1"/>
    <w:rsid w:val="00A91850"/>
    <w:rsid w:val="00A919B6"/>
    <w:rsid w:val="00A92862"/>
    <w:rsid w:val="00A93613"/>
    <w:rsid w:val="00A9481E"/>
    <w:rsid w:val="00A94B42"/>
    <w:rsid w:val="00A94F27"/>
    <w:rsid w:val="00A95893"/>
    <w:rsid w:val="00A960A9"/>
    <w:rsid w:val="00A96513"/>
    <w:rsid w:val="00AA1CB3"/>
    <w:rsid w:val="00AA1D81"/>
    <w:rsid w:val="00AA1E0A"/>
    <w:rsid w:val="00AA20FA"/>
    <w:rsid w:val="00AA2379"/>
    <w:rsid w:val="00AA2BF2"/>
    <w:rsid w:val="00AA308B"/>
    <w:rsid w:val="00AA341E"/>
    <w:rsid w:val="00AA3BDE"/>
    <w:rsid w:val="00AA3DFD"/>
    <w:rsid w:val="00AA471C"/>
    <w:rsid w:val="00AA5419"/>
    <w:rsid w:val="00AA590B"/>
    <w:rsid w:val="00AA67CE"/>
    <w:rsid w:val="00AA720C"/>
    <w:rsid w:val="00AA75CF"/>
    <w:rsid w:val="00AB0612"/>
    <w:rsid w:val="00AB10A0"/>
    <w:rsid w:val="00AB15DA"/>
    <w:rsid w:val="00AB2163"/>
    <w:rsid w:val="00AB25D7"/>
    <w:rsid w:val="00AB2C32"/>
    <w:rsid w:val="00AB2F13"/>
    <w:rsid w:val="00AB3BC3"/>
    <w:rsid w:val="00AB493C"/>
    <w:rsid w:val="00AB4D9F"/>
    <w:rsid w:val="00AB4DF2"/>
    <w:rsid w:val="00AB5324"/>
    <w:rsid w:val="00AB5CEF"/>
    <w:rsid w:val="00AB7338"/>
    <w:rsid w:val="00AB7DB5"/>
    <w:rsid w:val="00AB7EB1"/>
    <w:rsid w:val="00AC01C8"/>
    <w:rsid w:val="00AC0641"/>
    <w:rsid w:val="00AC0AD8"/>
    <w:rsid w:val="00AC1197"/>
    <w:rsid w:val="00AC15C9"/>
    <w:rsid w:val="00AC1A94"/>
    <w:rsid w:val="00AC2596"/>
    <w:rsid w:val="00AC2E7F"/>
    <w:rsid w:val="00AC3C68"/>
    <w:rsid w:val="00AC3DDF"/>
    <w:rsid w:val="00AC5709"/>
    <w:rsid w:val="00AC5A45"/>
    <w:rsid w:val="00AC5CCF"/>
    <w:rsid w:val="00AC600B"/>
    <w:rsid w:val="00AC61D2"/>
    <w:rsid w:val="00AC6333"/>
    <w:rsid w:val="00AC738C"/>
    <w:rsid w:val="00AC76DB"/>
    <w:rsid w:val="00AC7B8B"/>
    <w:rsid w:val="00AC7C2F"/>
    <w:rsid w:val="00AD0050"/>
    <w:rsid w:val="00AD05AF"/>
    <w:rsid w:val="00AD08AF"/>
    <w:rsid w:val="00AD0F40"/>
    <w:rsid w:val="00AD1153"/>
    <w:rsid w:val="00AD1265"/>
    <w:rsid w:val="00AD1D6C"/>
    <w:rsid w:val="00AD1EC7"/>
    <w:rsid w:val="00AD20E9"/>
    <w:rsid w:val="00AD3174"/>
    <w:rsid w:val="00AD3CD1"/>
    <w:rsid w:val="00AD4646"/>
    <w:rsid w:val="00AD47FC"/>
    <w:rsid w:val="00AD4FF4"/>
    <w:rsid w:val="00AD5615"/>
    <w:rsid w:val="00AD5B9F"/>
    <w:rsid w:val="00AD6495"/>
    <w:rsid w:val="00AD735E"/>
    <w:rsid w:val="00AD7A10"/>
    <w:rsid w:val="00AD7EAD"/>
    <w:rsid w:val="00AE0A22"/>
    <w:rsid w:val="00AE0C38"/>
    <w:rsid w:val="00AE1140"/>
    <w:rsid w:val="00AE1176"/>
    <w:rsid w:val="00AE13F0"/>
    <w:rsid w:val="00AE1732"/>
    <w:rsid w:val="00AE19FB"/>
    <w:rsid w:val="00AE1D9D"/>
    <w:rsid w:val="00AE2DD8"/>
    <w:rsid w:val="00AE30B6"/>
    <w:rsid w:val="00AE33D8"/>
    <w:rsid w:val="00AE35EA"/>
    <w:rsid w:val="00AE39BF"/>
    <w:rsid w:val="00AE3E10"/>
    <w:rsid w:val="00AE47FB"/>
    <w:rsid w:val="00AE4F03"/>
    <w:rsid w:val="00AE61D0"/>
    <w:rsid w:val="00AE63FB"/>
    <w:rsid w:val="00AE6624"/>
    <w:rsid w:val="00AE6A1F"/>
    <w:rsid w:val="00AE7312"/>
    <w:rsid w:val="00AE796E"/>
    <w:rsid w:val="00AE79F4"/>
    <w:rsid w:val="00AE7C58"/>
    <w:rsid w:val="00AF00FE"/>
    <w:rsid w:val="00AF0B35"/>
    <w:rsid w:val="00AF0C03"/>
    <w:rsid w:val="00AF1361"/>
    <w:rsid w:val="00AF29F9"/>
    <w:rsid w:val="00AF3891"/>
    <w:rsid w:val="00AF3D0C"/>
    <w:rsid w:val="00AF5048"/>
    <w:rsid w:val="00AF527C"/>
    <w:rsid w:val="00AF5E33"/>
    <w:rsid w:val="00AF6B94"/>
    <w:rsid w:val="00AF6C63"/>
    <w:rsid w:val="00AF72BA"/>
    <w:rsid w:val="00AF765E"/>
    <w:rsid w:val="00B01001"/>
    <w:rsid w:val="00B0240B"/>
    <w:rsid w:val="00B0264D"/>
    <w:rsid w:val="00B028FA"/>
    <w:rsid w:val="00B02CCD"/>
    <w:rsid w:val="00B0420C"/>
    <w:rsid w:val="00B044D2"/>
    <w:rsid w:val="00B046FC"/>
    <w:rsid w:val="00B04C7C"/>
    <w:rsid w:val="00B051F3"/>
    <w:rsid w:val="00B052AF"/>
    <w:rsid w:val="00B058F8"/>
    <w:rsid w:val="00B078B5"/>
    <w:rsid w:val="00B078D9"/>
    <w:rsid w:val="00B07F1A"/>
    <w:rsid w:val="00B11C9F"/>
    <w:rsid w:val="00B12B69"/>
    <w:rsid w:val="00B13D0D"/>
    <w:rsid w:val="00B145A2"/>
    <w:rsid w:val="00B14D0F"/>
    <w:rsid w:val="00B14EA2"/>
    <w:rsid w:val="00B15568"/>
    <w:rsid w:val="00B156F6"/>
    <w:rsid w:val="00B166CA"/>
    <w:rsid w:val="00B16810"/>
    <w:rsid w:val="00B1697D"/>
    <w:rsid w:val="00B16D60"/>
    <w:rsid w:val="00B173C5"/>
    <w:rsid w:val="00B17671"/>
    <w:rsid w:val="00B17C10"/>
    <w:rsid w:val="00B200D3"/>
    <w:rsid w:val="00B201C8"/>
    <w:rsid w:val="00B20325"/>
    <w:rsid w:val="00B20894"/>
    <w:rsid w:val="00B2091F"/>
    <w:rsid w:val="00B20D1B"/>
    <w:rsid w:val="00B211D8"/>
    <w:rsid w:val="00B2162C"/>
    <w:rsid w:val="00B21CB2"/>
    <w:rsid w:val="00B2210D"/>
    <w:rsid w:val="00B22297"/>
    <w:rsid w:val="00B2363E"/>
    <w:rsid w:val="00B25183"/>
    <w:rsid w:val="00B251FA"/>
    <w:rsid w:val="00B2596C"/>
    <w:rsid w:val="00B25A9B"/>
    <w:rsid w:val="00B25F7B"/>
    <w:rsid w:val="00B27B93"/>
    <w:rsid w:val="00B27DD9"/>
    <w:rsid w:val="00B30396"/>
    <w:rsid w:val="00B31458"/>
    <w:rsid w:val="00B323BE"/>
    <w:rsid w:val="00B325C6"/>
    <w:rsid w:val="00B32C3F"/>
    <w:rsid w:val="00B33611"/>
    <w:rsid w:val="00B3413A"/>
    <w:rsid w:val="00B347BD"/>
    <w:rsid w:val="00B34AE1"/>
    <w:rsid w:val="00B353F9"/>
    <w:rsid w:val="00B354CE"/>
    <w:rsid w:val="00B35F26"/>
    <w:rsid w:val="00B3634A"/>
    <w:rsid w:val="00B37743"/>
    <w:rsid w:val="00B37BF9"/>
    <w:rsid w:val="00B40E9D"/>
    <w:rsid w:val="00B410E3"/>
    <w:rsid w:val="00B413DD"/>
    <w:rsid w:val="00B41974"/>
    <w:rsid w:val="00B41BCC"/>
    <w:rsid w:val="00B41DA7"/>
    <w:rsid w:val="00B42522"/>
    <w:rsid w:val="00B4297C"/>
    <w:rsid w:val="00B42AFE"/>
    <w:rsid w:val="00B42D37"/>
    <w:rsid w:val="00B42EA8"/>
    <w:rsid w:val="00B433F9"/>
    <w:rsid w:val="00B43B20"/>
    <w:rsid w:val="00B45F88"/>
    <w:rsid w:val="00B464A3"/>
    <w:rsid w:val="00B46A1F"/>
    <w:rsid w:val="00B4752B"/>
    <w:rsid w:val="00B47F9A"/>
    <w:rsid w:val="00B50176"/>
    <w:rsid w:val="00B50624"/>
    <w:rsid w:val="00B51A0A"/>
    <w:rsid w:val="00B51A88"/>
    <w:rsid w:val="00B5231D"/>
    <w:rsid w:val="00B527EE"/>
    <w:rsid w:val="00B5307F"/>
    <w:rsid w:val="00B5388A"/>
    <w:rsid w:val="00B53B11"/>
    <w:rsid w:val="00B54AAF"/>
    <w:rsid w:val="00B55058"/>
    <w:rsid w:val="00B56473"/>
    <w:rsid w:val="00B56A0B"/>
    <w:rsid w:val="00B57595"/>
    <w:rsid w:val="00B60210"/>
    <w:rsid w:val="00B60744"/>
    <w:rsid w:val="00B60812"/>
    <w:rsid w:val="00B60D5A"/>
    <w:rsid w:val="00B61239"/>
    <w:rsid w:val="00B612C7"/>
    <w:rsid w:val="00B61CA6"/>
    <w:rsid w:val="00B61D89"/>
    <w:rsid w:val="00B63C1B"/>
    <w:rsid w:val="00B64698"/>
    <w:rsid w:val="00B64977"/>
    <w:rsid w:val="00B64C89"/>
    <w:rsid w:val="00B659BB"/>
    <w:rsid w:val="00B65C7B"/>
    <w:rsid w:val="00B65D29"/>
    <w:rsid w:val="00B66121"/>
    <w:rsid w:val="00B671A9"/>
    <w:rsid w:val="00B67D57"/>
    <w:rsid w:val="00B70FD9"/>
    <w:rsid w:val="00B7172E"/>
    <w:rsid w:val="00B71BB4"/>
    <w:rsid w:val="00B71E5F"/>
    <w:rsid w:val="00B73426"/>
    <w:rsid w:val="00B7343E"/>
    <w:rsid w:val="00B73BBE"/>
    <w:rsid w:val="00B73BCC"/>
    <w:rsid w:val="00B7484E"/>
    <w:rsid w:val="00B75053"/>
    <w:rsid w:val="00B7529B"/>
    <w:rsid w:val="00B75343"/>
    <w:rsid w:val="00B75CEB"/>
    <w:rsid w:val="00B75DF7"/>
    <w:rsid w:val="00B77CE3"/>
    <w:rsid w:val="00B77E84"/>
    <w:rsid w:val="00B8007E"/>
    <w:rsid w:val="00B8017C"/>
    <w:rsid w:val="00B80B46"/>
    <w:rsid w:val="00B80BE4"/>
    <w:rsid w:val="00B8159D"/>
    <w:rsid w:val="00B81B37"/>
    <w:rsid w:val="00B82E20"/>
    <w:rsid w:val="00B82F7F"/>
    <w:rsid w:val="00B84162"/>
    <w:rsid w:val="00B844F6"/>
    <w:rsid w:val="00B847EE"/>
    <w:rsid w:val="00B84B96"/>
    <w:rsid w:val="00B84E43"/>
    <w:rsid w:val="00B8540D"/>
    <w:rsid w:val="00B867B7"/>
    <w:rsid w:val="00B86912"/>
    <w:rsid w:val="00B90812"/>
    <w:rsid w:val="00B91B8D"/>
    <w:rsid w:val="00B94B90"/>
    <w:rsid w:val="00B95637"/>
    <w:rsid w:val="00B9568A"/>
    <w:rsid w:val="00B95F14"/>
    <w:rsid w:val="00B96213"/>
    <w:rsid w:val="00B962C7"/>
    <w:rsid w:val="00B9722D"/>
    <w:rsid w:val="00B9738D"/>
    <w:rsid w:val="00B97591"/>
    <w:rsid w:val="00BA06C0"/>
    <w:rsid w:val="00BA0E93"/>
    <w:rsid w:val="00BA135D"/>
    <w:rsid w:val="00BA1A7C"/>
    <w:rsid w:val="00BA1C5E"/>
    <w:rsid w:val="00BA2793"/>
    <w:rsid w:val="00BA2BE6"/>
    <w:rsid w:val="00BA2BF2"/>
    <w:rsid w:val="00BA2C47"/>
    <w:rsid w:val="00BA2E53"/>
    <w:rsid w:val="00BA5F20"/>
    <w:rsid w:val="00BA6715"/>
    <w:rsid w:val="00BA6D2C"/>
    <w:rsid w:val="00BA6E4A"/>
    <w:rsid w:val="00BA7397"/>
    <w:rsid w:val="00BA780A"/>
    <w:rsid w:val="00BA7E9F"/>
    <w:rsid w:val="00BA7F4A"/>
    <w:rsid w:val="00BB0E51"/>
    <w:rsid w:val="00BB2D42"/>
    <w:rsid w:val="00BB342C"/>
    <w:rsid w:val="00BB3B7D"/>
    <w:rsid w:val="00BB3D14"/>
    <w:rsid w:val="00BB41F6"/>
    <w:rsid w:val="00BB438B"/>
    <w:rsid w:val="00BB482C"/>
    <w:rsid w:val="00BB4B6C"/>
    <w:rsid w:val="00BB4FCE"/>
    <w:rsid w:val="00BB5797"/>
    <w:rsid w:val="00BB6078"/>
    <w:rsid w:val="00BB6B57"/>
    <w:rsid w:val="00BB79CB"/>
    <w:rsid w:val="00BC0FEC"/>
    <w:rsid w:val="00BC1763"/>
    <w:rsid w:val="00BC1AE7"/>
    <w:rsid w:val="00BC2C3B"/>
    <w:rsid w:val="00BC3641"/>
    <w:rsid w:val="00BC380D"/>
    <w:rsid w:val="00BC41A4"/>
    <w:rsid w:val="00BC45F0"/>
    <w:rsid w:val="00BC4B25"/>
    <w:rsid w:val="00BC4C83"/>
    <w:rsid w:val="00BC5316"/>
    <w:rsid w:val="00BC56CC"/>
    <w:rsid w:val="00BC5756"/>
    <w:rsid w:val="00BC6E0B"/>
    <w:rsid w:val="00BC71E8"/>
    <w:rsid w:val="00BC7289"/>
    <w:rsid w:val="00BC7545"/>
    <w:rsid w:val="00BC7883"/>
    <w:rsid w:val="00BC7977"/>
    <w:rsid w:val="00BC7DEC"/>
    <w:rsid w:val="00BD036E"/>
    <w:rsid w:val="00BD040A"/>
    <w:rsid w:val="00BD06A2"/>
    <w:rsid w:val="00BD0C99"/>
    <w:rsid w:val="00BD1709"/>
    <w:rsid w:val="00BD239E"/>
    <w:rsid w:val="00BD2536"/>
    <w:rsid w:val="00BD26B8"/>
    <w:rsid w:val="00BD2C13"/>
    <w:rsid w:val="00BD3254"/>
    <w:rsid w:val="00BD3D88"/>
    <w:rsid w:val="00BD4125"/>
    <w:rsid w:val="00BD540A"/>
    <w:rsid w:val="00BD54ED"/>
    <w:rsid w:val="00BD5C20"/>
    <w:rsid w:val="00BD5E22"/>
    <w:rsid w:val="00BD6DCF"/>
    <w:rsid w:val="00BD6E2F"/>
    <w:rsid w:val="00BD7256"/>
    <w:rsid w:val="00BD7D12"/>
    <w:rsid w:val="00BE020A"/>
    <w:rsid w:val="00BE0413"/>
    <w:rsid w:val="00BE0B6F"/>
    <w:rsid w:val="00BE28D0"/>
    <w:rsid w:val="00BE29DA"/>
    <w:rsid w:val="00BE2EE4"/>
    <w:rsid w:val="00BE325B"/>
    <w:rsid w:val="00BE4838"/>
    <w:rsid w:val="00BE48EA"/>
    <w:rsid w:val="00BE4B40"/>
    <w:rsid w:val="00BE4D87"/>
    <w:rsid w:val="00BE50B9"/>
    <w:rsid w:val="00BE5378"/>
    <w:rsid w:val="00BE546E"/>
    <w:rsid w:val="00BE6061"/>
    <w:rsid w:val="00BE6545"/>
    <w:rsid w:val="00BE69D8"/>
    <w:rsid w:val="00BE79D5"/>
    <w:rsid w:val="00BE7DE5"/>
    <w:rsid w:val="00BF0116"/>
    <w:rsid w:val="00BF03FC"/>
    <w:rsid w:val="00BF0542"/>
    <w:rsid w:val="00BF0699"/>
    <w:rsid w:val="00BF0707"/>
    <w:rsid w:val="00BF2879"/>
    <w:rsid w:val="00BF2FA8"/>
    <w:rsid w:val="00BF404A"/>
    <w:rsid w:val="00BF49F3"/>
    <w:rsid w:val="00BF4AE8"/>
    <w:rsid w:val="00BF4B15"/>
    <w:rsid w:val="00BF6384"/>
    <w:rsid w:val="00BF6579"/>
    <w:rsid w:val="00BF677D"/>
    <w:rsid w:val="00BF742A"/>
    <w:rsid w:val="00C0061A"/>
    <w:rsid w:val="00C014B3"/>
    <w:rsid w:val="00C02857"/>
    <w:rsid w:val="00C02A3A"/>
    <w:rsid w:val="00C02AD9"/>
    <w:rsid w:val="00C02AFD"/>
    <w:rsid w:val="00C02C0D"/>
    <w:rsid w:val="00C030A7"/>
    <w:rsid w:val="00C0314E"/>
    <w:rsid w:val="00C03B2B"/>
    <w:rsid w:val="00C03DFD"/>
    <w:rsid w:val="00C046E3"/>
    <w:rsid w:val="00C04892"/>
    <w:rsid w:val="00C04A0E"/>
    <w:rsid w:val="00C04A4D"/>
    <w:rsid w:val="00C055B4"/>
    <w:rsid w:val="00C05FCA"/>
    <w:rsid w:val="00C06221"/>
    <w:rsid w:val="00C0632A"/>
    <w:rsid w:val="00C06546"/>
    <w:rsid w:val="00C066ED"/>
    <w:rsid w:val="00C06F89"/>
    <w:rsid w:val="00C07AE5"/>
    <w:rsid w:val="00C07E21"/>
    <w:rsid w:val="00C07E83"/>
    <w:rsid w:val="00C1024F"/>
    <w:rsid w:val="00C10E5B"/>
    <w:rsid w:val="00C11010"/>
    <w:rsid w:val="00C11C16"/>
    <w:rsid w:val="00C11DA3"/>
    <w:rsid w:val="00C11FDC"/>
    <w:rsid w:val="00C12FBA"/>
    <w:rsid w:val="00C1351C"/>
    <w:rsid w:val="00C13797"/>
    <w:rsid w:val="00C13CE4"/>
    <w:rsid w:val="00C140A6"/>
    <w:rsid w:val="00C14587"/>
    <w:rsid w:val="00C15074"/>
    <w:rsid w:val="00C152FC"/>
    <w:rsid w:val="00C156FB"/>
    <w:rsid w:val="00C1611B"/>
    <w:rsid w:val="00C166C4"/>
    <w:rsid w:val="00C16C06"/>
    <w:rsid w:val="00C16C2D"/>
    <w:rsid w:val="00C174C9"/>
    <w:rsid w:val="00C20042"/>
    <w:rsid w:val="00C2073C"/>
    <w:rsid w:val="00C20E1A"/>
    <w:rsid w:val="00C211BE"/>
    <w:rsid w:val="00C2141C"/>
    <w:rsid w:val="00C2179B"/>
    <w:rsid w:val="00C2197F"/>
    <w:rsid w:val="00C21AAB"/>
    <w:rsid w:val="00C21CD6"/>
    <w:rsid w:val="00C2261D"/>
    <w:rsid w:val="00C23091"/>
    <w:rsid w:val="00C23476"/>
    <w:rsid w:val="00C24541"/>
    <w:rsid w:val="00C24A8D"/>
    <w:rsid w:val="00C25448"/>
    <w:rsid w:val="00C2545B"/>
    <w:rsid w:val="00C257C7"/>
    <w:rsid w:val="00C25E9B"/>
    <w:rsid w:val="00C26212"/>
    <w:rsid w:val="00C26316"/>
    <w:rsid w:val="00C265B3"/>
    <w:rsid w:val="00C26779"/>
    <w:rsid w:val="00C26C0F"/>
    <w:rsid w:val="00C26D36"/>
    <w:rsid w:val="00C26EAD"/>
    <w:rsid w:val="00C27489"/>
    <w:rsid w:val="00C27586"/>
    <w:rsid w:val="00C2772A"/>
    <w:rsid w:val="00C27CEB"/>
    <w:rsid w:val="00C302D6"/>
    <w:rsid w:val="00C309D0"/>
    <w:rsid w:val="00C30D82"/>
    <w:rsid w:val="00C324FF"/>
    <w:rsid w:val="00C3258D"/>
    <w:rsid w:val="00C329FD"/>
    <w:rsid w:val="00C33313"/>
    <w:rsid w:val="00C334A1"/>
    <w:rsid w:val="00C33868"/>
    <w:rsid w:val="00C3625C"/>
    <w:rsid w:val="00C3688D"/>
    <w:rsid w:val="00C368CC"/>
    <w:rsid w:val="00C3723F"/>
    <w:rsid w:val="00C37763"/>
    <w:rsid w:val="00C40187"/>
    <w:rsid w:val="00C4060E"/>
    <w:rsid w:val="00C40909"/>
    <w:rsid w:val="00C40B26"/>
    <w:rsid w:val="00C410EB"/>
    <w:rsid w:val="00C41ACA"/>
    <w:rsid w:val="00C42BCA"/>
    <w:rsid w:val="00C42D99"/>
    <w:rsid w:val="00C4436D"/>
    <w:rsid w:val="00C44B04"/>
    <w:rsid w:val="00C45326"/>
    <w:rsid w:val="00C456D6"/>
    <w:rsid w:val="00C4593D"/>
    <w:rsid w:val="00C45B73"/>
    <w:rsid w:val="00C45CE9"/>
    <w:rsid w:val="00C461B7"/>
    <w:rsid w:val="00C46C13"/>
    <w:rsid w:val="00C46D9A"/>
    <w:rsid w:val="00C47474"/>
    <w:rsid w:val="00C4762B"/>
    <w:rsid w:val="00C47EAA"/>
    <w:rsid w:val="00C50236"/>
    <w:rsid w:val="00C511D6"/>
    <w:rsid w:val="00C519C0"/>
    <w:rsid w:val="00C51BE8"/>
    <w:rsid w:val="00C523CD"/>
    <w:rsid w:val="00C52818"/>
    <w:rsid w:val="00C52E9C"/>
    <w:rsid w:val="00C52FF8"/>
    <w:rsid w:val="00C532C2"/>
    <w:rsid w:val="00C53EB3"/>
    <w:rsid w:val="00C53EF3"/>
    <w:rsid w:val="00C549C8"/>
    <w:rsid w:val="00C54AA4"/>
    <w:rsid w:val="00C553E4"/>
    <w:rsid w:val="00C55746"/>
    <w:rsid w:val="00C55C10"/>
    <w:rsid w:val="00C55F31"/>
    <w:rsid w:val="00C573FD"/>
    <w:rsid w:val="00C57408"/>
    <w:rsid w:val="00C57414"/>
    <w:rsid w:val="00C57E50"/>
    <w:rsid w:val="00C601AE"/>
    <w:rsid w:val="00C6054C"/>
    <w:rsid w:val="00C60957"/>
    <w:rsid w:val="00C60ACC"/>
    <w:rsid w:val="00C611AA"/>
    <w:rsid w:val="00C620BA"/>
    <w:rsid w:val="00C62411"/>
    <w:rsid w:val="00C6290C"/>
    <w:rsid w:val="00C62A63"/>
    <w:rsid w:val="00C62D3B"/>
    <w:rsid w:val="00C64A24"/>
    <w:rsid w:val="00C64CEB"/>
    <w:rsid w:val="00C64DF3"/>
    <w:rsid w:val="00C65217"/>
    <w:rsid w:val="00C65F67"/>
    <w:rsid w:val="00C66FA0"/>
    <w:rsid w:val="00C675D3"/>
    <w:rsid w:val="00C67E8F"/>
    <w:rsid w:val="00C700A0"/>
    <w:rsid w:val="00C70BD9"/>
    <w:rsid w:val="00C7142D"/>
    <w:rsid w:val="00C721AA"/>
    <w:rsid w:val="00C722E3"/>
    <w:rsid w:val="00C7241D"/>
    <w:rsid w:val="00C7246C"/>
    <w:rsid w:val="00C7281D"/>
    <w:rsid w:val="00C72DA6"/>
    <w:rsid w:val="00C73216"/>
    <w:rsid w:val="00C73777"/>
    <w:rsid w:val="00C73A21"/>
    <w:rsid w:val="00C73B13"/>
    <w:rsid w:val="00C745C7"/>
    <w:rsid w:val="00C74A12"/>
    <w:rsid w:val="00C74AD0"/>
    <w:rsid w:val="00C75228"/>
    <w:rsid w:val="00C755FA"/>
    <w:rsid w:val="00C756AD"/>
    <w:rsid w:val="00C75A1D"/>
    <w:rsid w:val="00C75C25"/>
    <w:rsid w:val="00C761BD"/>
    <w:rsid w:val="00C7656C"/>
    <w:rsid w:val="00C76862"/>
    <w:rsid w:val="00C76984"/>
    <w:rsid w:val="00C76AA2"/>
    <w:rsid w:val="00C77042"/>
    <w:rsid w:val="00C770D4"/>
    <w:rsid w:val="00C77311"/>
    <w:rsid w:val="00C77F13"/>
    <w:rsid w:val="00C80690"/>
    <w:rsid w:val="00C807DD"/>
    <w:rsid w:val="00C8093A"/>
    <w:rsid w:val="00C80A58"/>
    <w:rsid w:val="00C80C38"/>
    <w:rsid w:val="00C814C3"/>
    <w:rsid w:val="00C828AE"/>
    <w:rsid w:val="00C82FBE"/>
    <w:rsid w:val="00C836CA"/>
    <w:rsid w:val="00C83BF2"/>
    <w:rsid w:val="00C843E6"/>
    <w:rsid w:val="00C848A9"/>
    <w:rsid w:val="00C863D5"/>
    <w:rsid w:val="00C86BDD"/>
    <w:rsid w:val="00C86D13"/>
    <w:rsid w:val="00C8710C"/>
    <w:rsid w:val="00C871F5"/>
    <w:rsid w:val="00C915CA"/>
    <w:rsid w:val="00C91F53"/>
    <w:rsid w:val="00C92810"/>
    <w:rsid w:val="00C92ACB"/>
    <w:rsid w:val="00C92E35"/>
    <w:rsid w:val="00C92FA6"/>
    <w:rsid w:val="00C9369B"/>
    <w:rsid w:val="00C93CB3"/>
    <w:rsid w:val="00C9448E"/>
    <w:rsid w:val="00C945AB"/>
    <w:rsid w:val="00C94D98"/>
    <w:rsid w:val="00C94EF3"/>
    <w:rsid w:val="00C950BC"/>
    <w:rsid w:val="00C95571"/>
    <w:rsid w:val="00C95847"/>
    <w:rsid w:val="00C96770"/>
    <w:rsid w:val="00C96CB6"/>
    <w:rsid w:val="00C97587"/>
    <w:rsid w:val="00C9763C"/>
    <w:rsid w:val="00C9784E"/>
    <w:rsid w:val="00C9787D"/>
    <w:rsid w:val="00C97A20"/>
    <w:rsid w:val="00C97AF5"/>
    <w:rsid w:val="00CA0DA8"/>
    <w:rsid w:val="00CA1293"/>
    <w:rsid w:val="00CA207F"/>
    <w:rsid w:val="00CA226F"/>
    <w:rsid w:val="00CA31FE"/>
    <w:rsid w:val="00CA378C"/>
    <w:rsid w:val="00CA3B72"/>
    <w:rsid w:val="00CA474A"/>
    <w:rsid w:val="00CA47B2"/>
    <w:rsid w:val="00CA4B75"/>
    <w:rsid w:val="00CA4EAA"/>
    <w:rsid w:val="00CA570E"/>
    <w:rsid w:val="00CA5A8D"/>
    <w:rsid w:val="00CA5B02"/>
    <w:rsid w:val="00CA6845"/>
    <w:rsid w:val="00CA692B"/>
    <w:rsid w:val="00CA7619"/>
    <w:rsid w:val="00CA7B11"/>
    <w:rsid w:val="00CB0582"/>
    <w:rsid w:val="00CB06F7"/>
    <w:rsid w:val="00CB0F15"/>
    <w:rsid w:val="00CB1A6A"/>
    <w:rsid w:val="00CB1D61"/>
    <w:rsid w:val="00CB288A"/>
    <w:rsid w:val="00CB2B3E"/>
    <w:rsid w:val="00CB3126"/>
    <w:rsid w:val="00CB3EAD"/>
    <w:rsid w:val="00CB50A4"/>
    <w:rsid w:val="00CB5561"/>
    <w:rsid w:val="00CB6668"/>
    <w:rsid w:val="00CB66B6"/>
    <w:rsid w:val="00CB673D"/>
    <w:rsid w:val="00CB6ED2"/>
    <w:rsid w:val="00CB724F"/>
    <w:rsid w:val="00CB7518"/>
    <w:rsid w:val="00CB7F7B"/>
    <w:rsid w:val="00CC01B7"/>
    <w:rsid w:val="00CC03F4"/>
    <w:rsid w:val="00CC10B1"/>
    <w:rsid w:val="00CC1164"/>
    <w:rsid w:val="00CC13C0"/>
    <w:rsid w:val="00CC1A2C"/>
    <w:rsid w:val="00CC1FCF"/>
    <w:rsid w:val="00CC3049"/>
    <w:rsid w:val="00CC3A4B"/>
    <w:rsid w:val="00CC3EBF"/>
    <w:rsid w:val="00CC450C"/>
    <w:rsid w:val="00CC4E57"/>
    <w:rsid w:val="00CC51E5"/>
    <w:rsid w:val="00CC5FD5"/>
    <w:rsid w:val="00CC6053"/>
    <w:rsid w:val="00CC65C7"/>
    <w:rsid w:val="00CC7ABE"/>
    <w:rsid w:val="00CC7D58"/>
    <w:rsid w:val="00CD0A6F"/>
    <w:rsid w:val="00CD227A"/>
    <w:rsid w:val="00CD2861"/>
    <w:rsid w:val="00CD3139"/>
    <w:rsid w:val="00CD3788"/>
    <w:rsid w:val="00CD386A"/>
    <w:rsid w:val="00CD3BBA"/>
    <w:rsid w:val="00CD4337"/>
    <w:rsid w:val="00CD50F7"/>
    <w:rsid w:val="00CD5167"/>
    <w:rsid w:val="00CD5E07"/>
    <w:rsid w:val="00CD7759"/>
    <w:rsid w:val="00CE01EA"/>
    <w:rsid w:val="00CE0B4A"/>
    <w:rsid w:val="00CE1165"/>
    <w:rsid w:val="00CE1298"/>
    <w:rsid w:val="00CE1605"/>
    <w:rsid w:val="00CE2C56"/>
    <w:rsid w:val="00CE305A"/>
    <w:rsid w:val="00CE3157"/>
    <w:rsid w:val="00CE3667"/>
    <w:rsid w:val="00CE3949"/>
    <w:rsid w:val="00CE3AE7"/>
    <w:rsid w:val="00CE5267"/>
    <w:rsid w:val="00CE5B30"/>
    <w:rsid w:val="00CE7403"/>
    <w:rsid w:val="00CE7843"/>
    <w:rsid w:val="00CE7C10"/>
    <w:rsid w:val="00CF17BB"/>
    <w:rsid w:val="00CF1A2B"/>
    <w:rsid w:val="00CF340B"/>
    <w:rsid w:val="00CF4049"/>
    <w:rsid w:val="00CF4A78"/>
    <w:rsid w:val="00CF4EFF"/>
    <w:rsid w:val="00CF4FA5"/>
    <w:rsid w:val="00CF718B"/>
    <w:rsid w:val="00CF7880"/>
    <w:rsid w:val="00CF7AC0"/>
    <w:rsid w:val="00CF7AFE"/>
    <w:rsid w:val="00D00621"/>
    <w:rsid w:val="00D00A52"/>
    <w:rsid w:val="00D01960"/>
    <w:rsid w:val="00D01C92"/>
    <w:rsid w:val="00D026BE"/>
    <w:rsid w:val="00D02AC0"/>
    <w:rsid w:val="00D03366"/>
    <w:rsid w:val="00D0349C"/>
    <w:rsid w:val="00D03AE6"/>
    <w:rsid w:val="00D0443F"/>
    <w:rsid w:val="00D047A1"/>
    <w:rsid w:val="00D04FE3"/>
    <w:rsid w:val="00D05399"/>
    <w:rsid w:val="00D05CE3"/>
    <w:rsid w:val="00D06391"/>
    <w:rsid w:val="00D0682C"/>
    <w:rsid w:val="00D06EB1"/>
    <w:rsid w:val="00D0760A"/>
    <w:rsid w:val="00D07731"/>
    <w:rsid w:val="00D07A90"/>
    <w:rsid w:val="00D108CB"/>
    <w:rsid w:val="00D108D4"/>
    <w:rsid w:val="00D10FD4"/>
    <w:rsid w:val="00D11055"/>
    <w:rsid w:val="00D12C0D"/>
    <w:rsid w:val="00D15455"/>
    <w:rsid w:val="00D16FCC"/>
    <w:rsid w:val="00D170D0"/>
    <w:rsid w:val="00D202DB"/>
    <w:rsid w:val="00D2081E"/>
    <w:rsid w:val="00D20BFA"/>
    <w:rsid w:val="00D20DFE"/>
    <w:rsid w:val="00D20EFC"/>
    <w:rsid w:val="00D212FA"/>
    <w:rsid w:val="00D21725"/>
    <w:rsid w:val="00D21966"/>
    <w:rsid w:val="00D23027"/>
    <w:rsid w:val="00D230B2"/>
    <w:rsid w:val="00D239AF"/>
    <w:rsid w:val="00D23A0D"/>
    <w:rsid w:val="00D245CF"/>
    <w:rsid w:val="00D24B0A"/>
    <w:rsid w:val="00D2625D"/>
    <w:rsid w:val="00D266B4"/>
    <w:rsid w:val="00D27011"/>
    <w:rsid w:val="00D2723C"/>
    <w:rsid w:val="00D27A18"/>
    <w:rsid w:val="00D30363"/>
    <w:rsid w:val="00D30D14"/>
    <w:rsid w:val="00D31B0B"/>
    <w:rsid w:val="00D31D13"/>
    <w:rsid w:val="00D33987"/>
    <w:rsid w:val="00D33B79"/>
    <w:rsid w:val="00D33CAC"/>
    <w:rsid w:val="00D33D9C"/>
    <w:rsid w:val="00D349D9"/>
    <w:rsid w:val="00D350C0"/>
    <w:rsid w:val="00D352CB"/>
    <w:rsid w:val="00D35660"/>
    <w:rsid w:val="00D37372"/>
    <w:rsid w:val="00D37F47"/>
    <w:rsid w:val="00D413A0"/>
    <w:rsid w:val="00D41519"/>
    <w:rsid w:val="00D41EFB"/>
    <w:rsid w:val="00D4202D"/>
    <w:rsid w:val="00D42992"/>
    <w:rsid w:val="00D42B83"/>
    <w:rsid w:val="00D42E35"/>
    <w:rsid w:val="00D43CF3"/>
    <w:rsid w:val="00D43E66"/>
    <w:rsid w:val="00D440DE"/>
    <w:rsid w:val="00D4413A"/>
    <w:rsid w:val="00D45C7D"/>
    <w:rsid w:val="00D461BB"/>
    <w:rsid w:val="00D46279"/>
    <w:rsid w:val="00D464DF"/>
    <w:rsid w:val="00D46977"/>
    <w:rsid w:val="00D46F4F"/>
    <w:rsid w:val="00D4717E"/>
    <w:rsid w:val="00D4725B"/>
    <w:rsid w:val="00D4747B"/>
    <w:rsid w:val="00D4757A"/>
    <w:rsid w:val="00D47847"/>
    <w:rsid w:val="00D51CA1"/>
    <w:rsid w:val="00D531AA"/>
    <w:rsid w:val="00D531F6"/>
    <w:rsid w:val="00D54057"/>
    <w:rsid w:val="00D54D9A"/>
    <w:rsid w:val="00D55BC9"/>
    <w:rsid w:val="00D5645F"/>
    <w:rsid w:val="00D56CAF"/>
    <w:rsid w:val="00D5747B"/>
    <w:rsid w:val="00D6027C"/>
    <w:rsid w:val="00D60880"/>
    <w:rsid w:val="00D609E7"/>
    <w:rsid w:val="00D619C3"/>
    <w:rsid w:val="00D6223B"/>
    <w:rsid w:val="00D62B2C"/>
    <w:rsid w:val="00D62EFD"/>
    <w:rsid w:val="00D647C4"/>
    <w:rsid w:val="00D64925"/>
    <w:rsid w:val="00D64AE1"/>
    <w:rsid w:val="00D6541A"/>
    <w:rsid w:val="00D66327"/>
    <w:rsid w:val="00D66DBF"/>
    <w:rsid w:val="00D6722C"/>
    <w:rsid w:val="00D67623"/>
    <w:rsid w:val="00D67B02"/>
    <w:rsid w:val="00D70284"/>
    <w:rsid w:val="00D70357"/>
    <w:rsid w:val="00D70E74"/>
    <w:rsid w:val="00D710BF"/>
    <w:rsid w:val="00D718AD"/>
    <w:rsid w:val="00D71B5D"/>
    <w:rsid w:val="00D71D7B"/>
    <w:rsid w:val="00D7208F"/>
    <w:rsid w:val="00D7297A"/>
    <w:rsid w:val="00D7316C"/>
    <w:rsid w:val="00D735EE"/>
    <w:rsid w:val="00D73BE9"/>
    <w:rsid w:val="00D74C5C"/>
    <w:rsid w:val="00D74D65"/>
    <w:rsid w:val="00D759E1"/>
    <w:rsid w:val="00D76335"/>
    <w:rsid w:val="00D76970"/>
    <w:rsid w:val="00D76C6E"/>
    <w:rsid w:val="00D76D78"/>
    <w:rsid w:val="00D77E47"/>
    <w:rsid w:val="00D8028C"/>
    <w:rsid w:val="00D80830"/>
    <w:rsid w:val="00D80C69"/>
    <w:rsid w:val="00D814AA"/>
    <w:rsid w:val="00D81CC4"/>
    <w:rsid w:val="00D81ED4"/>
    <w:rsid w:val="00D82214"/>
    <w:rsid w:val="00D82987"/>
    <w:rsid w:val="00D82AA5"/>
    <w:rsid w:val="00D8359D"/>
    <w:rsid w:val="00D84F31"/>
    <w:rsid w:val="00D851A3"/>
    <w:rsid w:val="00D85280"/>
    <w:rsid w:val="00D87158"/>
    <w:rsid w:val="00D875E5"/>
    <w:rsid w:val="00D87EE9"/>
    <w:rsid w:val="00D901FC"/>
    <w:rsid w:val="00D9030C"/>
    <w:rsid w:val="00D90E88"/>
    <w:rsid w:val="00D90FB6"/>
    <w:rsid w:val="00D91CB4"/>
    <w:rsid w:val="00D91DD2"/>
    <w:rsid w:val="00D9224F"/>
    <w:rsid w:val="00D92275"/>
    <w:rsid w:val="00D927E8"/>
    <w:rsid w:val="00D92911"/>
    <w:rsid w:val="00D935EA"/>
    <w:rsid w:val="00D9389F"/>
    <w:rsid w:val="00D93CFD"/>
    <w:rsid w:val="00D940B3"/>
    <w:rsid w:val="00D943D2"/>
    <w:rsid w:val="00D94480"/>
    <w:rsid w:val="00D9483E"/>
    <w:rsid w:val="00D94A78"/>
    <w:rsid w:val="00D9761A"/>
    <w:rsid w:val="00D97795"/>
    <w:rsid w:val="00D97B71"/>
    <w:rsid w:val="00D97DD4"/>
    <w:rsid w:val="00DA0609"/>
    <w:rsid w:val="00DA09E1"/>
    <w:rsid w:val="00DA0FB9"/>
    <w:rsid w:val="00DA111C"/>
    <w:rsid w:val="00DA1834"/>
    <w:rsid w:val="00DA1B91"/>
    <w:rsid w:val="00DA2C70"/>
    <w:rsid w:val="00DA3481"/>
    <w:rsid w:val="00DA356B"/>
    <w:rsid w:val="00DA3A16"/>
    <w:rsid w:val="00DA3D3E"/>
    <w:rsid w:val="00DA3E37"/>
    <w:rsid w:val="00DA415D"/>
    <w:rsid w:val="00DA54AC"/>
    <w:rsid w:val="00DA5558"/>
    <w:rsid w:val="00DA5FC4"/>
    <w:rsid w:val="00DA674A"/>
    <w:rsid w:val="00DA68E5"/>
    <w:rsid w:val="00DA6C76"/>
    <w:rsid w:val="00DA71CE"/>
    <w:rsid w:val="00DA74C8"/>
    <w:rsid w:val="00DA79E5"/>
    <w:rsid w:val="00DA7DAF"/>
    <w:rsid w:val="00DB28D3"/>
    <w:rsid w:val="00DB3A0C"/>
    <w:rsid w:val="00DB4AE1"/>
    <w:rsid w:val="00DB5DD1"/>
    <w:rsid w:val="00DB6291"/>
    <w:rsid w:val="00DB6565"/>
    <w:rsid w:val="00DB6677"/>
    <w:rsid w:val="00DB66B2"/>
    <w:rsid w:val="00DB6CF1"/>
    <w:rsid w:val="00DB7A93"/>
    <w:rsid w:val="00DC0A73"/>
    <w:rsid w:val="00DC114A"/>
    <w:rsid w:val="00DC1745"/>
    <w:rsid w:val="00DC18FC"/>
    <w:rsid w:val="00DC1AC0"/>
    <w:rsid w:val="00DC1E90"/>
    <w:rsid w:val="00DC2684"/>
    <w:rsid w:val="00DC2871"/>
    <w:rsid w:val="00DC2B0A"/>
    <w:rsid w:val="00DC2B70"/>
    <w:rsid w:val="00DC363C"/>
    <w:rsid w:val="00DC3806"/>
    <w:rsid w:val="00DC3DB9"/>
    <w:rsid w:val="00DC410D"/>
    <w:rsid w:val="00DC4AFA"/>
    <w:rsid w:val="00DC5670"/>
    <w:rsid w:val="00DC5848"/>
    <w:rsid w:val="00DC651F"/>
    <w:rsid w:val="00DC684C"/>
    <w:rsid w:val="00DC7153"/>
    <w:rsid w:val="00DC7956"/>
    <w:rsid w:val="00DC7AAF"/>
    <w:rsid w:val="00DC7E08"/>
    <w:rsid w:val="00DD0D02"/>
    <w:rsid w:val="00DD0F5A"/>
    <w:rsid w:val="00DD1004"/>
    <w:rsid w:val="00DD1B5D"/>
    <w:rsid w:val="00DD1D25"/>
    <w:rsid w:val="00DD34A1"/>
    <w:rsid w:val="00DD3B0B"/>
    <w:rsid w:val="00DD3DAD"/>
    <w:rsid w:val="00DD3EE3"/>
    <w:rsid w:val="00DD407C"/>
    <w:rsid w:val="00DD4205"/>
    <w:rsid w:val="00DD436B"/>
    <w:rsid w:val="00DD5221"/>
    <w:rsid w:val="00DD60AD"/>
    <w:rsid w:val="00DD6580"/>
    <w:rsid w:val="00DD6D22"/>
    <w:rsid w:val="00DD72BE"/>
    <w:rsid w:val="00DD7D1E"/>
    <w:rsid w:val="00DE061B"/>
    <w:rsid w:val="00DE065B"/>
    <w:rsid w:val="00DE0D6B"/>
    <w:rsid w:val="00DE20E0"/>
    <w:rsid w:val="00DE2712"/>
    <w:rsid w:val="00DE2913"/>
    <w:rsid w:val="00DE373D"/>
    <w:rsid w:val="00DE4121"/>
    <w:rsid w:val="00DE4374"/>
    <w:rsid w:val="00DE4AEE"/>
    <w:rsid w:val="00DE4E43"/>
    <w:rsid w:val="00DE61C0"/>
    <w:rsid w:val="00DE61F1"/>
    <w:rsid w:val="00DE6869"/>
    <w:rsid w:val="00DE6ABD"/>
    <w:rsid w:val="00DE6EE5"/>
    <w:rsid w:val="00DE77AB"/>
    <w:rsid w:val="00DE7B10"/>
    <w:rsid w:val="00DF0822"/>
    <w:rsid w:val="00DF286F"/>
    <w:rsid w:val="00DF2B73"/>
    <w:rsid w:val="00DF3519"/>
    <w:rsid w:val="00DF37E6"/>
    <w:rsid w:val="00DF3965"/>
    <w:rsid w:val="00DF4A56"/>
    <w:rsid w:val="00DF5436"/>
    <w:rsid w:val="00DF54E9"/>
    <w:rsid w:val="00DF564F"/>
    <w:rsid w:val="00DF596D"/>
    <w:rsid w:val="00DF59C3"/>
    <w:rsid w:val="00DF5BE4"/>
    <w:rsid w:val="00DF60B1"/>
    <w:rsid w:val="00DF6121"/>
    <w:rsid w:val="00DF62A9"/>
    <w:rsid w:val="00DF6A25"/>
    <w:rsid w:val="00DF6C2B"/>
    <w:rsid w:val="00DF7420"/>
    <w:rsid w:val="00DF76C8"/>
    <w:rsid w:val="00DF7944"/>
    <w:rsid w:val="00E013B4"/>
    <w:rsid w:val="00E01A42"/>
    <w:rsid w:val="00E02DCD"/>
    <w:rsid w:val="00E040FD"/>
    <w:rsid w:val="00E0420F"/>
    <w:rsid w:val="00E0523E"/>
    <w:rsid w:val="00E06683"/>
    <w:rsid w:val="00E06C7B"/>
    <w:rsid w:val="00E06E69"/>
    <w:rsid w:val="00E0729F"/>
    <w:rsid w:val="00E10028"/>
    <w:rsid w:val="00E102F0"/>
    <w:rsid w:val="00E1034D"/>
    <w:rsid w:val="00E105B4"/>
    <w:rsid w:val="00E10C7B"/>
    <w:rsid w:val="00E10D78"/>
    <w:rsid w:val="00E10F1E"/>
    <w:rsid w:val="00E11B1A"/>
    <w:rsid w:val="00E11C4C"/>
    <w:rsid w:val="00E12433"/>
    <w:rsid w:val="00E12829"/>
    <w:rsid w:val="00E12A07"/>
    <w:rsid w:val="00E12E05"/>
    <w:rsid w:val="00E1353F"/>
    <w:rsid w:val="00E135BB"/>
    <w:rsid w:val="00E13688"/>
    <w:rsid w:val="00E13CE0"/>
    <w:rsid w:val="00E14260"/>
    <w:rsid w:val="00E1475D"/>
    <w:rsid w:val="00E148AC"/>
    <w:rsid w:val="00E148FC"/>
    <w:rsid w:val="00E14A0B"/>
    <w:rsid w:val="00E15655"/>
    <w:rsid w:val="00E1656A"/>
    <w:rsid w:val="00E1698F"/>
    <w:rsid w:val="00E16DAC"/>
    <w:rsid w:val="00E17C70"/>
    <w:rsid w:val="00E17DF8"/>
    <w:rsid w:val="00E20BB8"/>
    <w:rsid w:val="00E21340"/>
    <w:rsid w:val="00E21685"/>
    <w:rsid w:val="00E21B9E"/>
    <w:rsid w:val="00E21D84"/>
    <w:rsid w:val="00E22209"/>
    <w:rsid w:val="00E23550"/>
    <w:rsid w:val="00E23A07"/>
    <w:rsid w:val="00E23AB9"/>
    <w:rsid w:val="00E23DB9"/>
    <w:rsid w:val="00E2425F"/>
    <w:rsid w:val="00E244C3"/>
    <w:rsid w:val="00E2461E"/>
    <w:rsid w:val="00E24F75"/>
    <w:rsid w:val="00E25E16"/>
    <w:rsid w:val="00E25F66"/>
    <w:rsid w:val="00E261B7"/>
    <w:rsid w:val="00E26517"/>
    <w:rsid w:val="00E26635"/>
    <w:rsid w:val="00E269A7"/>
    <w:rsid w:val="00E269B9"/>
    <w:rsid w:val="00E26F35"/>
    <w:rsid w:val="00E279C7"/>
    <w:rsid w:val="00E27BDC"/>
    <w:rsid w:val="00E27DF4"/>
    <w:rsid w:val="00E3032A"/>
    <w:rsid w:val="00E30AE7"/>
    <w:rsid w:val="00E30B95"/>
    <w:rsid w:val="00E30F46"/>
    <w:rsid w:val="00E31657"/>
    <w:rsid w:val="00E3230E"/>
    <w:rsid w:val="00E324D6"/>
    <w:rsid w:val="00E32CD9"/>
    <w:rsid w:val="00E32EF2"/>
    <w:rsid w:val="00E3359B"/>
    <w:rsid w:val="00E33B8F"/>
    <w:rsid w:val="00E33BB6"/>
    <w:rsid w:val="00E33CDA"/>
    <w:rsid w:val="00E33D5E"/>
    <w:rsid w:val="00E341C6"/>
    <w:rsid w:val="00E3427C"/>
    <w:rsid w:val="00E343BC"/>
    <w:rsid w:val="00E36B32"/>
    <w:rsid w:val="00E36C20"/>
    <w:rsid w:val="00E372B4"/>
    <w:rsid w:val="00E402A7"/>
    <w:rsid w:val="00E40DB4"/>
    <w:rsid w:val="00E417EE"/>
    <w:rsid w:val="00E41AB8"/>
    <w:rsid w:val="00E41E01"/>
    <w:rsid w:val="00E41EA4"/>
    <w:rsid w:val="00E42185"/>
    <w:rsid w:val="00E42AFA"/>
    <w:rsid w:val="00E43370"/>
    <w:rsid w:val="00E4381B"/>
    <w:rsid w:val="00E43DEB"/>
    <w:rsid w:val="00E44423"/>
    <w:rsid w:val="00E45086"/>
    <w:rsid w:val="00E45139"/>
    <w:rsid w:val="00E45215"/>
    <w:rsid w:val="00E4581F"/>
    <w:rsid w:val="00E4591D"/>
    <w:rsid w:val="00E45942"/>
    <w:rsid w:val="00E45AF6"/>
    <w:rsid w:val="00E461B9"/>
    <w:rsid w:val="00E46A51"/>
    <w:rsid w:val="00E46AC4"/>
    <w:rsid w:val="00E47376"/>
    <w:rsid w:val="00E500FC"/>
    <w:rsid w:val="00E501E3"/>
    <w:rsid w:val="00E502A8"/>
    <w:rsid w:val="00E50707"/>
    <w:rsid w:val="00E50A1A"/>
    <w:rsid w:val="00E50D4B"/>
    <w:rsid w:val="00E522EE"/>
    <w:rsid w:val="00E523A8"/>
    <w:rsid w:val="00E525C0"/>
    <w:rsid w:val="00E52725"/>
    <w:rsid w:val="00E52981"/>
    <w:rsid w:val="00E52DCD"/>
    <w:rsid w:val="00E52E74"/>
    <w:rsid w:val="00E52F33"/>
    <w:rsid w:val="00E53455"/>
    <w:rsid w:val="00E536BE"/>
    <w:rsid w:val="00E54361"/>
    <w:rsid w:val="00E54B6F"/>
    <w:rsid w:val="00E5529B"/>
    <w:rsid w:val="00E554E7"/>
    <w:rsid w:val="00E55AA9"/>
    <w:rsid w:val="00E55C18"/>
    <w:rsid w:val="00E55FFF"/>
    <w:rsid w:val="00E5761E"/>
    <w:rsid w:val="00E57A04"/>
    <w:rsid w:val="00E57AA5"/>
    <w:rsid w:val="00E61869"/>
    <w:rsid w:val="00E62A2C"/>
    <w:rsid w:val="00E630BF"/>
    <w:rsid w:val="00E63245"/>
    <w:rsid w:val="00E63518"/>
    <w:rsid w:val="00E63D81"/>
    <w:rsid w:val="00E641E2"/>
    <w:rsid w:val="00E6450A"/>
    <w:rsid w:val="00E66167"/>
    <w:rsid w:val="00E66B42"/>
    <w:rsid w:val="00E66F58"/>
    <w:rsid w:val="00E672E8"/>
    <w:rsid w:val="00E67343"/>
    <w:rsid w:val="00E67815"/>
    <w:rsid w:val="00E67FDC"/>
    <w:rsid w:val="00E7042F"/>
    <w:rsid w:val="00E70AF5"/>
    <w:rsid w:val="00E713CF"/>
    <w:rsid w:val="00E714C9"/>
    <w:rsid w:val="00E722D7"/>
    <w:rsid w:val="00E72CA6"/>
    <w:rsid w:val="00E73CDF"/>
    <w:rsid w:val="00E74138"/>
    <w:rsid w:val="00E746A4"/>
    <w:rsid w:val="00E749A2"/>
    <w:rsid w:val="00E74FA8"/>
    <w:rsid w:val="00E75D19"/>
    <w:rsid w:val="00E7687F"/>
    <w:rsid w:val="00E77104"/>
    <w:rsid w:val="00E8033F"/>
    <w:rsid w:val="00E80438"/>
    <w:rsid w:val="00E811E1"/>
    <w:rsid w:val="00E8123D"/>
    <w:rsid w:val="00E8159E"/>
    <w:rsid w:val="00E81FBF"/>
    <w:rsid w:val="00E82608"/>
    <w:rsid w:val="00E82710"/>
    <w:rsid w:val="00E830BA"/>
    <w:rsid w:val="00E8324E"/>
    <w:rsid w:val="00E83937"/>
    <w:rsid w:val="00E84B57"/>
    <w:rsid w:val="00E85C9A"/>
    <w:rsid w:val="00E85F2D"/>
    <w:rsid w:val="00E863E3"/>
    <w:rsid w:val="00E876BB"/>
    <w:rsid w:val="00E87A8E"/>
    <w:rsid w:val="00E87DAF"/>
    <w:rsid w:val="00E87F0D"/>
    <w:rsid w:val="00E90096"/>
    <w:rsid w:val="00E90123"/>
    <w:rsid w:val="00E902DE"/>
    <w:rsid w:val="00E90986"/>
    <w:rsid w:val="00E91601"/>
    <w:rsid w:val="00E92648"/>
    <w:rsid w:val="00E93338"/>
    <w:rsid w:val="00E93611"/>
    <w:rsid w:val="00E936F6"/>
    <w:rsid w:val="00E943B3"/>
    <w:rsid w:val="00E95A22"/>
    <w:rsid w:val="00E964BB"/>
    <w:rsid w:val="00E96AA8"/>
    <w:rsid w:val="00E96D17"/>
    <w:rsid w:val="00E96E4D"/>
    <w:rsid w:val="00E96F7E"/>
    <w:rsid w:val="00E97AE7"/>
    <w:rsid w:val="00E97B4A"/>
    <w:rsid w:val="00EA012C"/>
    <w:rsid w:val="00EA032B"/>
    <w:rsid w:val="00EA03F7"/>
    <w:rsid w:val="00EA0764"/>
    <w:rsid w:val="00EA105D"/>
    <w:rsid w:val="00EA117E"/>
    <w:rsid w:val="00EA12E9"/>
    <w:rsid w:val="00EA1547"/>
    <w:rsid w:val="00EA1D9F"/>
    <w:rsid w:val="00EA2242"/>
    <w:rsid w:val="00EA25A7"/>
    <w:rsid w:val="00EA2ACA"/>
    <w:rsid w:val="00EA2EF5"/>
    <w:rsid w:val="00EA354C"/>
    <w:rsid w:val="00EA433D"/>
    <w:rsid w:val="00EA4A49"/>
    <w:rsid w:val="00EA4E9F"/>
    <w:rsid w:val="00EA58ED"/>
    <w:rsid w:val="00EA6D7C"/>
    <w:rsid w:val="00EA7002"/>
    <w:rsid w:val="00EA7904"/>
    <w:rsid w:val="00EB0D01"/>
    <w:rsid w:val="00EB0DF1"/>
    <w:rsid w:val="00EB1342"/>
    <w:rsid w:val="00EB14C6"/>
    <w:rsid w:val="00EB1695"/>
    <w:rsid w:val="00EB1711"/>
    <w:rsid w:val="00EB17D3"/>
    <w:rsid w:val="00EB19D3"/>
    <w:rsid w:val="00EB1F44"/>
    <w:rsid w:val="00EB23DE"/>
    <w:rsid w:val="00EB2BE6"/>
    <w:rsid w:val="00EB2C1F"/>
    <w:rsid w:val="00EB302B"/>
    <w:rsid w:val="00EB3E9D"/>
    <w:rsid w:val="00EB4CD1"/>
    <w:rsid w:val="00EB5191"/>
    <w:rsid w:val="00EB54CF"/>
    <w:rsid w:val="00EB6800"/>
    <w:rsid w:val="00EB6D81"/>
    <w:rsid w:val="00EB72EB"/>
    <w:rsid w:val="00EB7EFF"/>
    <w:rsid w:val="00EC0AA9"/>
    <w:rsid w:val="00EC0B9A"/>
    <w:rsid w:val="00EC1416"/>
    <w:rsid w:val="00EC1531"/>
    <w:rsid w:val="00EC1B75"/>
    <w:rsid w:val="00EC1B86"/>
    <w:rsid w:val="00EC23A7"/>
    <w:rsid w:val="00EC2FDD"/>
    <w:rsid w:val="00EC38FE"/>
    <w:rsid w:val="00EC3A3F"/>
    <w:rsid w:val="00EC420F"/>
    <w:rsid w:val="00EC4B7A"/>
    <w:rsid w:val="00EC5370"/>
    <w:rsid w:val="00EC5A06"/>
    <w:rsid w:val="00EC6033"/>
    <w:rsid w:val="00EC6740"/>
    <w:rsid w:val="00EC678A"/>
    <w:rsid w:val="00EC721A"/>
    <w:rsid w:val="00EC7304"/>
    <w:rsid w:val="00EC7CDA"/>
    <w:rsid w:val="00ED0119"/>
    <w:rsid w:val="00ED0E03"/>
    <w:rsid w:val="00ED17D8"/>
    <w:rsid w:val="00ED18D9"/>
    <w:rsid w:val="00ED1BF7"/>
    <w:rsid w:val="00ED3185"/>
    <w:rsid w:val="00ED339C"/>
    <w:rsid w:val="00ED3AFF"/>
    <w:rsid w:val="00ED4143"/>
    <w:rsid w:val="00ED427A"/>
    <w:rsid w:val="00ED4AB7"/>
    <w:rsid w:val="00ED4C67"/>
    <w:rsid w:val="00ED53F0"/>
    <w:rsid w:val="00ED5459"/>
    <w:rsid w:val="00ED5884"/>
    <w:rsid w:val="00ED5908"/>
    <w:rsid w:val="00ED5CC2"/>
    <w:rsid w:val="00ED5D25"/>
    <w:rsid w:val="00ED6EA6"/>
    <w:rsid w:val="00ED7CA6"/>
    <w:rsid w:val="00EE006B"/>
    <w:rsid w:val="00EE02E3"/>
    <w:rsid w:val="00EE0978"/>
    <w:rsid w:val="00EE09B2"/>
    <w:rsid w:val="00EE0A01"/>
    <w:rsid w:val="00EE10A1"/>
    <w:rsid w:val="00EE1327"/>
    <w:rsid w:val="00EE1885"/>
    <w:rsid w:val="00EE1C4E"/>
    <w:rsid w:val="00EE1F06"/>
    <w:rsid w:val="00EE3525"/>
    <w:rsid w:val="00EE3708"/>
    <w:rsid w:val="00EE38D4"/>
    <w:rsid w:val="00EE4BBB"/>
    <w:rsid w:val="00EE4C99"/>
    <w:rsid w:val="00EE5952"/>
    <w:rsid w:val="00EE69A3"/>
    <w:rsid w:val="00EE701E"/>
    <w:rsid w:val="00EE7042"/>
    <w:rsid w:val="00EE73B5"/>
    <w:rsid w:val="00EE7658"/>
    <w:rsid w:val="00EE7E65"/>
    <w:rsid w:val="00EF1159"/>
    <w:rsid w:val="00EF175D"/>
    <w:rsid w:val="00EF1BB7"/>
    <w:rsid w:val="00EF2062"/>
    <w:rsid w:val="00EF43D8"/>
    <w:rsid w:val="00EF4814"/>
    <w:rsid w:val="00EF4AFE"/>
    <w:rsid w:val="00EF4F4F"/>
    <w:rsid w:val="00EF50F1"/>
    <w:rsid w:val="00EF636D"/>
    <w:rsid w:val="00EF7998"/>
    <w:rsid w:val="00EF7B66"/>
    <w:rsid w:val="00EF7D70"/>
    <w:rsid w:val="00F023E7"/>
    <w:rsid w:val="00F0371E"/>
    <w:rsid w:val="00F045EC"/>
    <w:rsid w:val="00F055FA"/>
    <w:rsid w:val="00F05840"/>
    <w:rsid w:val="00F0602D"/>
    <w:rsid w:val="00F0712A"/>
    <w:rsid w:val="00F072EF"/>
    <w:rsid w:val="00F07830"/>
    <w:rsid w:val="00F10799"/>
    <w:rsid w:val="00F10C8B"/>
    <w:rsid w:val="00F110C1"/>
    <w:rsid w:val="00F11474"/>
    <w:rsid w:val="00F119FA"/>
    <w:rsid w:val="00F11B3B"/>
    <w:rsid w:val="00F11E2F"/>
    <w:rsid w:val="00F12098"/>
    <w:rsid w:val="00F12176"/>
    <w:rsid w:val="00F12776"/>
    <w:rsid w:val="00F12D53"/>
    <w:rsid w:val="00F13AC8"/>
    <w:rsid w:val="00F13F77"/>
    <w:rsid w:val="00F14648"/>
    <w:rsid w:val="00F14A3A"/>
    <w:rsid w:val="00F15A74"/>
    <w:rsid w:val="00F15F06"/>
    <w:rsid w:val="00F162C3"/>
    <w:rsid w:val="00F1667E"/>
    <w:rsid w:val="00F16904"/>
    <w:rsid w:val="00F16D2A"/>
    <w:rsid w:val="00F1717A"/>
    <w:rsid w:val="00F173DA"/>
    <w:rsid w:val="00F1767E"/>
    <w:rsid w:val="00F178BB"/>
    <w:rsid w:val="00F204D7"/>
    <w:rsid w:val="00F209AD"/>
    <w:rsid w:val="00F210FD"/>
    <w:rsid w:val="00F2294B"/>
    <w:rsid w:val="00F22CAD"/>
    <w:rsid w:val="00F2366C"/>
    <w:rsid w:val="00F23AA9"/>
    <w:rsid w:val="00F23E68"/>
    <w:rsid w:val="00F23E86"/>
    <w:rsid w:val="00F247AE"/>
    <w:rsid w:val="00F24E1D"/>
    <w:rsid w:val="00F26AA9"/>
    <w:rsid w:val="00F26EC2"/>
    <w:rsid w:val="00F26F2D"/>
    <w:rsid w:val="00F2759E"/>
    <w:rsid w:val="00F2764C"/>
    <w:rsid w:val="00F278F5"/>
    <w:rsid w:val="00F307F2"/>
    <w:rsid w:val="00F307F9"/>
    <w:rsid w:val="00F30F09"/>
    <w:rsid w:val="00F31466"/>
    <w:rsid w:val="00F319D5"/>
    <w:rsid w:val="00F31E72"/>
    <w:rsid w:val="00F321E1"/>
    <w:rsid w:val="00F331E1"/>
    <w:rsid w:val="00F3343B"/>
    <w:rsid w:val="00F33527"/>
    <w:rsid w:val="00F33571"/>
    <w:rsid w:val="00F35153"/>
    <w:rsid w:val="00F35199"/>
    <w:rsid w:val="00F3550D"/>
    <w:rsid w:val="00F356F3"/>
    <w:rsid w:val="00F3582C"/>
    <w:rsid w:val="00F35BA8"/>
    <w:rsid w:val="00F35E25"/>
    <w:rsid w:val="00F35EBA"/>
    <w:rsid w:val="00F36868"/>
    <w:rsid w:val="00F36910"/>
    <w:rsid w:val="00F36C69"/>
    <w:rsid w:val="00F37716"/>
    <w:rsid w:val="00F37C1B"/>
    <w:rsid w:val="00F407AB"/>
    <w:rsid w:val="00F40877"/>
    <w:rsid w:val="00F41FAE"/>
    <w:rsid w:val="00F426FE"/>
    <w:rsid w:val="00F4275B"/>
    <w:rsid w:val="00F42C23"/>
    <w:rsid w:val="00F43262"/>
    <w:rsid w:val="00F43E99"/>
    <w:rsid w:val="00F444E0"/>
    <w:rsid w:val="00F4477D"/>
    <w:rsid w:val="00F44A60"/>
    <w:rsid w:val="00F4520B"/>
    <w:rsid w:val="00F45535"/>
    <w:rsid w:val="00F45B02"/>
    <w:rsid w:val="00F45DD6"/>
    <w:rsid w:val="00F45FED"/>
    <w:rsid w:val="00F46044"/>
    <w:rsid w:val="00F469A5"/>
    <w:rsid w:val="00F46D49"/>
    <w:rsid w:val="00F47B64"/>
    <w:rsid w:val="00F47EE5"/>
    <w:rsid w:val="00F5057C"/>
    <w:rsid w:val="00F50AE2"/>
    <w:rsid w:val="00F50C32"/>
    <w:rsid w:val="00F51070"/>
    <w:rsid w:val="00F52105"/>
    <w:rsid w:val="00F52373"/>
    <w:rsid w:val="00F52599"/>
    <w:rsid w:val="00F5318D"/>
    <w:rsid w:val="00F53398"/>
    <w:rsid w:val="00F53F9E"/>
    <w:rsid w:val="00F54269"/>
    <w:rsid w:val="00F55479"/>
    <w:rsid w:val="00F55BD8"/>
    <w:rsid w:val="00F56289"/>
    <w:rsid w:val="00F56604"/>
    <w:rsid w:val="00F56B2D"/>
    <w:rsid w:val="00F57721"/>
    <w:rsid w:val="00F57FA8"/>
    <w:rsid w:val="00F60967"/>
    <w:rsid w:val="00F61172"/>
    <w:rsid w:val="00F62D51"/>
    <w:rsid w:val="00F631F8"/>
    <w:rsid w:val="00F65702"/>
    <w:rsid w:val="00F65CCE"/>
    <w:rsid w:val="00F65E11"/>
    <w:rsid w:val="00F661B0"/>
    <w:rsid w:val="00F66307"/>
    <w:rsid w:val="00F674D4"/>
    <w:rsid w:val="00F67510"/>
    <w:rsid w:val="00F6751D"/>
    <w:rsid w:val="00F67565"/>
    <w:rsid w:val="00F676F3"/>
    <w:rsid w:val="00F67BF2"/>
    <w:rsid w:val="00F67DBE"/>
    <w:rsid w:val="00F700E5"/>
    <w:rsid w:val="00F70245"/>
    <w:rsid w:val="00F70901"/>
    <w:rsid w:val="00F70D6E"/>
    <w:rsid w:val="00F70EDA"/>
    <w:rsid w:val="00F71352"/>
    <w:rsid w:val="00F713C5"/>
    <w:rsid w:val="00F71583"/>
    <w:rsid w:val="00F72082"/>
    <w:rsid w:val="00F7239B"/>
    <w:rsid w:val="00F7280A"/>
    <w:rsid w:val="00F72EEB"/>
    <w:rsid w:val="00F734D1"/>
    <w:rsid w:val="00F73DC1"/>
    <w:rsid w:val="00F7429E"/>
    <w:rsid w:val="00F748F9"/>
    <w:rsid w:val="00F74EE7"/>
    <w:rsid w:val="00F758C3"/>
    <w:rsid w:val="00F75CA0"/>
    <w:rsid w:val="00F75D7B"/>
    <w:rsid w:val="00F76591"/>
    <w:rsid w:val="00F76681"/>
    <w:rsid w:val="00F77346"/>
    <w:rsid w:val="00F7758B"/>
    <w:rsid w:val="00F77934"/>
    <w:rsid w:val="00F77CD2"/>
    <w:rsid w:val="00F813E4"/>
    <w:rsid w:val="00F81D31"/>
    <w:rsid w:val="00F81ED0"/>
    <w:rsid w:val="00F82399"/>
    <w:rsid w:val="00F828B9"/>
    <w:rsid w:val="00F82D97"/>
    <w:rsid w:val="00F83096"/>
    <w:rsid w:val="00F856F3"/>
    <w:rsid w:val="00F86C6F"/>
    <w:rsid w:val="00F86ECD"/>
    <w:rsid w:val="00F87021"/>
    <w:rsid w:val="00F87450"/>
    <w:rsid w:val="00F874CB"/>
    <w:rsid w:val="00F9066A"/>
    <w:rsid w:val="00F90C07"/>
    <w:rsid w:val="00F90EFF"/>
    <w:rsid w:val="00F911BF"/>
    <w:rsid w:val="00F9133A"/>
    <w:rsid w:val="00F9192E"/>
    <w:rsid w:val="00F91A64"/>
    <w:rsid w:val="00F92026"/>
    <w:rsid w:val="00F927C5"/>
    <w:rsid w:val="00F92FF2"/>
    <w:rsid w:val="00F93957"/>
    <w:rsid w:val="00F939A9"/>
    <w:rsid w:val="00F949A8"/>
    <w:rsid w:val="00F94CD8"/>
    <w:rsid w:val="00F95780"/>
    <w:rsid w:val="00F96E31"/>
    <w:rsid w:val="00F96F9B"/>
    <w:rsid w:val="00F97331"/>
    <w:rsid w:val="00F97E3D"/>
    <w:rsid w:val="00F97E51"/>
    <w:rsid w:val="00FA066B"/>
    <w:rsid w:val="00FA0F35"/>
    <w:rsid w:val="00FA100B"/>
    <w:rsid w:val="00FA14E2"/>
    <w:rsid w:val="00FA1837"/>
    <w:rsid w:val="00FA1AD2"/>
    <w:rsid w:val="00FA2396"/>
    <w:rsid w:val="00FA26F1"/>
    <w:rsid w:val="00FA2ED8"/>
    <w:rsid w:val="00FA34B3"/>
    <w:rsid w:val="00FA3F23"/>
    <w:rsid w:val="00FA47FD"/>
    <w:rsid w:val="00FA5560"/>
    <w:rsid w:val="00FA5F4E"/>
    <w:rsid w:val="00FA62A6"/>
    <w:rsid w:val="00FA650B"/>
    <w:rsid w:val="00FA6FAD"/>
    <w:rsid w:val="00FA7337"/>
    <w:rsid w:val="00FA7983"/>
    <w:rsid w:val="00FB0396"/>
    <w:rsid w:val="00FB05E8"/>
    <w:rsid w:val="00FB0BFC"/>
    <w:rsid w:val="00FB133A"/>
    <w:rsid w:val="00FB1952"/>
    <w:rsid w:val="00FB1B5C"/>
    <w:rsid w:val="00FB2663"/>
    <w:rsid w:val="00FB2A67"/>
    <w:rsid w:val="00FB33BC"/>
    <w:rsid w:val="00FB36DD"/>
    <w:rsid w:val="00FB3ADF"/>
    <w:rsid w:val="00FB3D72"/>
    <w:rsid w:val="00FB46FF"/>
    <w:rsid w:val="00FB4FF6"/>
    <w:rsid w:val="00FB533C"/>
    <w:rsid w:val="00FB5707"/>
    <w:rsid w:val="00FB577F"/>
    <w:rsid w:val="00FB5AB9"/>
    <w:rsid w:val="00FB5D23"/>
    <w:rsid w:val="00FB65B3"/>
    <w:rsid w:val="00FB6C50"/>
    <w:rsid w:val="00FB6EC0"/>
    <w:rsid w:val="00FB6F09"/>
    <w:rsid w:val="00FB735D"/>
    <w:rsid w:val="00FB770F"/>
    <w:rsid w:val="00FB7A72"/>
    <w:rsid w:val="00FB7A8C"/>
    <w:rsid w:val="00FC0AF8"/>
    <w:rsid w:val="00FC0FE4"/>
    <w:rsid w:val="00FC197F"/>
    <w:rsid w:val="00FC1BB6"/>
    <w:rsid w:val="00FC246E"/>
    <w:rsid w:val="00FC579C"/>
    <w:rsid w:val="00FC5CCF"/>
    <w:rsid w:val="00FC605C"/>
    <w:rsid w:val="00FC628D"/>
    <w:rsid w:val="00FC6845"/>
    <w:rsid w:val="00FC6C8C"/>
    <w:rsid w:val="00FC71DF"/>
    <w:rsid w:val="00FC73C9"/>
    <w:rsid w:val="00FC74BD"/>
    <w:rsid w:val="00FD0D3F"/>
    <w:rsid w:val="00FD16B9"/>
    <w:rsid w:val="00FD188A"/>
    <w:rsid w:val="00FD1B24"/>
    <w:rsid w:val="00FD1C45"/>
    <w:rsid w:val="00FD1D33"/>
    <w:rsid w:val="00FD1DA4"/>
    <w:rsid w:val="00FD20FC"/>
    <w:rsid w:val="00FD2460"/>
    <w:rsid w:val="00FD2568"/>
    <w:rsid w:val="00FD2809"/>
    <w:rsid w:val="00FD2DF5"/>
    <w:rsid w:val="00FD4543"/>
    <w:rsid w:val="00FD45BA"/>
    <w:rsid w:val="00FD5536"/>
    <w:rsid w:val="00FD5E78"/>
    <w:rsid w:val="00FD622A"/>
    <w:rsid w:val="00FD68B0"/>
    <w:rsid w:val="00FD73B6"/>
    <w:rsid w:val="00FD76D9"/>
    <w:rsid w:val="00FE0094"/>
    <w:rsid w:val="00FE02FD"/>
    <w:rsid w:val="00FE073F"/>
    <w:rsid w:val="00FE07B2"/>
    <w:rsid w:val="00FE0D14"/>
    <w:rsid w:val="00FE137B"/>
    <w:rsid w:val="00FE147C"/>
    <w:rsid w:val="00FE14ED"/>
    <w:rsid w:val="00FE1682"/>
    <w:rsid w:val="00FE1AD1"/>
    <w:rsid w:val="00FE1F46"/>
    <w:rsid w:val="00FE244B"/>
    <w:rsid w:val="00FE2E22"/>
    <w:rsid w:val="00FE4210"/>
    <w:rsid w:val="00FE487C"/>
    <w:rsid w:val="00FE4952"/>
    <w:rsid w:val="00FE51D8"/>
    <w:rsid w:val="00FE523E"/>
    <w:rsid w:val="00FE57DA"/>
    <w:rsid w:val="00FE6377"/>
    <w:rsid w:val="00FE64AF"/>
    <w:rsid w:val="00FE6950"/>
    <w:rsid w:val="00FE6AD2"/>
    <w:rsid w:val="00FE6D70"/>
    <w:rsid w:val="00FE773C"/>
    <w:rsid w:val="00FE7ECB"/>
    <w:rsid w:val="00FE7F2A"/>
    <w:rsid w:val="00FF042A"/>
    <w:rsid w:val="00FF07F2"/>
    <w:rsid w:val="00FF140E"/>
    <w:rsid w:val="00FF1C53"/>
    <w:rsid w:val="00FF1FFD"/>
    <w:rsid w:val="00FF211B"/>
    <w:rsid w:val="00FF259F"/>
    <w:rsid w:val="00FF2694"/>
    <w:rsid w:val="00FF3B0B"/>
    <w:rsid w:val="00FF46F1"/>
    <w:rsid w:val="00FF5CDB"/>
    <w:rsid w:val="00FF61EB"/>
    <w:rsid w:val="00FF7332"/>
    <w:rsid w:val="00FF75D9"/>
    <w:rsid w:val="00FF7D5E"/>
    <w:rsid w:val="01172B77"/>
    <w:rsid w:val="01217B06"/>
    <w:rsid w:val="013A21B6"/>
    <w:rsid w:val="019EC086"/>
    <w:rsid w:val="01BA667C"/>
    <w:rsid w:val="01D3688D"/>
    <w:rsid w:val="01EA55C5"/>
    <w:rsid w:val="020811D0"/>
    <w:rsid w:val="0239535E"/>
    <w:rsid w:val="026917D9"/>
    <w:rsid w:val="026D51E0"/>
    <w:rsid w:val="02EEA7D4"/>
    <w:rsid w:val="02F4D32E"/>
    <w:rsid w:val="0309B6FE"/>
    <w:rsid w:val="03293B50"/>
    <w:rsid w:val="036E109A"/>
    <w:rsid w:val="036FAC66"/>
    <w:rsid w:val="0380D9EF"/>
    <w:rsid w:val="039F23D7"/>
    <w:rsid w:val="03AC74C1"/>
    <w:rsid w:val="03FA8087"/>
    <w:rsid w:val="0406E8D8"/>
    <w:rsid w:val="0409FA45"/>
    <w:rsid w:val="0451E0AB"/>
    <w:rsid w:val="04890548"/>
    <w:rsid w:val="04AB2275"/>
    <w:rsid w:val="05285C81"/>
    <w:rsid w:val="052B823A"/>
    <w:rsid w:val="0530133E"/>
    <w:rsid w:val="05D8DC60"/>
    <w:rsid w:val="05DA07C4"/>
    <w:rsid w:val="05E7205D"/>
    <w:rsid w:val="065E9572"/>
    <w:rsid w:val="06738289"/>
    <w:rsid w:val="06749C4E"/>
    <w:rsid w:val="0694FF56"/>
    <w:rsid w:val="06D72DA0"/>
    <w:rsid w:val="06E272D9"/>
    <w:rsid w:val="06E31563"/>
    <w:rsid w:val="06ED3D5A"/>
    <w:rsid w:val="0710D72A"/>
    <w:rsid w:val="074E740C"/>
    <w:rsid w:val="07CCDFCF"/>
    <w:rsid w:val="082038A0"/>
    <w:rsid w:val="08359867"/>
    <w:rsid w:val="0858BCC0"/>
    <w:rsid w:val="08905ECA"/>
    <w:rsid w:val="08AAB1C0"/>
    <w:rsid w:val="08D148CC"/>
    <w:rsid w:val="0907C0AD"/>
    <w:rsid w:val="0924D3B7"/>
    <w:rsid w:val="093806BD"/>
    <w:rsid w:val="097CFC3F"/>
    <w:rsid w:val="098725B9"/>
    <w:rsid w:val="09BC4BAC"/>
    <w:rsid w:val="09E395D6"/>
    <w:rsid w:val="09EAD50B"/>
    <w:rsid w:val="09F0A6A6"/>
    <w:rsid w:val="0A5D46D7"/>
    <w:rsid w:val="0A63C772"/>
    <w:rsid w:val="0A9204FC"/>
    <w:rsid w:val="0AADE73C"/>
    <w:rsid w:val="0AAE3336"/>
    <w:rsid w:val="0AB8285B"/>
    <w:rsid w:val="0AC890D7"/>
    <w:rsid w:val="0AD9AE65"/>
    <w:rsid w:val="0ADBF0B7"/>
    <w:rsid w:val="0B602B51"/>
    <w:rsid w:val="0B973BBF"/>
    <w:rsid w:val="0BD43BB8"/>
    <w:rsid w:val="0BF59189"/>
    <w:rsid w:val="0C137E76"/>
    <w:rsid w:val="0C5FC271"/>
    <w:rsid w:val="0C6C4E7A"/>
    <w:rsid w:val="0D11FB83"/>
    <w:rsid w:val="0D366D79"/>
    <w:rsid w:val="0D7672DE"/>
    <w:rsid w:val="0D965AA5"/>
    <w:rsid w:val="0DC2CE9F"/>
    <w:rsid w:val="0E1A2293"/>
    <w:rsid w:val="0E5C89AB"/>
    <w:rsid w:val="0E6F6DE1"/>
    <w:rsid w:val="0E93AFA2"/>
    <w:rsid w:val="0E9E3234"/>
    <w:rsid w:val="0EC15040"/>
    <w:rsid w:val="0ED582FC"/>
    <w:rsid w:val="0EDE5EB1"/>
    <w:rsid w:val="0EFD2959"/>
    <w:rsid w:val="0F292674"/>
    <w:rsid w:val="0F353BEE"/>
    <w:rsid w:val="0F4D5A61"/>
    <w:rsid w:val="0F609BDD"/>
    <w:rsid w:val="0F9CA923"/>
    <w:rsid w:val="0FD6F0A3"/>
    <w:rsid w:val="0FD95C90"/>
    <w:rsid w:val="1011ED32"/>
    <w:rsid w:val="1035F0EA"/>
    <w:rsid w:val="10525355"/>
    <w:rsid w:val="10613992"/>
    <w:rsid w:val="10D8306F"/>
    <w:rsid w:val="10F88D5F"/>
    <w:rsid w:val="10FED14F"/>
    <w:rsid w:val="110F7F74"/>
    <w:rsid w:val="117C6E0F"/>
    <w:rsid w:val="118098F3"/>
    <w:rsid w:val="11D6DA8E"/>
    <w:rsid w:val="12049ADC"/>
    <w:rsid w:val="120550F7"/>
    <w:rsid w:val="1208D0F4"/>
    <w:rsid w:val="1265DCA2"/>
    <w:rsid w:val="12C83AEB"/>
    <w:rsid w:val="132E8B59"/>
    <w:rsid w:val="135B9381"/>
    <w:rsid w:val="139C39F1"/>
    <w:rsid w:val="13CB7771"/>
    <w:rsid w:val="141280DA"/>
    <w:rsid w:val="14274852"/>
    <w:rsid w:val="14AE4409"/>
    <w:rsid w:val="14ED58F0"/>
    <w:rsid w:val="1570CCCA"/>
    <w:rsid w:val="16162CB6"/>
    <w:rsid w:val="16351CC3"/>
    <w:rsid w:val="16739720"/>
    <w:rsid w:val="1675C7DB"/>
    <w:rsid w:val="16A92F9A"/>
    <w:rsid w:val="16AF9F47"/>
    <w:rsid w:val="16F853A5"/>
    <w:rsid w:val="173626FF"/>
    <w:rsid w:val="175F2F5B"/>
    <w:rsid w:val="1772BD80"/>
    <w:rsid w:val="17D1AC98"/>
    <w:rsid w:val="17ECF605"/>
    <w:rsid w:val="17EF6C5D"/>
    <w:rsid w:val="17F31091"/>
    <w:rsid w:val="18302F9F"/>
    <w:rsid w:val="1844DDC5"/>
    <w:rsid w:val="184D11A2"/>
    <w:rsid w:val="18C158C0"/>
    <w:rsid w:val="1904136A"/>
    <w:rsid w:val="1910AE04"/>
    <w:rsid w:val="1911D778"/>
    <w:rsid w:val="192E19D9"/>
    <w:rsid w:val="193CDE6C"/>
    <w:rsid w:val="198108F9"/>
    <w:rsid w:val="19A7DD8E"/>
    <w:rsid w:val="1A056059"/>
    <w:rsid w:val="1A2003E0"/>
    <w:rsid w:val="1A9AC73D"/>
    <w:rsid w:val="1AB6FAF3"/>
    <w:rsid w:val="1ACE73E5"/>
    <w:rsid w:val="1ADC7F36"/>
    <w:rsid w:val="1ADF322F"/>
    <w:rsid w:val="1AF9CF59"/>
    <w:rsid w:val="1B3C0F59"/>
    <w:rsid w:val="1B64343A"/>
    <w:rsid w:val="1B7D0B4D"/>
    <w:rsid w:val="1B86209D"/>
    <w:rsid w:val="1B961AB3"/>
    <w:rsid w:val="1BC46A11"/>
    <w:rsid w:val="1BD3F816"/>
    <w:rsid w:val="1BD91E35"/>
    <w:rsid w:val="1C0D3FD4"/>
    <w:rsid w:val="1C1C2EB4"/>
    <w:rsid w:val="1CD6D372"/>
    <w:rsid w:val="1CF82E3C"/>
    <w:rsid w:val="1D1CE336"/>
    <w:rsid w:val="1D560D15"/>
    <w:rsid w:val="1D78B0D8"/>
    <w:rsid w:val="1DA785E0"/>
    <w:rsid w:val="1DD9E93B"/>
    <w:rsid w:val="1DED2FD0"/>
    <w:rsid w:val="1E0C4157"/>
    <w:rsid w:val="1E206681"/>
    <w:rsid w:val="1E3F90CC"/>
    <w:rsid w:val="1E55FE6A"/>
    <w:rsid w:val="1EA46B19"/>
    <w:rsid w:val="1ECCBF71"/>
    <w:rsid w:val="1ED78D9D"/>
    <w:rsid w:val="1F36F23A"/>
    <w:rsid w:val="1F4A06D3"/>
    <w:rsid w:val="1F8EF410"/>
    <w:rsid w:val="1F94ACB3"/>
    <w:rsid w:val="20779C42"/>
    <w:rsid w:val="20A7DE7D"/>
    <w:rsid w:val="20CDE835"/>
    <w:rsid w:val="214748A0"/>
    <w:rsid w:val="217255E5"/>
    <w:rsid w:val="218D3E72"/>
    <w:rsid w:val="226992EC"/>
    <w:rsid w:val="2270EF49"/>
    <w:rsid w:val="229D16E3"/>
    <w:rsid w:val="2307E23F"/>
    <w:rsid w:val="230D9E86"/>
    <w:rsid w:val="2326ECB9"/>
    <w:rsid w:val="23AB9636"/>
    <w:rsid w:val="23B40D91"/>
    <w:rsid w:val="23D03462"/>
    <w:rsid w:val="23D4077D"/>
    <w:rsid w:val="23D6AA42"/>
    <w:rsid w:val="23FAFA43"/>
    <w:rsid w:val="241769B5"/>
    <w:rsid w:val="2431A52A"/>
    <w:rsid w:val="244A11C2"/>
    <w:rsid w:val="245D8C6B"/>
    <w:rsid w:val="247AB8A8"/>
    <w:rsid w:val="24B96ECF"/>
    <w:rsid w:val="24E5CCFE"/>
    <w:rsid w:val="253E0294"/>
    <w:rsid w:val="25410C61"/>
    <w:rsid w:val="254CFADB"/>
    <w:rsid w:val="255B2AE6"/>
    <w:rsid w:val="25824A62"/>
    <w:rsid w:val="25875BC4"/>
    <w:rsid w:val="2594479E"/>
    <w:rsid w:val="263988E6"/>
    <w:rsid w:val="266FDCB1"/>
    <w:rsid w:val="267BEC32"/>
    <w:rsid w:val="2713EC08"/>
    <w:rsid w:val="2720722C"/>
    <w:rsid w:val="2747F717"/>
    <w:rsid w:val="274F5DB4"/>
    <w:rsid w:val="27692193"/>
    <w:rsid w:val="277654E9"/>
    <w:rsid w:val="27842E1F"/>
    <w:rsid w:val="27E866EB"/>
    <w:rsid w:val="281C1EA1"/>
    <w:rsid w:val="2860CD73"/>
    <w:rsid w:val="28A42CC1"/>
    <w:rsid w:val="28BBA682"/>
    <w:rsid w:val="28E50888"/>
    <w:rsid w:val="28F9CC2B"/>
    <w:rsid w:val="294688AE"/>
    <w:rsid w:val="296B3D2E"/>
    <w:rsid w:val="297B5485"/>
    <w:rsid w:val="29877623"/>
    <w:rsid w:val="29C154F1"/>
    <w:rsid w:val="29E69FE2"/>
    <w:rsid w:val="2A511CCB"/>
    <w:rsid w:val="2A631E4E"/>
    <w:rsid w:val="2ACE0530"/>
    <w:rsid w:val="2B3DA317"/>
    <w:rsid w:val="2B587516"/>
    <w:rsid w:val="2B6050C3"/>
    <w:rsid w:val="2B6AA61E"/>
    <w:rsid w:val="2B8F1BA9"/>
    <w:rsid w:val="2BEDFADC"/>
    <w:rsid w:val="2C41C9C0"/>
    <w:rsid w:val="2C49502C"/>
    <w:rsid w:val="2C65A1C3"/>
    <w:rsid w:val="2CBA162A"/>
    <w:rsid w:val="2CDAD42D"/>
    <w:rsid w:val="2CDF585B"/>
    <w:rsid w:val="2D35E5E2"/>
    <w:rsid w:val="2D361BC4"/>
    <w:rsid w:val="2D6B71E4"/>
    <w:rsid w:val="2D755818"/>
    <w:rsid w:val="2D7FF504"/>
    <w:rsid w:val="2DE71369"/>
    <w:rsid w:val="2E1D1069"/>
    <w:rsid w:val="2E8A71E0"/>
    <w:rsid w:val="2ECEBA8A"/>
    <w:rsid w:val="2EEC1328"/>
    <w:rsid w:val="2EF41BC2"/>
    <w:rsid w:val="2EF70C28"/>
    <w:rsid w:val="2EFF9B7D"/>
    <w:rsid w:val="2F0A6450"/>
    <w:rsid w:val="2F12301B"/>
    <w:rsid w:val="2F1FEF44"/>
    <w:rsid w:val="2F38C6C6"/>
    <w:rsid w:val="2F3C463E"/>
    <w:rsid w:val="2F49359B"/>
    <w:rsid w:val="2F5B94ED"/>
    <w:rsid w:val="2F637658"/>
    <w:rsid w:val="2F68473D"/>
    <w:rsid w:val="2F969A7D"/>
    <w:rsid w:val="2F9EF4EF"/>
    <w:rsid w:val="30135512"/>
    <w:rsid w:val="3025C8B8"/>
    <w:rsid w:val="303C9FBC"/>
    <w:rsid w:val="30A520E0"/>
    <w:rsid w:val="30A610B9"/>
    <w:rsid w:val="30C2987A"/>
    <w:rsid w:val="30FE72A4"/>
    <w:rsid w:val="3108DE3F"/>
    <w:rsid w:val="310CCA80"/>
    <w:rsid w:val="311A9CE7"/>
    <w:rsid w:val="31296DFA"/>
    <w:rsid w:val="312E3907"/>
    <w:rsid w:val="31548290"/>
    <w:rsid w:val="3191E52C"/>
    <w:rsid w:val="31A72B6E"/>
    <w:rsid w:val="3207786E"/>
    <w:rsid w:val="3227E8A8"/>
    <w:rsid w:val="323F0CAD"/>
    <w:rsid w:val="3244B62C"/>
    <w:rsid w:val="326709DD"/>
    <w:rsid w:val="32A21079"/>
    <w:rsid w:val="32B87022"/>
    <w:rsid w:val="33AF1BD4"/>
    <w:rsid w:val="33B10489"/>
    <w:rsid w:val="33B7C166"/>
    <w:rsid w:val="33EDD747"/>
    <w:rsid w:val="341F43B2"/>
    <w:rsid w:val="342859B2"/>
    <w:rsid w:val="347B7C24"/>
    <w:rsid w:val="3487CA9B"/>
    <w:rsid w:val="34D1DF2C"/>
    <w:rsid w:val="34E4BD76"/>
    <w:rsid w:val="351652CC"/>
    <w:rsid w:val="35327C99"/>
    <w:rsid w:val="35B29CBA"/>
    <w:rsid w:val="36352D6A"/>
    <w:rsid w:val="36403C36"/>
    <w:rsid w:val="36C2C62D"/>
    <w:rsid w:val="36F7F6F6"/>
    <w:rsid w:val="375CA373"/>
    <w:rsid w:val="375E9E4A"/>
    <w:rsid w:val="376B57BB"/>
    <w:rsid w:val="378CB0FF"/>
    <w:rsid w:val="379FB21B"/>
    <w:rsid w:val="37FBDEEE"/>
    <w:rsid w:val="38294200"/>
    <w:rsid w:val="384D03E4"/>
    <w:rsid w:val="387B376F"/>
    <w:rsid w:val="38A781D5"/>
    <w:rsid w:val="38B0269B"/>
    <w:rsid w:val="38B63B2F"/>
    <w:rsid w:val="38BEC1A9"/>
    <w:rsid w:val="38C14E99"/>
    <w:rsid w:val="3917025E"/>
    <w:rsid w:val="3939D3E0"/>
    <w:rsid w:val="395726C9"/>
    <w:rsid w:val="3958E18F"/>
    <w:rsid w:val="399C55DB"/>
    <w:rsid w:val="39BB92D3"/>
    <w:rsid w:val="39D62EF8"/>
    <w:rsid w:val="3A1FEEC1"/>
    <w:rsid w:val="3A2516E1"/>
    <w:rsid w:val="3A2C68D7"/>
    <w:rsid w:val="3A35B5A1"/>
    <w:rsid w:val="3A7DA014"/>
    <w:rsid w:val="3A871921"/>
    <w:rsid w:val="3A99694A"/>
    <w:rsid w:val="3AA41F27"/>
    <w:rsid w:val="3AAD2EAD"/>
    <w:rsid w:val="3AED319E"/>
    <w:rsid w:val="3B0D5AE2"/>
    <w:rsid w:val="3B36F225"/>
    <w:rsid w:val="3B3C03D3"/>
    <w:rsid w:val="3B64D218"/>
    <w:rsid w:val="3B798A26"/>
    <w:rsid w:val="3B7E9BD8"/>
    <w:rsid w:val="3BD52378"/>
    <w:rsid w:val="3C0B21B0"/>
    <w:rsid w:val="3C42F536"/>
    <w:rsid w:val="3C4A4D1D"/>
    <w:rsid w:val="3C5F9FA5"/>
    <w:rsid w:val="3C7492B2"/>
    <w:rsid w:val="3CE6B940"/>
    <w:rsid w:val="3D24B10D"/>
    <w:rsid w:val="3D6A720C"/>
    <w:rsid w:val="3DA5A853"/>
    <w:rsid w:val="3DB80646"/>
    <w:rsid w:val="3E1EEBCB"/>
    <w:rsid w:val="3E4FD3F9"/>
    <w:rsid w:val="3E6B3C3D"/>
    <w:rsid w:val="3E7F3552"/>
    <w:rsid w:val="3E8C87F1"/>
    <w:rsid w:val="3EBCD0D8"/>
    <w:rsid w:val="3ECC803A"/>
    <w:rsid w:val="3F18EBE3"/>
    <w:rsid w:val="3F42B42C"/>
    <w:rsid w:val="3F68D4B6"/>
    <w:rsid w:val="3FAE73C1"/>
    <w:rsid w:val="3FBD8CA4"/>
    <w:rsid w:val="3FECBF5B"/>
    <w:rsid w:val="3FEDEF3B"/>
    <w:rsid w:val="400DB7DE"/>
    <w:rsid w:val="4036CB6C"/>
    <w:rsid w:val="4036EFA7"/>
    <w:rsid w:val="405789B1"/>
    <w:rsid w:val="407E135B"/>
    <w:rsid w:val="40DCC592"/>
    <w:rsid w:val="41295199"/>
    <w:rsid w:val="412FDE19"/>
    <w:rsid w:val="4134E311"/>
    <w:rsid w:val="415BEC5D"/>
    <w:rsid w:val="4166B5E7"/>
    <w:rsid w:val="417D71B1"/>
    <w:rsid w:val="419690BA"/>
    <w:rsid w:val="41C28AEC"/>
    <w:rsid w:val="41D53FDE"/>
    <w:rsid w:val="42BC944C"/>
    <w:rsid w:val="42C827F5"/>
    <w:rsid w:val="430AE90E"/>
    <w:rsid w:val="431B0146"/>
    <w:rsid w:val="433BA9C5"/>
    <w:rsid w:val="4344AF1C"/>
    <w:rsid w:val="43C03C56"/>
    <w:rsid w:val="440F22F7"/>
    <w:rsid w:val="446F8023"/>
    <w:rsid w:val="44770A33"/>
    <w:rsid w:val="44A0894B"/>
    <w:rsid w:val="44A118A0"/>
    <w:rsid w:val="44B2AB97"/>
    <w:rsid w:val="44EFD096"/>
    <w:rsid w:val="450FDE91"/>
    <w:rsid w:val="45668EAA"/>
    <w:rsid w:val="456AA217"/>
    <w:rsid w:val="458D429F"/>
    <w:rsid w:val="462FD993"/>
    <w:rsid w:val="471EC859"/>
    <w:rsid w:val="477CCA0E"/>
    <w:rsid w:val="483E18DF"/>
    <w:rsid w:val="48754811"/>
    <w:rsid w:val="48B1E1FD"/>
    <w:rsid w:val="490007EF"/>
    <w:rsid w:val="49357646"/>
    <w:rsid w:val="49490931"/>
    <w:rsid w:val="496EBCDC"/>
    <w:rsid w:val="49CF0A19"/>
    <w:rsid w:val="49D4F4BC"/>
    <w:rsid w:val="49D5CA1A"/>
    <w:rsid w:val="4A39208E"/>
    <w:rsid w:val="4A39276F"/>
    <w:rsid w:val="4A3BEFFF"/>
    <w:rsid w:val="4A68F5FD"/>
    <w:rsid w:val="4A9FEAF4"/>
    <w:rsid w:val="4AB739F8"/>
    <w:rsid w:val="4AB94D9D"/>
    <w:rsid w:val="4ABA96A7"/>
    <w:rsid w:val="4B4F1FDE"/>
    <w:rsid w:val="4B854DB9"/>
    <w:rsid w:val="4B892E31"/>
    <w:rsid w:val="4BC28CB6"/>
    <w:rsid w:val="4BDBA9AB"/>
    <w:rsid w:val="4C086A3B"/>
    <w:rsid w:val="4C15A757"/>
    <w:rsid w:val="4C687AD7"/>
    <w:rsid w:val="4CCE75BA"/>
    <w:rsid w:val="4CD44314"/>
    <w:rsid w:val="4CF3AFD2"/>
    <w:rsid w:val="4D6223EC"/>
    <w:rsid w:val="4DB57D13"/>
    <w:rsid w:val="4DBD7C30"/>
    <w:rsid w:val="4DBF5A25"/>
    <w:rsid w:val="4DDF840B"/>
    <w:rsid w:val="4DF64DE7"/>
    <w:rsid w:val="4E0C34FD"/>
    <w:rsid w:val="4E0F5074"/>
    <w:rsid w:val="4E4E86FA"/>
    <w:rsid w:val="4E6E4B9E"/>
    <w:rsid w:val="4E814E4C"/>
    <w:rsid w:val="4EEB6704"/>
    <w:rsid w:val="4F27CD8E"/>
    <w:rsid w:val="4F59AA40"/>
    <w:rsid w:val="4F6BA305"/>
    <w:rsid w:val="4FBBEA10"/>
    <w:rsid w:val="4FCBBBEF"/>
    <w:rsid w:val="50315F4C"/>
    <w:rsid w:val="5060BFBF"/>
    <w:rsid w:val="50C0347A"/>
    <w:rsid w:val="50E8690F"/>
    <w:rsid w:val="510E0900"/>
    <w:rsid w:val="51243A1E"/>
    <w:rsid w:val="51464F6E"/>
    <w:rsid w:val="51507C49"/>
    <w:rsid w:val="5198D6BC"/>
    <w:rsid w:val="51D808DC"/>
    <w:rsid w:val="5201D8D4"/>
    <w:rsid w:val="52620422"/>
    <w:rsid w:val="52C3EFE9"/>
    <w:rsid w:val="52C5FECD"/>
    <w:rsid w:val="52CF864A"/>
    <w:rsid w:val="532A11DC"/>
    <w:rsid w:val="5349D3B5"/>
    <w:rsid w:val="53C692B1"/>
    <w:rsid w:val="53EBB5E4"/>
    <w:rsid w:val="54024CE6"/>
    <w:rsid w:val="541D83A8"/>
    <w:rsid w:val="541F5500"/>
    <w:rsid w:val="5467EB44"/>
    <w:rsid w:val="546BF1F5"/>
    <w:rsid w:val="54E89609"/>
    <w:rsid w:val="55597D88"/>
    <w:rsid w:val="555C2100"/>
    <w:rsid w:val="55B458B2"/>
    <w:rsid w:val="55C31D05"/>
    <w:rsid w:val="55DF18D5"/>
    <w:rsid w:val="55F17B05"/>
    <w:rsid w:val="56031813"/>
    <w:rsid w:val="5635AAAA"/>
    <w:rsid w:val="563A3F11"/>
    <w:rsid w:val="56477E93"/>
    <w:rsid w:val="5649C135"/>
    <w:rsid w:val="567A8AEF"/>
    <w:rsid w:val="568BEF04"/>
    <w:rsid w:val="56993325"/>
    <w:rsid w:val="56AF9470"/>
    <w:rsid w:val="56C018A7"/>
    <w:rsid w:val="56D9CCAB"/>
    <w:rsid w:val="57208B9C"/>
    <w:rsid w:val="5720AE4E"/>
    <w:rsid w:val="575BDC1E"/>
    <w:rsid w:val="5760C44C"/>
    <w:rsid w:val="5778240A"/>
    <w:rsid w:val="57979584"/>
    <w:rsid w:val="57E01CFA"/>
    <w:rsid w:val="5803F888"/>
    <w:rsid w:val="5819D7AA"/>
    <w:rsid w:val="5837166E"/>
    <w:rsid w:val="58C7C5B3"/>
    <w:rsid w:val="58F56EE1"/>
    <w:rsid w:val="58F73D01"/>
    <w:rsid w:val="59088768"/>
    <w:rsid w:val="59148557"/>
    <w:rsid w:val="5922CC47"/>
    <w:rsid w:val="59639FB1"/>
    <w:rsid w:val="59BA0864"/>
    <w:rsid w:val="59BDFDC3"/>
    <w:rsid w:val="59C7185A"/>
    <w:rsid w:val="5A1D002D"/>
    <w:rsid w:val="5A315B15"/>
    <w:rsid w:val="5A32FF08"/>
    <w:rsid w:val="5AA146E8"/>
    <w:rsid w:val="5AD4D72F"/>
    <w:rsid w:val="5AE62C13"/>
    <w:rsid w:val="5AED9E51"/>
    <w:rsid w:val="5AF193C5"/>
    <w:rsid w:val="5B27E7F5"/>
    <w:rsid w:val="5B7B59AF"/>
    <w:rsid w:val="5B906FCA"/>
    <w:rsid w:val="5BF17F3F"/>
    <w:rsid w:val="5C2206DA"/>
    <w:rsid w:val="5C39926B"/>
    <w:rsid w:val="5C884ABF"/>
    <w:rsid w:val="5CAE6E6B"/>
    <w:rsid w:val="5CCD85F0"/>
    <w:rsid w:val="5D11283E"/>
    <w:rsid w:val="5D5598A5"/>
    <w:rsid w:val="5D59361F"/>
    <w:rsid w:val="5D6C5977"/>
    <w:rsid w:val="5D780D26"/>
    <w:rsid w:val="5D993C7D"/>
    <w:rsid w:val="5D9FE77E"/>
    <w:rsid w:val="5E0713C5"/>
    <w:rsid w:val="5EA20AD6"/>
    <w:rsid w:val="5EB285A5"/>
    <w:rsid w:val="5EC27C1D"/>
    <w:rsid w:val="5F2816A5"/>
    <w:rsid w:val="5F6A0966"/>
    <w:rsid w:val="5F7AAB03"/>
    <w:rsid w:val="5FBE187A"/>
    <w:rsid w:val="607A0A46"/>
    <w:rsid w:val="609D1B76"/>
    <w:rsid w:val="60F956BB"/>
    <w:rsid w:val="6111D33D"/>
    <w:rsid w:val="61245CCD"/>
    <w:rsid w:val="6126B7B4"/>
    <w:rsid w:val="616B9B15"/>
    <w:rsid w:val="61A52487"/>
    <w:rsid w:val="61D27F3E"/>
    <w:rsid w:val="624CC3AD"/>
    <w:rsid w:val="6281CE41"/>
    <w:rsid w:val="634E0919"/>
    <w:rsid w:val="63B85EEB"/>
    <w:rsid w:val="63C2B42B"/>
    <w:rsid w:val="63D5D6FF"/>
    <w:rsid w:val="63D713BC"/>
    <w:rsid w:val="63DE463D"/>
    <w:rsid w:val="63E02CAE"/>
    <w:rsid w:val="641D31D6"/>
    <w:rsid w:val="64367216"/>
    <w:rsid w:val="645FA5C6"/>
    <w:rsid w:val="64A61415"/>
    <w:rsid w:val="64AF1D89"/>
    <w:rsid w:val="64B4D6E4"/>
    <w:rsid w:val="64BC3905"/>
    <w:rsid w:val="64E5F764"/>
    <w:rsid w:val="6517BF68"/>
    <w:rsid w:val="652BAAAA"/>
    <w:rsid w:val="655B7C42"/>
    <w:rsid w:val="655EA67F"/>
    <w:rsid w:val="656B00FE"/>
    <w:rsid w:val="658F34E4"/>
    <w:rsid w:val="65CE27AE"/>
    <w:rsid w:val="65CF0340"/>
    <w:rsid w:val="65CF0E24"/>
    <w:rsid w:val="6630FB6C"/>
    <w:rsid w:val="667016F0"/>
    <w:rsid w:val="66727266"/>
    <w:rsid w:val="66B1FB2C"/>
    <w:rsid w:val="66D8E2FC"/>
    <w:rsid w:val="66F16AE0"/>
    <w:rsid w:val="67471BEC"/>
    <w:rsid w:val="6771CE33"/>
    <w:rsid w:val="67850D53"/>
    <w:rsid w:val="67B551D8"/>
    <w:rsid w:val="67BFE27C"/>
    <w:rsid w:val="67EB50AA"/>
    <w:rsid w:val="67F49F62"/>
    <w:rsid w:val="6800A783"/>
    <w:rsid w:val="68111AC8"/>
    <w:rsid w:val="688FB883"/>
    <w:rsid w:val="68F29BDC"/>
    <w:rsid w:val="68F44E70"/>
    <w:rsid w:val="690ECCC5"/>
    <w:rsid w:val="6910697B"/>
    <w:rsid w:val="6912C01D"/>
    <w:rsid w:val="6921F9CF"/>
    <w:rsid w:val="692A3B0C"/>
    <w:rsid w:val="694D9D7A"/>
    <w:rsid w:val="69797645"/>
    <w:rsid w:val="699C3E47"/>
    <w:rsid w:val="69E72249"/>
    <w:rsid w:val="6A688346"/>
    <w:rsid w:val="6A735D03"/>
    <w:rsid w:val="6AA95728"/>
    <w:rsid w:val="6B4A6455"/>
    <w:rsid w:val="6B696A8F"/>
    <w:rsid w:val="6BAC28DD"/>
    <w:rsid w:val="6BD48D08"/>
    <w:rsid w:val="6BDD0D55"/>
    <w:rsid w:val="6BE608A3"/>
    <w:rsid w:val="6C7C2070"/>
    <w:rsid w:val="6C9D30C6"/>
    <w:rsid w:val="6CA4A6B7"/>
    <w:rsid w:val="6CB9E66F"/>
    <w:rsid w:val="6CBA5CD6"/>
    <w:rsid w:val="6CCBCE53"/>
    <w:rsid w:val="6CD11363"/>
    <w:rsid w:val="6CDD3593"/>
    <w:rsid w:val="6D00F4DA"/>
    <w:rsid w:val="6D486442"/>
    <w:rsid w:val="6D76E2F9"/>
    <w:rsid w:val="6D821566"/>
    <w:rsid w:val="6E64E51C"/>
    <w:rsid w:val="6E741AA5"/>
    <w:rsid w:val="6E9C614D"/>
    <w:rsid w:val="6EAA2496"/>
    <w:rsid w:val="6EBCBE07"/>
    <w:rsid w:val="6EBE72D9"/>
    <w:rsid w:val="6F30DD4F"/>
    <w:rsid w:val="6F36217E"/>
    <w:rsid w:val="6F978AA2"/>
    <w:rsid w:val="6FADCE2E"/>
    <w:rsid w:val="6FDD48AB"/>
    <w:rsid w:val="6FEA11A1"/>
    <w:rsid w:val="701EA551"/>
    <w:rsid w:val="7068620B"/>
    <w:rsid w:val="70BB1227"/>
    <w:rsid w:val="70BB455E"/>
    <w:rsid w:val="71055A77"/>
    <w:rsid w:val="710C1F62"/>
    <w:rsid w:val="710D9C9B"/>
    <w:rsid w:val="716D603A"/>
    <w:rsid w:val="717CFCE3"/>
    <w:rsid w:val="71AF2489"/>
    <w:rsid w:val="71DF674B"/>
    <w:rsid w:val="71E6F440"/>
    <w:rsid w:val="71E9453C"/>
    <w:rsid w:val="71FCA2EC"/>
    <w:rsid w:val="72434D04"/>
    <w:rsid w:val="725A9F50"/>
    <w:rsid w:val="725BC473"/>
    <w:rsid w:val="72AF8EE1"/>
    <w:rsid w:val="72F8C8FD"/>
    <w:rsid w:val="73153EE2"/>
    <w:rsid w:val="73329770"/>
    <w:rsid w:val="73556ADB"/>
    <w:rsid w:val="735B7880"/>
    <w:rsid w:val="7375CD8C"/>
    <w:rsid w:val="7398ECE5"/>
    <w:rsid w:val="739F7B38"/>
    <w:rsid w:val="73C86E1E"/>
    <w:rsid w:val="74278732"/>
    <w:rsid w:val="74471D22"/>
    <w:rsid w:val="746A5ADF"/>
    <w:rsid w:val="74730321"/>
    <w:rsid w:val="74ABBB17"/>
    <w:rsid w:val="74C8A2DF"/>
    <w:rsid w:val="74DB2412"/>
    <w:rsid w:val="75067454"/>
    <w:rsid w:val="7538A27D"/>
    <w:rsid w:val="7557956E"/>
    <w:rsid w:val="75CCE2EC"/>
    <w:rsid w:val="76050AFD"/>
    <w:rsid w:val="7630F424"/>
    <w:rsid w:val="764143CD"/>
    <w:rsid w:val="7694A089"/>
    <w:rsid w:val="76E38F5B"/>
    <w:rsid w:val="770FAB49"/>
    <w:rsid w:val="7733C4F9"/>
    <w:rsid w:val="773EEAC2"/>
    <w:rsid w:val="775A3AE1"/>
    <w:rsid w:val="775CB907"/>
    <w:rsid w:val="77B4D697"/>
    <w:rsid w:val="77B535CC"/>
    <w:rsid w:val="77C2CE6C"/>
    <w:rsid w:val="77DF7E0B"/>
    <w:rsid w:val="781E9B14"/>
    <w:rsid w:val="78C802B4"/>
    <w:rsid w:val="78F1E9A5"/>
    <w:rsid w:val="790F291C"/>
    <w:rsid w:val="795A58A9"/>
    <w:rsid w:val="799B1845"/>
    <w:rsid w:val="79FBB7A3"/>
    <w:rsid w:val="7A176C82"/>
    <w:rsid w:val="7A4A6FB1"/>
    <w:rsid w:val="7A6F47A7"/>
    <w:rsid w:val="7A9A92AE"/>
    <w:rsid w:val="7ACA3561"/>
    <w:rsid w:val="7ACDB14D"/>
    <w:rsid w:val="7AE5F2DF"/>
    <w:rsid w:val="7B8B0A59"/>
    <w:rsid w:val="7BB39AAA"/>
    <w:rsid w:val="7BE12B43"/>
    <w:rsid w:val="7C232741"/>
    <w:rsid w:val="7C6EFA23"/>
    <w:rsid w:val="7C8CDCBE"/>
    <w:rsid w:val="7CA372D2"/>
    <w:rsid w:val="7CA6FC7D"/>
    <w:rsid w:val="7CB3A5DB"/>
    <w:rsid w:val="7CCBF162"/>
    <w:rsid w:val="7CD6A60E"/>
    <w:rsid w:val="7D42E8F4"/>
    <w:rsid w:val="7D5CDD7A"/>
    <w:rsid w:val="7D6D052F"/>
    <w:rsid w:val="7DF68248"/>
    <w:rsid w:val="7DFF7659"/>
    <w:rsid w:val="7E0CB2ED"/>
    <w:rsid w:val="7E190FDD"/>
    <w:rsid w:val="7E21AE6C"/>
    <w:rsid w:val="7E4A422D"/>
    <w:rsid w:val="7EB45B80"/>
    <w:rsid w:val="7ED6175F"/>
    <w:rsid w:val="7EE0BFEE"/>
    <w:rsid w:val="7F11B44F"/>
    <w:rsid w:val="7F2B9306"/>
    <w:rsid w:val="7F81B23C"/>
    <w:rsid w:val="7F8CF2E9"/>
    <w:rsid w:val="7FBD5C40"/>
    <w:rsid w:val="7FD286EA"/>
    <w:rsid w:val="7FEE96A7"/>
    <w:rsid w:val="7FEFBACA"/>
    <w:rsid w:val="7FF3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B6D3A"/>
  <w15:chartTrackingRefBased/>
  <w15:docId w15:val="{557F4931-9C57-4B73-B408-775E2E35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3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2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52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2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2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52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52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6C7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F5C1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0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2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2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245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A2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ABC"/>
  </w:style>
  <w:style w:type="paragraph" w:styleId="Footer">
    <w:name w:val="footer"/>
    <w:basedOn w:val="Normal"/>
    <w:link w:val="FooterChar"/>
    <w:uiPriority w:val="99"/>
    <w:unhideWhenUsed/>
    <w:rsid w:val="00585A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ABC"/>
  </w:style>
  <w:style w:type="paragraph" w:styleId="NoSpacing">
    <w:name w:val="No Spacing"/>
    <w:uiPriority w:val="1"/>
    <w:qFormat/>
    <w:rsid w:val="00113950"/>
    <w:pPr>
      <w:spacing w:after="0" w:line="240" w:lineRule="auto"/>
    </w:pPr>
    <w:rPr>
      <w:sz w:val="24"/>
    </w:rPr>
  </w:style>
  <w:style w:type="paragraph" w:customStyle="1" w:styleId="paragraph">
    <w:name w:val="paragraph"/>
    <w:basedOn w:val="Normal"/>
    <w:rsid w:val="00F82D97"/>
    <w:pPr>
      <w:spacing w:before="100" w:beforeAutospacing="1" w:after="100" w:afterAutospacing="1" w:line="240" w:lineRule="auto"/>
    </w:pPr>
    <w:rPr>
      <w:rFonts w:ascii="Aptos" w:hAnsi="Aptos" w:cs="Aptos"/>
      <w:kern w:val="0"/>
      <w:szCs w:val="24"/>
      <w14:ligatures w14:val="none"/>
    </w:rPr>
  </w:style>
  <w:style w:type="character" w:customStyle="1" w:styleId="normaltextrun">
    <w:name w:val="normaltextrun"/>
    <w:basedOn w:val="DefaultParagraphFont"/>
    <w:rsid w:val="00F82D97"/>
  </w:style>
  <w:style w:type="character" w:customStyle="1" w:styleId="eop">
    <w:name w:val="eop"/>
    <w:basedOn w:val="DefaultParagraphFont"/>
    <w:rsid w:val="00F82D97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5a6b9063-f27b-47f4-b6e8-8665d7f865be">
      <UserInfo>
        <DisplayName>Nickerson, Seth (OFM)</DisplayName>
        <AccountId>47</AccountId>
        <AccountType/>
      </UserInfo>
      <UserInfo>
        <DisplayName>Mackley, Hayden (OFM)</DisplayName>
        <AccountId>42</AccountId>
        <AccountType/>
      </UserInfo>
      <UserInfo>
        <DisplayName>Swenson, Timothy (OFM)</DisplayName>
        <AccountId>16</AccountId>
        <AccountType/>
      </UserInfo>
      <UserInfo>
        <DisplayName>Okuhara, Myke (OFM)</DisplayName>
        <AccountId>53</AccountId>
        <AccountType/>
      </UserInfo>
      <UserInfo>
        <DisplayName>Espinosa, Stasha (OFM)</DisplayName>
        <AccountId>43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033E192A3AE46AC514E470C720EDC" ma:contentTypeVersion="8" ma:contentTypeDescription="Create a new document." ma:contentTypeScope="" ma:versionID="9df9298cdab343b41dc6bd5c8d3471e3">
  <xsd:schema xmlns:xsd="http://www.w3.org/2001/XMLSchema" xmlns:xs="http://www.w3.org/2001/XMLSchema" xmlns:p="http://schemas.microsoft.com/office/2006/metadata/properties" xmlns:ns1="http://schemas.microsoft.com/sharepoint/v3" xmlns:ns2="6c7de49d-8593-4cbc-a6d8-e32adcb3bc12" xmlns:ns3="5a6b9063-f27b-47f4-b6e8-8665d7f865be" targetNamespace="http://schemas.microsoft.com/office/2006/metadata/properties" ma:root="true" ma:fieldsID="1863ae6367c939b97c915b7a893b0448" ns1:_="" ns2:_="" ns3:_="">
    <xsd:import namespace="http://schemas.microsoft.com/sharepoint/v3"/>
    <xsd:import namespace="6c7de49d-8593-4cbc-a6d8-e32adcb3bc12"/>
    <xsd:import namespace="5a6b9063-f27b-47f4-b6e8-8665d7f86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de49d-8593-4cbc-a6d8-e32adcb3b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b9063-f27b-47f4-b6e8-8665d7f86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8D74D6-F8BB-4E6E-A415-2E32F079D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D6273-6695-46FE-90DC-0BEFD5A42C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a6b9063-f27b-47f4-b6e8-8665d7f865be"/>
  </ds:schemaRefs>
</ds:datastoreItem>
</file>

<file path=customXml/itemProps3.xml><?xml version="1.0" encoding="utf-8"?>
<ds:datastoreItem xmlns:ds="http://schemas.openxmlformats.org/officeDocument/2006/customXml" ds:itemID="{CB46476C-3670-4395-B5E7-ECE03B5B7F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E796E1-AB6A-40FF-B229-5D57A50D6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c7de49d-8593-4cbc-a6d8-e32adcb3bc12"/>
    <ds:schemaRef ds:uri="5a6b9063-f27b-47f4-b6e8-8665d7f86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5842</Words>
  <Characters>33300</Characters>
  <Application>Microsoft Office Word</Application>
  <DocSecurity>0</DocSecurity>
  <Lines>277</Lines>
  <Paragraphs>78</Paragraphs>
  <ScaleCrop>false</ScaleCrop>
  <Company>Office of Financial Management</Company>
  <LinksUpToDate>false</LinksUpToDate>
  <CharactersWithSpaces>39064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Borkowski, Lisa (OFM)</dc:creator>
  <cp:keywords/>
  <dc:description/>
  <cp:lastModifiedBy>Chapman-See, Katherine (OFM)</cp:lastModifiedBy>
  <cp:revision>4</cp:revision>
  <cp:lastPrinted>2024-07-23T21:54:00Z</cp:lastPrinted>
  <dcterms:created xsi:type="dcterms:W3CDTF">2024-08-21T17:11:00Z</dcterms:created>
  <dcterms:modified xsi:type="dcterms:W3CDTF">2024-08-21T17:19:00Z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0x0101006F8033E192A3AE46AC514E470C720EDC</vt:lpwstr>
  </property>
</Properties>
</file>