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65F0" w14:textId="1C432DF8" w:rsidR="00112226" w:rsidRPr="00656BA8" w:rsidRDefault="00410582" w:rsidP="006B4228">
      <w:pPr>
        <w:pBdr>
          <w:bottom w:val="single" w:sz="36" w:space="1" w:color="D9D9D9" w:themeColor="background1" w:themeShade="D9"/>
        </w:pBdr>
        <w:spacing w:after="0" w:line="240" w:lineRule="auto"/>
        <w:rPr>
          <w:rFonts w:ascii="Arial" w:hAnsi="Arial" w:cs="Arial"/>
          <w:color w:val="4F81BD" w:themeColor="accent1"/>
          <w:sz w:val="72"/>
          <w:szCs w:val="60"/>
        </w:rPr>
      </w:pPr>
      <w:r w:rsidRPr="00656BA8">
        <w:rPr>
          <w:rFonts w:ascii="Arial" w:hAnsi="Arial" w:cs="Arial"/>
          <w:color w:val="4F81BD" w:themeColor="accent1"/>
          <w:sz w:val="72"/>
          <w:szCs w:val="60"/>
        </w:rPr>
        <w:t>2019-21 IT ADDENDUM</w:t>
      </w:r>
    </w:p>
    <w:p w14:paraId="0DA9FE1E" w14:textId="77777777" w:rsidR="00D91DB2" w:rsidRDefault="00D91DB2" w:rsidP="006B4228">
      <w:pPr>
        <w:pStyle w:val="BudgStyle3"/>
        <w:pBdr>
          <w:bottom w:val="none" w:sz="0" w:space="0" w:color="auto"/>
        </w:pBdr>
        <w:rPr>
          <w:rFonts w:ascii="Montserrat Light" w:eastAsiaTheme="minorHAnsi" w:hAnsi="Montserrat Light" w:cstheme="minorBidi"/>
          <w:b w:val="0"/>
          <w:smallCaps w:val="0"/>
          <w:color w:val="C0504D" w:themeColor="accent2"/>
          <w:sz w:val="26"/>
          <w:szCs w:val="26"/>
        </w:rPr>
      </w:pPr>
    </w:p>
    <w:p w14:paraId="5E408F53" w14:textId="04E91E11" w:rsidR="00822C20" w:rsidRPr="00656BA8" w:rsidRDefault="00822C20" w:rsidP="006B4228">
      <w:pPr>
        <w:pStyle w:val="BudgStyle3"/>
        <w:pBdr>
          <w:bottom w:val="none" w:sz="0" w:space="0" w:color="auto"/>
        </w:pBdr>
        <w:ind w:left="900" w:hanging="900"/>
        <w:rPr>
          <w:rFonts w:ascii="Arial" w:eastAsiaTheme="minorHAnsi" w:hAnsi="Arial" w:cs="Arial"/>
          <w:b w:val="0"/>
          <w:smallCaps w:val="0"/>
          <w:color w:val="auto"/>
          <w:sz w:val="26"/>
          <w:szCs w:val="26"/>
        </w:rPr>
      </w:pPr>
      <w:r w:rsidRPr="00656BA8">
        <w:rPr>
          <w:rFonts w:ascii="Arial" w:eastAsiaTheme="minorHAnsi" w:hAnsi="Arial" w:cs="Arial"/>
          <w:b w:val="0"/>
          <w:smallCaps w:val="0"/>
          <w:color w:val="auto"/>
          <w:sz w:val="26"/>
          <w:szCs w:val="26"/>
        </w:rPr>
        <w:t>NOTE:</w:t>
      </w:r>
      <w:r w:rsidR="00656BA8">
        <w:rPr>
          <w:rFonts w:ascii="Arial" w:eastAsiaTheme="minorHAnsi" w:hAnsi="Arial" w:cs="Arial"/>
          <w:b w:val="0"/>
          <w:smallCaps w:val="0"/>
          <w:color w:val="auto"/>
          <w:sz w:val="26"/>
          <w:szCs w:val="26"/>
        </w:rPr>
        <w:tab/>
      </w:r>
      <w:r w:rsidRPr="00656BA8">
        <w:rPr>
          <w:rFonts w:ascii="Arial" w:eastAsiaTheme="minorHAnsi" w:hAnsi="Arial" w:cs="Arial"/>
          <w:b w:val="0"/>
          <w:smallCaps w:val="0"/>
          <w:color w:val="auto"/>
          <w:sz w:val="26"/>
          <w:szCs w:val="26"/>
        </w:rPr>
        <w:t xml:space="preserve">Only use this </w:t>
      </w:r>
      <w:r w:rsidR="00D91DB2" w:rsidRPr="00656BA8">
        <w:rPr>
          <w:rFonts w:ascii="Arial" w:eastAsiaTheme="minorHAnsi" w:hAnsi="Arial" w:cs="Arial"/>
          <w:b w:val="0"/>
          <w:smallCaps w:val="0"/>
          <w:color w:val="auto"/>
          <w:sz w:val="26"/>
          <w:szCs w:val="26"/>
        </w:rPr>
        <w:t xml:space="preserve">addendum if your decision package </w:t>
      </w:r>
      <w:r w:rsidRPr="00656BA8">
        <w:rPr>
          <w:rFonts w:ascii="Arial" w:eastAsiaTheme="minorHAnsi" w:hAnsi="Arial" w:cs="Arial"/>
          <w:b w:val="0"/>
          <w:smallCaps w:val="0"/>
          <w:color w:val="auto"/>
          <w:sz w:val="26"/>
          <w:szCs w:val="26"/>
        </w:rPr>
        <w:t xml:space="preserve">includes IT and does NOT relate to the One Washington project. </w:t>
      </w:r>
    </w:p>
    <w:p w14:paraId="203C8514" w14:textId="77777777" w:rsidR="00D91DB2" w:rsidRPr="00FC2AE3" w:rsidRDefault="00D91DB2" w:rsidP="006B4228">
      <w:pPr>
        <w:pStyle w:val="BudgStyle3"/>
        <w:pBdr>
          <w:bottom w:val="none" w:sz="0" w:space="0" w:color="auto"/>
        </w:pBdr>
        <w:ind w:left="0" w:firstLine="0"/>
        <w:rPr>
          <w:rFonts w:ascii="Garamond" w:eastAsiaTheme="minorHAnsi" w:hAnsi="Garamond" w:cstheme="minorBidi"/>
          <w:b w:val="0"/>
          <w:smallCaps w:val="0"/>
          <w:color w:val="F79646" w:themeColor="accent6"/>
          <w:sz w:val="24"/>
          <w:szCs w:val="26"/>
        </w:rPr>
      </w:pPr>
    </w:p>
    <w:p w14:paraId="4C44693A" w14:textId="122B3FD5" w:rsidR="00112226" w:rsidRPr="00656BA8" w:rsidRDefault="00112226" w:rsidP="006B4228">
      <w:pPr>
        <w:pStyle w:val="BudgStyle3"/>
        <w:pBdr>
          <w:bottom w:val="none" w:sz="0" w:space="0" w:color="auto"/>
        </w:pBdr>
        <w:ind w:left="0" w:firstLine="0"/>
        <w:rPr>
          <w:rFonts w:ascii="Arial" w:eastAsiaTheme="minorHAnsi" w:hAnsi="Arial" w:cs="Arial"/>
          <w:b w:val="0"/>
          <w:smallCaps w:val="0"/>
          <w:color w:val="E36C0A" w:themeColor="accent6" w:themeShade="BF"/>
          <w:sz w:val="26"/>
          <w:szCs w:val="26"/>
        </w:rPr>
      </w:pPr>
      <w:r w:rsidRPr="00656BA8">
        <w:rPr>
          <w:rFonts w:ascii="Arial" w:eastAsiaTheme="minorHAnsi" w:hAnsi="Arial" w:cs="Arial"/>
          <w:b w:val="0"/>
          <w:smallCaps w:val="0"/>
          <w:color w:val="E36C0A" w:themeColor="accent6" w:themeShade="BF"/>
          <w:sz w:val="26"/>
          <w:szCs w:val="26"/>
        </w:rPr>
        <w:t>Part 1: Itemized IT Costs</w:t>
      </w:r>
    </w:p>
    <w:p w14:paraId="07E187CB" w14:textId="0BD2316F" w:rsidR="006C173E" w:rsidRPr="00D91DB2" w:rsidRDefault="00A92069" w:rsidP="006B4228">
      <w:pPr>
        <w:pStyle w:val="BodyText"/>
        <w:overflowPunct w:val="0"/>
        <w:spacing w:before="1"/>
        <w:ind w:left="0"/>
        <w:rPr>
          <w:rFonts w:ascii="Garamond" w:hAnsi="Garamond" w:cstheme="minorBidi"/>
          <w:b w:val="0"/>
          <w:bCs w:val="0"/>
          <w:sz w:val="24"/>
          <w:szCs w:val="22"/>
        </w:rPr>
      </w:pPr>
      <w:r w:rsidRPr="00D91DB2">
        <w:rPr>
          <w:rFonts w:ascii="Garamond" w:hAnsi="Garamond" w:cstheme="minorBidi"/>
          <w:b w:val="0"/>
          <w:bCs w:val="0"/>
          <w:sz w:val="24"/>
          <w:szCs w:val="22"/>
        </w:rPr>
        <w:t xml:space="preserve">Please itemize </w:t>
      </w:r>
      <w:r w:rsidR="00822C20" w:rsidRPr="00D91DB2">
        <w:rPr>
          <w:rFonts w:ascii="Garamond" w:hAnsi="Garamond" w:cstheme="minorBidi"/>
          <w:b w:val="0"/>
          <w:bCs w:val="0"/>
          <w:sz w:val="24"/>
          <w:szCs w:val="22"/>
        </w:rPr>
        <w:t>all</w:t>
      </w:r>
      <w:r w:rsidRPr="00D91DB2">
        <w:rPr>
          <w:rFonts w:ascii="Garamond" w:hAnsi="Garamond" w:cstheme="minorBidi"/>
          <w:b w:val="0"/>
          <w:bCs w:val="0"/>
          <w:sz w:val="24"/>
          <w:szCs w:val="22"/>
        </w:rPr>
        <w:t xml:space="preserve"> IT-related costs, including hardware, software, services (including cloud-based services), contracts (including professional services, quality assurance, and independent verification and validation), or IT staff. </w:t>
      </w:r>
      <w:r w:rsidR="006C173E" w:rsidRPr="00D91DB2">
        <w:rPr>
          <w:rFonts w:ascii="Garamond" w:hAnsi="Garamond" w:cstheme="minorBidi"/>
          <w:b w:val="0"/>
          <w:bCs w:val="0"/>
          <w:sz w:val="24"/>
          <w:szCs w:val="22"/>
        </w:rPr>
        <w:t>When itemizing costs, please consider the total cost of the combined level of effort which includes: the associated costs, from planning through closeout, of state, vendor, or both, in order to purchase, acquire, gather and document requirements, design, develop or configure, plan or conduct testing, and complete implementation of enhancement(s) to an existing system.</w:t>
      </w:r>
    </w:p>
    <w:p w14:paraId="3338ABBE" w14:textId="77777777" w:rsidR="00A92069" w:rsidRPr="00D91DB2" w:rsidRDefault="00A92069" w:rsidP="006B4228">
      <w:pPr>
        <w:spacing w:line="240" w:lineRule="auto"/>
        <w:rPr>
          <w:rFonts w:ascii="Garamond" w:hAnsi="Garamond"/>
          <w:sz w:val="24"/>
        </w:rPr>
      </w:pP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ayout w:type="fixed"/>
        <w:tblLook w:val="04A0" w:firstRow="1" w:lastRow="0" w:firstColumn="1" w:lastColumn="0" w:noHBand="0" w:noVBand="1"/>
      </w:tblPr>
      <w:tblGrid>
        <w:gridCol w:w="4158"/>
        <w:gridCol w:w="1354"/>
        <w:gridCol w:w="1355"/>
        <w:gridCol w:w="1354"/>
        <w:gridCol w:w="1355"/>
      </w:tblGrid>
      <w:tr w:rsidR="00127136" w14:paraId="4D261DDB" w14:textId="77777777" w:rsidTr="000A631D">
        <w:trPr>
          <w:trHeight w:val="598"/>
        </w:trPr>
        <w:tc>
          <w:tcPr>
            <w:tcW w:w="4158" w:type="dxa"/>
            <w:shd w:val="clear" w:color="auto" w:fill="D9D9D9" w:themeFill="background1" w:themeFillShade="D9"/>
            <w:vAlign w:val="center"/>
          </w:tcPr>
          <w:p w14:paraId="4928C33D" w14:textId="7012789D" w:rsidR="00127136" w:rsidRPr="00656BA8" w:rsidRDefault="00127136" w:rsidP="006B4228">
            <w:pPr>
              <w:spacing w:before="40" w:after="40"/>
              <w:rPr>
                <w:rFonts w:ascii="Arial" w:hAnsi="Arial" w:cs="Arial"/>
                <w:b/>
                <w:sz w:val="18"/>
                <w:szCs w:val="20"/>
              </w:rPr>
            </w:pPr>
            <w:r w:rsidRPr="00656BA8">
              <w:rPr>
                <w:rFonts w:ascii="Arial" w:hAnsi="Arial" w:cs="Arial"/>
                <w:b/>
                <w:sz w:val="18"/>
                <w:szCs w:val="20"/>
              </w:rPr>
              <w:t>Information Technology Items</w:t>
            </w:r>
            <w:r w:rsidR="0047282C" w:rsidRPr="00656BA8">
              <w:rPr>
                <w:rFonts w:ascii="Arial" w:hAnsi="Arial" w:cs="Arial"/>
                <w:b/>
                <w:sz w:val="18"/>
                <w:szCs w:val="20"/>
              </w:rPr>
              <w:t xml:space="preserve"> in this DP</w:t>
            </w:r>
          </w:p>
          <w:p w14:paraId="38078FF5" w14:textId="61C53633" w:rsidR="00127136" w:rsidRPr="00656BA8" w:rsidRDefault="00127136" w:rsidP="006B4228">
            <w:pPr>
              <w:spacing w:before="40" w:after="40"/>
              <w:rPr>
                <w:rFonts w:ascii="Arial" w:hAnsi="Arial" w:cs="Arial"/>
                <w:sz w:val="18"/>
                <w:szCs w:val="20"/>
              </w:rPr>
            </w:pPr>
            <w:r w:rsidRPr="00656BA8">
              <w:rPr>
                <w:rFonts w:ascii="Arial" w:hAnsi="Arial" w:cs="Arial"/>
                <w:b/>
                <w:sz w:val="18"/>
                <w:szCs w:val="20"/>
              </w:rPr>
              <w:t>(</w:t>
            </w:r>
            <w:r w:rsidRPr="00656BA8">
              <w:rPr>
                <w:rFonts w:ascii="Arial" w:hAnsi="Arial" w:cs="Arial"/>
                <w:i/>
                <w:sz w:val="18"/>
                <w:szCs w:val="20"/>
              </w:rPr>
              <w:t>insert rows as required</w:t>
            </w:r>
            <w:r w:rsidRPr="00656BA8">
              <w:rPr>
                <w:rFonts w:ascii="Arial" w:hAnsi="Arial" w:cs="Arial"/>
                <w:b/>
                <w:sz w:val="18"/>
                <w:szCs w:val="20"/>
              </w:rPr>
              <w:t>)</w:t>
            </w:r>
          </w:p>
        </w:tc>
        <w:tc>
          <w:tcPr>
            <w:tcW w:w="1354" w:type="dxa"/>
            <w:shd w:val="clear" w:color="auto" w:fill="D9D9D9" w:themeFill="background1" w:themeFillShade="D9"/>
            <w:vAlign w:val="center"/>
          </w:tcPr>
          <w:p w14:paraId="152A6BA5" w14:textId="39F9C614" w:rsidR="00127136" w:rsidRPr="00656BA8" w:rsidRDefault="00127136" w:rsidP="00873DA1">
            <w:pPr>
              <w:spacing w:before="40" w:after="40"/>
              <w:jc w:val="center"/>
              <w:rPr>
                <w:rFonts w:ascii="Arial" w:hAnsi="Arial" w:cs="Arial"/>
                <w:sz w:val="18"/>
                <w:szCs w:val="20"/>
              </w:rPr>
            </w:pPr>
            <w:r w:rsidRPr="00656BA8">
              <w:rPr>
                <w:rFonts w:ascii="Arial" w:hAnsi="Arial" w:cs="Arial"/>
                <w:b/>
                <w:sz w:val="18"/>
                <w:szCs w:val="20"/>
              </w:rPr>
              <w:t>FY 20</w:t>
            </w:r>
            <w:r w:rsidR="00873DA1">
              <w:rPr>
                <w:rFonts w:ascii="Arial" w:hAnsi="Arial" w:cs="Arial"/>
                <w:b/>
                <w:sz w:val="18"/>
                <w:szCs w:val="20"/>
              </w:rPr>
              <w:t>20</w:t>
            </w:r>
          </w:p>
        </w:tc>
        <w:tc>
          <w:tcPr>
            <w:tcW w:w="1355" w:type="dxa"/>
            <w:shd w:val="clear" w:color="auto" w:fill="D9D9D9" w:themeFill="background1" w:themeFillShade="D9"/>
            <w:vAlign w:val="center"/>
          </w:tcPr>
          <w:p w14:paraId="177050EA" w14:textId="0FEAD85B" w:rsidR="00127136" w:rsidRPr="00656BA8" w:rsidRDefault="00127136" w:rsidP="00873DA1">
            <w:pPr>
              <w:spacing w:before="40" w:after="40"/>
              <w:jc w:val="center"/>
              <w:rPr>
                <w:rFonts w:ascii="Arial" w:hAnsi="Arial" w:cs="Arial"/>
                <w:sz w:val="18"/>
                <w:szCs w:val="20"/>
              </w:rPr>
            </w:pPr>
            <w:r w:rsidRPr="00656BA8">
              <w:rPr>
                <w:rFonts w:ascii="Arial" w:hAnsi="Arial" w:cs="Arial"/>
                <w:b/>
                <w:sz w:val="18"/>
                <w:szCs w:val="20"/>
              </w:rPr>
              <w:t>FY 20</w:t>
            </w:r>
            <w:r w:rsidR="00873DA1">
              <w:rPr>
                <w:rFonts w:ascii="Arial" w:hAnsi="Arial" w:cs="Arial"/>
                <w:b/>
                <w:sz w:val="18"/>
                <w:szCs w:val="20"/>
              </w:rPr>
              <w:t>21</w:t>
            </w:r>
          </w:p>
        </w:tc>
        <w:tc>
          <w:tcPr>
            <w:tcW w:w="1354" w:type="dxa"/>
            <w:shd w:val="clear" w:color="auto" w:fill="D9D9D9" w:themeFill="background1" w:themeFillShade="D9"/>
            <w:vAlign w:val="center"/>
          </w:tcPr>
          <w:p w14:paraId="4ADCEEC8" w14:textId="2D37DE78" w:rsidR="00127136" w:rsidRPr="00656BA8" w:rsidRDefault="00127136" w:rsidP="00873DA1">
            <w:pPr>
              <w:spacing w:before="40" w:after="40"/>
              <w:jc w:val="center"/>
              <w:rPr>
                <w:rFonts w:ascii="Arial" w:hAnsi="Arial" w:cs="Arial"/>
                <w:sz w:val="18"/>
                <w:szCs w:val="20"/>
              </w:rPr>
            </w:pPr>
            <w:r w:rsidRPr="00656BA8">
              <w:rPr>
                <w:rFonts w:ascii="Arial" w:hAnsi="Arial" w:cs="Arial"/>
                <w:b/>
                <w:sz w:val="18"/>
                <w:szCs w:val="20"/>
              </w:rPr>
              <w:t>FY 202</w:t>
            </w:r>
            <w:r w:rsidR="00873DA1">
              <w:rPr>
                <w:rFonts w:ascii="Arial" w:hAnsi="Arial" w:cs="Arial"/>
                <w:b/>
                <w:sz w:val="18"/>
                <w:szCs w:val="20"/>
              </w:rPr>
              <w:t>2</w:t>
            </w:r>
          </w:p>
        </w:tc>
        <w:tc>
          <w:tcPr>
            <w:tcW w:w="1355" w:type="dxa"/>
            <w:shd w:val="clear" w:color="auto" w:fill="D9D9D9" w:themeFill="background1" w:themeFillShade="D9"/>
            <w:vAlign w:val="center"/>
          </w:tcPr>
          <w:p w14:paraId="18C15D54" w14:textId="7E077D0A" w:rsidR="00127136" w:rsidRPr="00656BA8" w:rsidRDefault="00127136" w:rsidP="00873DA1">
            <w:pPr>
              <w:spacing w:before="40" w:after="40"/>
              <w:jc w:val="center"/>
              <w:rPr>
                <w:rFonts w:ascii="Arial" w:hAnsi="Arial" w:cs="Arial"/>
                <w:sz w:val="18"/>
                <w:szCs w:val="20"/>
              </w:rPr>
            </w:pPr>
            <w:r w:rsidRPr="00656BA8">
              <w:rPr>
                <w:rFonts w:ascii="Arial" w:hAnsi="Arial" w:cs="Arial"/>
                <w:b/>
                <w:sz w:val="18"/>
                <w:szCs w:val="20"/>
              </w:rPr>
              <w:t>FY 202</w:t>
            </w:r>
            <w:r w:rsidR="00873DA1">
              <w:rPr>
                <w:rFonts w:ascii="Arial" w:hAnsi="Arial" w:cs="Arial"/>
                <w:b/>
                <w:sz w:val="18"/>
                <w:szCs w:val="20"/>
              </w:rPr>
              <w:t>3</w:t>
            </w:r>
            <w:bookmarkStart w:id="0" w:name="_GoBack"/>
            <w:bookmarkEnd w:id="0"/>
          </w:p>
        </w:tc>
      </w:tr>
      <w:tr w:rsidR="00127136" w14:paraId="20B01973" w14:textId="77777777" w:rsidTr="000A631D">
        <w:tc>
          <w:tcPr>
            <w:tcW w:w="4158" w:type="dxa"/>
            <w:vAlign w:val="center"/>
          </w:tcPr>
          <w:p w14:paraId="4A543931" w14:textId="3AFCFCA4" w:rsidR="00127136" w:rsidRPr="00656BA8" w:rsidRDefault="0047282C" w:rsidP="006B4228">
            <w:pPr>
              <w:spacing w:before="40" w:after="40"/>
              <w:ind w:left="157"/>
              <w:rPr>
                <w:rFonts w:ascii="Arial" w:hAnsi="Arial" w:cs="Arial"/>
                <w:sz w:val="18"/>
                <w:szCs w:val="20"/>
              </w:rPr>
            </w:pPr>
            <w:r w:rsidRPr="00656BA8">
              <w:rPr>
                <w:rFonts w:ascii="Arial" w:hAnsi="Arial" w:cs="Arial"/>
                <w:sz w:val="18"/>
                <w:szCs w:val="20"/>
              </w:rPr>
              <w:t>Item</w:t>
            </w:r>
            <w:r w:rsidR="00127136" w:rsidRPr="00656BA8">
              <w:rPr>
                <w:rFonts w:ascii="Arial" w:hAnsi="Arial" w:cs="Arial"/>
                <w:sz w:val="18"/>
                <w:szCs w:val="20"/>
              </w:rPr>
              <w:t xml:space="preserve"> 1</w:t>
            </w:r>
          </w:p>
        </w:tc>
        <w:tc>
          <w:tcPr>
            <w:tcW w:w="1354" w:type="dxa"/>
            <w:vAlign w:val="center"/>
          </w:tcPr>
          <w:p w14:paraId="1C22F674" w14:textId="0ADE9F09" w:rsidR="00127136" w:rsidRPr="00656BA8" w:rsidRDefault="00127136" w:rsidP="006B4228">
            <w:pPr>
              <w:spacing w:before="40" w:after="40"/>
              <w:jc w:val="center"/>
              <w:rPr>
                <w:rFonts w:ascii="Arial" w:hAnsi="Arial" w:cs="Arial"/>
                <w:sz w:val="18"/>
                <w:szCs w:val="20"/>
              </w:rPr>
            </w:pPr>
            <w:r w:rsidRPr="00656BA8">
              <w:rPr>
                <w:rFonts w:ascii="Arial" w:hAnsi="Arial" w:cs="Arial"/>
                <w:sz w:val="18"/>
                <w:szCs w:val="20"/>
              </w:rPr>
              <w:t>xxx</w:t>
            </w:r>
          </w:p>
        </w:tc>
        <w:tc>
          <w:tcPr>
            <w:tcW w:w="1355" w:type="dxa"/>
            <w:vAlign w:val="center"/>
          </w:tcPr>
          <w:p w14:paraId="045577F7" w14:textId="77777777" w:rsidR="00127136" w:rsidRPr="00656BA8" w:rsidRDefault="00127136" w:rsidP="006B4228">
            <w:pPr>
              <w:spacing w:before="40" w:after="40"/>
              <w:jc w:val="center"/>
              <w:rPr>
                <w:rFonts w:ascii="Arial" w:hAnsi="Arial" w:cs="Arial"/>
                <w:sz w:val="18"/>
                <w:szCs w:val="20"/>
              </w:rPr>
            </w:pPr>
            <w:r w:rsidRPr="00656BA8">
              <w:rPr>
                <w:rFonts w:ascii="Arial" w:hAnsi="Arial" w:cs="Arial"/>
                <w:sz w:val="18"/>
                <w:szCs w:val="20"/>
              </w:rPr>
              <w:t>yyy</w:t>
            </w:r>
          </w:p>
        </w:tc>
        <w:tc>
          <w:tcPr>
            <w:tcW w:w="1354" w:type="dxa"/>
            <w:vAlign w:val="center"/>
          </w:tcPr>
          <w:p w14:paraId="5DE7FE91" w14:textId="77777777" w:rsidR="00127136" w:rsidRPr="00656BA8" w:rsidRDefault="00127136" w:rsidP="006B4228">
            <w:pPr>
              <w:spacing w:before="40" w:after="40"/>
              <w:jc w:val="center"/>
              <w:rPr>
                <w:rFonts w:ascii="Arial" w:hAnsi="Arial" w:cs="Arial"/>
                <w:sz w:val="18"/>
                <w:szCs w:val="20"/>
              </w:rPr>
            </w:pPr>
            <w:r w:rsidRPr="00656BA8">
              <w:rPr>
                <w:rFonts w:ascii="Arial" w:hAnsi="Arial" w:cs="Arial"/>
                <w:sz w:val="18"/>
                <w:szCs w:val="20"/>
              </w:rPr>
              <w:t>zzz</w:t>
            </w:r>
          </w:p>
        </w:tc>
        <w:tc>
          <w:tcPr>
            <w:tcW w:w="1355" w:type="dxa"/>
            <w:vAlign w:val="center"/>
          </w:tcPr>
          <w:p w14:paraId="281DF797" w14:textId="77777777" w:rsidR="00127136" w:rsidRPr="00656BA8" w:rsidRDefault="00127136" w:rsidP="006B4228">
            <w:pPr>
              <w:spacing w:before="40" w:after="40"/>
              <w:jc w:val="center"/>
              <w:rPr>
                <w:rFonts w:ascii="Arial" w:hAnsi="Arial" w:cs="Arial"/>
                <w:sz w:val="18"/>
                <w:szCs w:val="20"/>
              </w:rPr>
            </w:pPr>
            <w:r w:rsidRPr="00656BA8">
              <w:rPr>
                <w:rFonts w:ascii="Arial" w:hAnsi="Arial" w:cs="Arial"/>
                <w:sz w:val="18"/>
                <w:szCs w:val="20"/>
              </w:rPr>
              <w:t>aaa</w:t>
            </w:r>
          </w:p>
        </w:tc>
      </w:tr>
      <w:tr w:rsidR="00127136" w14:paraId="0493EC67" w14:textId="77777777" w:rsidTr="000A631D">
        <w:tc>
          <w:tcPr>
            <w:tcW w:w="4158" w:type="dxa"/>
            <w:vAlign w:val="center"/>
          </w:tcPr>
          <w:p w14:paraId="1ECD1018" w14:textId="70C43362" w:rsidR="00127136" w:rsidRPr="00656BA8" w:rsidRDefault="0047282C" w:rsidP="006B4228">
            <w:pPr>
              <w:spacing w:before="40" w:after="40"/>
              <w:ind w:left="157"/>
              <w:rPr>
                <w:rFonts w:ascii="Arial" w:hAnsi="Arial" w:cs="Arial"/>
                <w:sz w:val="18"/>
                <w:szCs w:val="20"/>
              </w:rPr>
            </w:pPr>
            <w:r w:rsidRPr="00656BA8">
              <w:rPr>
                <w:rFonts w:ascii="Arial" w:hAnsi="Arial" w:cs="Arial"/>
                <w:sz w:val="18"/>
                <w:szCs w:val="20"/>
              </w:rPr>
              <w:t>Item</w:t>
            </w:r>
            <w:r w:rsidR="00127136" w:rsidRPr="00656BA8">
              <w:rPr>
                <w:rFonts w:ascii="Arial" w:hAnsi="Arial" w:cs="Arial"/>
                <w:sz w:val="18"/>
                <w:szCs w:val="20"/>
              </w:rPr>
              <w:t xml:space="preserve"> 2</w:t>
            </w:r>
          </w:p>
        </w:tc>
        <w:tc>
          <w:tcPr>
            <w:tcW w:w="1354" w:type="dxa"/>
            <w:vAlign w:val="center"/>
          </w:tcPr>
          <w:p w14:paraId="3BEF2EDA" w14:textId="535D4A4A" w:rsidR="00127136" w:rsidRPr="00656BA8" w:rsidRDefault="00127136" w:rsidP="006B4228">
            <w:pPr>
              <w:spacing w:before="40" w:after="40"/>
              <w:jc w:val="center"/>
              <w:rPr>
                <w:rFonts w:ascii="Arial" w:hAnsi="Arial" w:cs="Arial"/>
                <w:sz w:val="18"/>
                <w:szCs w:val="20"/>
              </w:rPr>
            </w:pPr>
            <w:r w:rsidRPr="00656BA8">
              <w:rPr>
                <w:rFonts w:ascii="Arial" w:hAnsi="Arial" w:cs="Arial"/>
                <w:sz w:val="18"/>
                <w:szCs w:val="20"/>
              </w:rPr>
              <w:t>xxx</w:t>
            </w:r>
          </w:p>
        </w:tc>
        <w:tc>
          <w:tcPr>
            <w:tcW w:w="1355" w:type="dxa"/>
            <w:vAlign w:val="center"/>
          </w:tcPr>
          <w:p w14:paraId="61E53BA2" w14:textId="77777777" w:rsidR="00127136" w:rsidRPr="00656BA8" w:rsidRDefault="00127136" w:rsidP="006B4228">
            <w:pPr>
              <w:spacing w:before="40" w:after="40"/>
              <w:jc w:val="center"/>
              <w:rPr>
                <w:rFonts w:ascii="Arial" w:hAnsi="Arial" w:cs="Arial"/>
                <w:sz w:val="18"/>
                <w:szCs w:val="20"/>
              </w:rPr>
            </w:pPr>
            <w:r w:rsidRPr="00656BA8">
              <w:rPr>
                <w:rFonts w:ascii="Arial" w:hAnsi="Arial" w:cs="Arial"/>
                <w:sz w:val="18"/>
                <w:szCs w:val="20"/>
              </w:rPr>
              <w:t>yyy</w:t>
            </w:r>
          </w:p>
        </w:tc>
        <w:tc>
          <w:tcPr>
            <w:tcW w:w="1354" w:type="dxa"/>
            <w:vAlign w:val="center"/>
          </w:tcPr>
          <w:p w14:paraId="322D98E8" w14:textId="77777777" w:rsidR="00127136" w:rsidRPr="00656BA8" w:rsidRDefault="00127136" w:rsidP="006B4228">
            <w:pPr>
              <w:spacing w:before="40" w:after="40"/>
              <w:jc w:val="center"/>
              <w:rPr>
                <w:rFonts w:ascii="Arial" w:hAnsi="Arial" w:cs="Arial"/>
                <w:sz w:val="18"/>
                <w:szCs w:val="20"/>
              </w:rPr>
            </w:pPr>
            <w:r w:rsidRPr="00656BA8">
              <w:rPr>
                <w:rFonts w:ascii="Arial" w:hAnsi="Arial" w:cs="Arial"/>
                <w:sz w:val="18"/>
                <w:szCs w:val="20"/>
              </w:rPr>
              <w:t>zzz</w:t>
            </w:r>
          </w:p>
        </w:tc>
        <w:tc>
          <w:tcPr>
            <w:tcW w:w="1355" w:type="dxa"/>
            <w:vAlign w:val="center"/>
          </w:tcPr>
          <w:p w14:paraId="1A4FDB11" w14:textId="77777777" w:rsidR="00127136" w:rsidRPr="00656BA8" w:rsidRDefault="00127136" w:rsidP="006B4228">
            <w:pPr>
              <w:spacing w:before="40" w:after="40"/>
              <w:jc w:val="center"/>
              <w:rPr>
                <w:rFonts w:ascii="Arial" w:hAnsi="Arial" w:cs="Arial"/>
                <w:sz w:val="18"/>
                <w:szCs w:val="20"/>
              </w:rPr>
            </w:pPr>
            <w:r w:rsidRPr="00656BA8">
              <w:rPr>
                <w:rFonts w:ascii="Arial" w:hAnsi="Arial" w:cs="Arial"/>
                <w:sz w:val="18"/>
                <w:szCs w:val="20"/>
              </w:rPr>
              <w:t>aaa</w:t>
            </w:r>
          </w:p>
        </w:tc>
      </w:tr>
      <w:tr w:rsidR="00127136" w14:paraId="098D5C2D" w14:textId="77777777" w:rsidTr="000A631D">
        <w:trPr>
          <w:trHeight w:val="467"/>
        </w:trPr>
        <w:tc>
          <w:tcPr>
            <w:tcW w:w="4158" w:type="dxa"/>
            <w:shd w:val="clear" w:color="auto" w:fill="DBE5F1" w:themeFill="accent1" w:themeFillTint="33"/>
            <w:vAlign w:val="center"/>
          </w:tcPr>
          <w:p w14:paraId="39E0DB00" w14:textId="77777777" w:rsidR="00127136" w:rsidRPr="00656BA8" w:rsidRDefault="00127136" w:rsidP="006B4228">
            <w:pPr>
              <w:spacing w:before="40" w:after="40"/>
              <w:rPr>
                <w:rFonts w:ascii="Arial" w:hAnsi="Arial" w:cs="Arial"/>
                <w:sz w:val="18"/>
                <w:szCs w:val="20"/>
              </w:rPr>
            </w:pPr>
            <w:r w:rsidRPr="00656BA8">
              <w:rPr>
                <w:rFonts w:ascii="Arial" w:hAnsi="Arial" w:cs="Arial"/>
                <w:b/>
                <w:sz w:val="18"/>
                <w:szCs w:val="20"/>
              </w:rPr>
              <w:t>Total Cost</w:t>
            </w:r>
          </w:p>
        </w:tc>
        <w:tc>
          <w:tcPr>
            <w:tcW w:w="1354" w:type="dxa"/>
            <w:shd w:val="clear" w:color="auto" w:fill="DBE5F1" w:themeFill="accent1" w:themeFillTint="33"/>
            <w:vAlign w:val="center"/>
          </w:tcPr>
          <w:p w14:paraId="023E4F98" w14:textId="4F77B01E" w:rsidR="00127136" w:rsidRPr="00656BA8" w:rsidRDefault="00127136" w:rsidP="006B4228">
            <w:pPr>
              <w:spacing w:before="40" w:after="40"/>
              <w:jc w:val="center"/>
              <w:rPr>
                <w:rFonts w:ascii="Arial" w:hAnsi="Arial" w:cs="Arial"/>
                <w:b/>
                <w:sz w:val="18"/>
                <w:szCs w:val="20"/>
              </w:rPr>
            </w:pPr>
            <w:r w:rsidRPr="00656BA8">
              <w:rPr>
                <w:rFonts w:ascii="Arial" w:hAnsi="Arial" w:cs="Arial"/>
                <w:b/>
                <w:sz w:val="18"/>
                <w:szCs w:val="20"/>
              </w:rPr>
              <w:t>Enter Sum</w:t>
            </w:r>
          </w:p>
        </w:tc>
        <w:tc>
          <w:tcPr>
            <w:tcW w:w="1355" w:type="dxa"/>
            <w:shd w:val="clear" w:color="auto" w:fill="DBE5F1" w:themeFill="accent1" w:themeFillTint="33"/>
            <w:vAlign w:val="center"/>
          </w:tcPr>
          <w:p w14:paraId="2B801D5D" w14:textId="22AB9F9F" w:rsidR="00127136" w:rsidRPr="00656BA8" w:rsidRDefault="00127136" w:rsidP="006B4228">
            <w:pPr>
              <w:spacing w:before="40" w:after="40"/>
              <w:jc w:val="center"/>
              <w:rPr>
                <w:rFonts w:ascii="Arial" w:hAnsi="Arial" w:cs="Arial"/>
                <w:b/>
                <w:sz w:val="18"/>
                <w:szCs w:val="20"/>
              </w:rPr>
            </w:pPr>
            <w:r w:rsidRPr="00656BA8">
              <w:rPr>
                <w:rFonts w:ascii="Arial" w:hAnsi="Arial" w:cs="Arial"/>
                <w:b/>
                <w:sz w:val="18"/>
                <w:szCs w:val="20"/>
              </w:rPr>
              <w:t>Enter Sum</w:t>
            </w:r>
          </w:p>
        </w:tc>
        <w:tc>
          <w:tcPr>
            <w:tcW w:w="1354" w:type="dxa"/>
            <w:shd w:val="clear" w:color="auto" w:fill="DBE5F1" w:themeFill="accent1" w:themeFillTint="33"/>
            <w:vAlign w:val="center"/>
          </w:tcPr>
          <w:p w14:paraId="6CF33387" w14:textId="4E431D71" w:rsidR="00127136" w:rsidRPr="00656BA8" w:rsidRDefault="00127136" w:rsidP="006B4228">
            <w:pPr>
              <w:spacing w:before="40" w:after="40"/>
              <w:jc w:val="center"/>
              <w:rPr>
                <w:rFonts w:ascii="Arial" w:hAnsi="Arial" w:cs="Arial"/>
                <w:b/>
                <w:sz w:val="18"/>
                <w:szCs w:val="20"/>
              </w:rPr>
            </w:pPr>
            <w:r w:rsidRPr="00656BA8">
              <w:rPr>
                <w:rFonts w:ascii="Arial" w:hAnsi="Arial" w:cs="Arial"/>
                <w:b/>
                <w:sz w:val="18"/>
                <w:szCs w:val="20"/>
              </w:rPr>
              <w:t>Enter Sum</w:t>
            </w:r>
          </w:p>
        </w:tc>
        <w:tc>
          <w:tcPr>
            <w:tcW w:w="1355" w:type="dxa"/>
            <w:shd w:val="clear" w:color="auto" w:fill="DBE5F1" w:themeFill="accent1" w:themeFillTint="33"/>
            <w:vAlign w:val="center"/>
          </w:tcPr>
          <w:p w14:paraId="490CC278" w14:textId="02194433" w:rsidR="00127136" w:rsidRPr="00656BA8" w:rsidRDefault="00127136" w:rsidP="006B4228">
            <w:pPr>
              <w:spacing w:before="40" w:after="40"/>
              <w:jc w:val="center"/>
              <w:rPr>
                <w:rFonts w:ascii="Arial" w:hAnsi="Arial" w:cs="Arial"/>
                <w:b/>
                <w:sz w:val="18"/>
                <w:szCs w:val="20"/>
              </w:rPr>
            </w:pPr>
            <w:r w:rsidRPr="00656BA8">
              <w:rPr>
                <w:rFonts w:ascii="Arial" w:hAnsi="Arial" w:cs="Arial"/>
                <w:b/>
                <w:sz w:val="18"/>
                <w:szCs w:val="20"/>
              </w:rPr>
              <w:t>Enter Sum</w:t>
            </w:r>
          </w:p>
        </w:tc>
      </w:tr>
    </w:tbl>
    <w:p w14:paraId="1076C8F1" w14:textId="77777777" w:rsidR="00127136" w:rsidRDefault="00127136" w:rsidP="006B4228">
      <w:pPr>
        <w:spacing w:after="0" w:line="240" w:lineRule="auto"/>
      </w:pPr>
    </w:p>
    <w:p w14:paraId="03B235D5" w14:textId="77777777" w:rsidR="00112226" w:rsidRPr="00656BA8" w:rsidRDefault="00112226" w:rsidP="006B4228">
      <w:pPr>
        <w:pStyle w:val="BudgStyle3"/>
        <w:pBdr>
          <w:bottom w:val="none" w:sz="0" w:space="0" w:color="auto"/>
        </w:pBdr>
        <w:ind w:left="0" w:firstLine="0"/>
        <w:rPr>
          <w:rFonts w:ascii="Arial" w:eastAsiaTheme="minorHAnsi" w:hAnsi="Arial" w:cs="Arial"/>
          <w:b w:val="0"/>
          <w:smallCaps w:val="0"/>
          <w:color w:val="E36C0A" w:themeColor="accent6" w:themeShade="BF"/>
          <w:sz w:val="26"/>
          <w:szCs w:val="26"/>
        </w:rPr>
      </w:pPr>
      <w:r w:rsidRPr="00656BA8">
        <w:rPr>
          <w:rFonts w:ascii="Arial" w:eastAsiaTheme="minorHAnsi" w:hAnsi="Arial" w:cs="Arial"/>
          <w:b w:val="0"/>
          <w:smallCaps w:val="0"/>
          <w:color w:val="E36C0A" w:themeColor="accent6" w:themeShade="BF"/>
          <w:sz w:val="26"/>
          <w:szCs w:val="26"/>
        </w:rPr>
        <w:t>Part 2: Identifying IT Projects</w:t>
      </w:r>
    </w:p>
    <w:p w14:paraId="66C7EDF0" w14:textId="77777777" w:rsidR="00112226" w:rsidRPr="00D91DB2" w:rsidRDefault="00112226" w:rsidP="006B4228">
      <w:pPr>
        <w:pStyle w:val="BodyText"/>
        <w:overflowPunct w:val="0"/>
        <w:spacing w:before="1"/>
        <w:ind w:left="0"/>
        <w:rPr>
          <w:rFonts w:ascii="Garamond" w:hAnsi="Garamond" w:cstheme="minorBidi"/>
          <w:b w:val="0"/>
          <w:bCs w:val="0"/>
          <w:sz w:val="24"/>
          <w:szCs w:val="22"/>
        </w:rPr>
      </w:pPr>
      <w:r w:rsidRPr="00D91DB2">
        <w:rPr>
          <w:rFonts w:ascii="Garamond" w:hAnsi="Garamond" w:cstheme="minorBidi"/>
          <w:b w:val="0"/>
          <w:bCs w:val="0"/>
          <w:sz w:val="24"/>
          <w:szCs w:val="22"/>
        </w:rPr>
        <w:t>If the investment proposed in the decision package is the development or acquisition of an IT project/system, or is an enhancement to or modification of an existing IT project/system, it will also be reviewed and ranked by the OCIO as required by RCW 43.88.092. The answers to the three questions below will help OFM and the OCIO determine whether this decision package is, or enhances/modifies, an IT project:</w:t>
      </w:r>
    </w:p>
    <w:p w14:paraId="1F000DEB" w14:textId="6F92AC76" w:rsidR="00112226" w:rsidRPr="00D91DB2" w:rsidRDefault="00112226" w:rsidP="006B4228">
      <w:pPr>
        <w:pStyle w:val="ListParagraph"/>
        <w:numPr>
          <w:ilvl w:val="0"/>
          <w:numId w:val="9"/>
        </w:numPr>
        <w:tabs>
          <w:tab w:val="left" w:pos="7200"/>
          <w:tab w:val="left" w:pos="7920"/>
        </w:tabs>
        <w:spacing w:after="0" w:line="240" w:lineRule="auto"/>
        <w:ind w:left="461" w:hanging="274"/>
        <w:contextualSpacing w:val="0"/>
        <w:rPr>
          <w:rFonts w:ascii="Garamond" w:hAnsi="Garamond"/>
          <w:sz w:val="24"/>
        </w:rPr>
      </w:pPr>
      <w:r w:rsidRPr="00D91DB2">
        <w:rPr>
          <w:rFonts w:ascii="Garamond" w:hAnsi="Garamond"/>
          <w:sz w:val="24"/>
        </w:rPr>
        <w:t>Does this decision package fund the development or acquisition of a</w:t>
      </w:r>
      <w:r w:rsidRPr="00D91DB2">
        <w:rPr>
          <w:rFonts w:ascii="Garamond" w:hAnsi="Garamond"/>
          <w:sz w:val="24"/>
        </w:rPr>
        <w:tab/>
      </w:r>
      <w:sdt>
        <w:sdtPr>
          <w:rPr>
            <w:rFonts w:ascii="Garamond" w:hAnsi="Garamond"/>
            <w:sz w:val="24"/>
          </w:rPr>
          <w:id w:val="1362619810"/>
          <w14:checkbox>
            <w14:checked w14:val="0"/>
            <w14:checkedState w14:val="2612" w14:font="MS Gothic"/>
            <w14:uncheckedState w14:val="2610" w14:font="MS Gothic"/>
          </w14:checkbox>
        </w:sdtPr>
        <w:sdtEndPr/>
        <w:sdtContent>
          <w:r w:rsidR="00127136" w:rsidRPr="00D91DB2">
            <w:rPr>
              <w:rFonts w:ascii="Segoe UI Symbol" w:eastAsia="MS Gothic" w:hAnsi="Segoe UI Symbol" w:cs="Segoe UI Symbol"/>
              <w:sz w:val="24"/>
            </w:rPr>
            <w:t>☐</w:t>
          </w:r>
        </w:sdtContent>
      </w:sdt>
      <w:r w:rsidRPr="00D91DB2">
        <w:rPr>
          <w:rFonts w:ascii="Garamond" w:hAnsi="Garamond"/>
          <w:sz w:val="24"/>
        </w:rPr>
        <w:t>Yes</w:t>
      </w:r>
      <w:r w:rsidRPr="00D91DB2">
        <w:rPr>
          <w:rFonts w:ascii="Garamond" w:hAnsi="Garamond"/>
          <w:sz w:val="24"/>
        </w:rPr>
        <w:tab/>
      </w:r>
      <w:sdt>
        <w:sdtPr>
          <w:rPr>
            <w:rFonts w:ascii="Garamond" w:hAnsi="Garamond"/>
            <w:sz w:val="24"/>
          </w:rPr>
          <w:id w:val="-674042126"/>
          <w14:checkbox>
            <w14:checked w14:val="0"/>
            <w14:checkedState w14:val="2612" w14:font="MS Gothic"/>
            <w14:uncheckedState w14:val="2610" w14:font="MS Gothic"/>
          </w14:checkbox>
        </w:sdtPr>
        <w:sdtEndPr/>
        <w:sdtContent>
          <w:r w:rsidR="00DE0904" w:rsidRPr="00D91DB2">
            <w:rPr>
              <w:rFonts w:ascii="Segoe UI Symbol" w:eastAsia="MS Gothic" w:hAnsi="Segoe UI Symbol" w:cs="Segoe UI Symbol"/>
              <w:sz w:val="24"/>
            </w:rPr>
            <w:t>☐</w:t>
          </w:r>
        </w:sdtContent>
      </w:sdt>
      <w:r w:rsidRPr="00D91DB2">
        <w:rPr>
          <w:rFonts w:ascii="Garamond" w:hAnsi="Garamond"/>
          <w:sz w:val="24"/>
        </w:rPr>
        <w:t xml:space="preserve"> No</w:t>
      </w:r>
      <w:r w:rsidRPr="00D91DB2">
        <w:rPr>
          <w:rFonts w:ascii="Garamond" w:hAnsi="Garamond"/>
          <w:sz w:val="24"/>
        </w:rPr>
        <w:br/>
        <w:t>new or enhanced software or hardware system or service?</w:t>
      </w:r>
    </w:p>
    <w:p w14:paraId="6022C244" w14:textId="6E2E9FB8" w:rsidR="00112226" w:rsidRPr="00D91DB2" w:rsidRDefault="00112226" w:rsidP="006B4228">
      <w:pPr>
        <w:pStyle w:val="ListParagraph"/>
        <w:numPr>
          <w:ilvl w:val="0"/>
          <w:numId w:val="9"/>
        </w:numPr>
        <w:tabs>
          <w:tab w:val="left" w:pos="7200"/>
          <w:tab w:val="left" w:pos="7920"/>
        </w:tabs>
        <w:spacing w:after="0" w:line="240" w:lineRule="auto"/>
        <w:ind w:left="461" w:hanging="274"/>
        <w:contextualSpacing w:val="0"/>
        <w:rPr>
          <w:rFonts w:ascii="Garamond" w:hAnsi="Garamond"/>
          <w:sz w:val="24"/>
        </w:rPr>
      </w:pPr>
      <w:r w:rsidRPr="00D91DB2">
        <w:rPr>
          <w:rFonts w:ascii="Garamond" w:hAnsi="Garamond"/>
          <w:sz w:val="24"/>
        </w:rPr>
        <w:t>Does this decision package fund the acquisition or enhancements</w:t>
      </w:r>
      <w:r w:rsidRPr="00D91DB2">
        <w:rPr>
          <w:rFonts w:ascii="Garamond" w:hAnsi="Garamond"/>
          <w:sz w:val="24"/>
        </w:rPr>
        <w:tab/>
      </w:r>
      <w:sdt>
        <w:sdtPr>
          <w:rPr>
            <w:rFonts w:ascii="Garamond" w:hAnsi="Garamond"/>
            <w:sz w:val="24"/>
          </w:rPr>
          <w:id w:val="1116485745"/>
          <w14:checkbox>
            <w14:checked w14:val="0"/>
            <w14:checkedState w14:val="2612" w14:font="MS Gothic"/>
            <w14:uncheckedState w14:val="2610" w14:font="MS Gothic"/>
          </w14:checkbox>
        </w:sdtPr>
        <w:sdtEndPr/>
        <w:sdtContent>
          <w:r w:rsidRPr="00D91DB2">
            <w:rPr>
              <w:rFonts w:ascii="Segoe UI Symbol" w:eastAsia="MS Gothic" w:hAnsi="Segoe UI Symbol" w:cs="Segoe UI Symbol"/>
              <w:sz w:val="24"/>
            </w:rPr>
            <w:t>☐</w:t>
          </w:r>
        </w:sdtContent>
      </w:sdt>
      <w:r w:rsidRPr="00D91DB2">
        <w:rPr>
          <w:rFonts w:ascii="Garamond" w:hAnsi="Garamond"/>
          <w:sz w:val="24"/>
        </w:rPr>
        <w:t>Yes</w:t>
      </w:r>
      <w:r w:rsidRPr="00D91DB2">
        <w:rPr>
          <w:rFonts w:ascii="Garamond" w:hAnsi="Garamond"/>
          <w:sz w:val="24"/>
        </w:rPr>
        <w:tab/>
      </w:r>
      <w:sdt>
        <w:sdtPr>
          <w:rPr>
            <w:rFonts w:ascii="Garamond" w:hAnsi="Garamond"/>
            <w:sz w:val="24"/>
          </w:rPr>
          <w:id w:val="-1582369976"/>
          <w14:checkbox>
            <w14:checked w14:val="0"/>
            <w14:checkedState w14:val="2612" w14:font="MS Gothic"/>
            <w14:uncheckedState w14:val="2610" w14:font="MS Gothic"/>
          </w14:checkbox>
        </w:sdtPr>
        <w:sdtEndPr/>
        <w:sdtContent>
          <w:r w:rsidRPr="00D91DB2">
            <w:rPr>
              <w:rFonts w:ascii="Segoe UI Symbol" w:hAnsi="Segoe UI Symbol" w:cs="Segoe UI Symbol"/>
              <w:sz w:val="24"/>
            </w:rPr>
            <w:t>☐</w:t>
          </w:r>
        </w:sdtContent>
      </w:sdt>
      <w:r w:rsidRPr="00D91DB2">
        <w:rPr>
          <w:rFonts w:ascii="Garamond" w:hAnsi="Garamond"/>
          <w:sz w:val="24"/>
        </w:rPr>
        <w:t xml:space="preserve"> No</w:t>
      </w:r>
      <w:r w:rsidRPr="00D91DB2">
        <w:rPr>
          <w:rFonts w:ascii="Garamond" w:hAnsi="Garamond"/>
          <w:sz w:val="24"/>
        </w:rPr>
        <w:br/>
        <w:t xml:space="preserve">of any agency data centers? (See OCIO </w:t>
      </w:r>
      <w:hyperlink r:id="rId8" w:history="1">
        <w:r w:rsidRPr="00D91DB2">
          <w:rPr>
            <w:rStyle w:val="Hyperlink"/>
            <w:rFonts w:ascii="Garamond" w:hAnsi="Garamond"/>
            <w:sz w:val="24"/>
          </w:rPr>
          <w:t>Policy 184</w:t>
        </w:r>
      </w:hyperlink>
      <w:r w:rsidRPr="00D91DB2">
        <w:rPr>
          <w:rFonts w:ascii="Garamond" w:hAnsi="Garamond"/>
          <w:sz w:val="24"/>
        </w:rPr>
        <w:t xml:space="preserve"> for definition.)</w:t>
      </w:r>
      <w:r w:rsidRPr="00D91DB2">
        <w:rPr>
          <w:rFonts w:ascii="Garamond" w:hAnsi="Garamond"/>
          <w:sz w:val="24"/>
        </w:rPr>
        <w:tab/>
      </w:r>
      <w:r w:rsidRPr="00D91DB2">
        <w:rPr>
          <w:rFonts w:ascii="Garamond" w:hAnsi="Garamond"/>
          <w:sz w:val="24"/>
        </w:rPr>
        <w:tab/>
      </w:r>
    </w:p>
    <w:p w14:paraId="119C543A" w14:textId="3BF3D50E" w:rsidR="005A560B" w:rsidRPr="00D91DB2" w:rsidRDefault="00112226" w:rsidP="006B4228">
      <w:pPr>
        <w:pStyle w:val="ListParagraph"/>
        <w:numPr>
          <w:ilvl w:val="0"/>
          <w:numId w:val="9"/>
        </w:numPr>
        <w:tabs>
          <w:tab w:val="left" w:pos="7200"/>
          <w:tab w:val="left" w:pos="7920"/>
        </w:tabs>
        <w:spacing w:after="0" w:line="240" w:lineRule="auto"/>
        <w:ind w:left="461" w:hanging="274"/>
        <w:contextualSpacing w:val="0"/>
        <w:rPr>
          <w:rFonts w:ascii="Garamond" w:hAnsi="Garamond"/>
          <w:sz w:val="24"/>
        </w:rPr>
      </w:pPr>
      <w:r w:rsidRPr="00D91DB2">
        <w:rPr>
          <w:rFonts w:ascii="Garamond" w:hAnsi="Garamond"/>
          <w:sz w:val="24"/>
        </w:rPr>
        <w:t>Does this decision package fund the continuation of a project that</w:t>
      </w:r>
      <w:r w:rsidRPr="00D91DB2">
        <w:rPr>
          <w:rFonts w:ascii="Garamond" w:hAnsi="Garamond"/>
          <w:sz w:val="24"/>
        </w:rPr>
        <w:tab/>
      </w:r>
      <w:sdt>
        <w:sdtPr>
          <w:rPr>
            <w:rFonts w:ascii="Garamond" w:hAnsi="Garamond"/>
            <w:sz w:val="24"/>
          </w:rPr>
          <w:id w:val="-2029245371"/>
          <w14:checkbox>
            <w14:checked w14:val="0"/>
            <w14:checkedState w14:val="2612" w14:font="MS Gothic"/>
            <w14:uncheckedState w14:val="2610" w14:font="MS Gothic"/>
          </w14:checkbox>
        </w:sdtPr>
        <w:sdtEndPr/>
        <w:sdtContent>
          <w:r w:rsidRPr="00D91DB2">
            <w:rPr>
              <w:rFonts w:ascii="Segoe UI Symbol" w:hAnsi="Segoe UI Symbol" w:cs="Segoe UI Symbol"/>
              <w:sz w:val="24"/>
            </w:rPr>
            <w:t>☐</w:t>
          </w:r>
        </w:sdtContent>
      </w:sdt>
      <w:r w:rsidRPr="00D91DB2">
        <w:rPr>
          <w:rFonts w:ascii="Garamond" w:hAnsi="Garamond"/>
          <w:sz w:val="24"/>
        </w:rPr>
        <w:t>Yes</w:t>
      </w:r>
      <w:r w:rsidRPr="00D91DB2">
        <w:rPr>
          <w:rFonts w:ascii="Garamond" w:hAnsi="Garamond"/>
          <w:sz w:val="24"/>
        </w:rPr>
        <w:tab/>
      </w:r>
      <w:sdt>
        <w:sdtPr>
          <w:rPr>
            <w:rFonts w:ascii="Garamond" w:hAnsi="Garamond"/>
            <w:sz w:val="24"/>
          </w:rPr>
          <w:id w:val="-1761589277"/>
          <w14:checkbox>
            <w14:checked w14:val="0"/>
            <w14:checkedState w14:val="2612" w14:font="MS Gothic"/>
            <w14:uncheckedState w14:val="2610" w14:font="MS Gothic"/>
          </w14:checkbox>
        </w:sdtPr>
        <w:sdtEndPr/>
        <w:sdtContent>
          <w:r w:rsidRPr="00D91DB2">
            <w:rPr>
              <w:rFonts w:ascii="Segoe UI Symbol" w:hAnsi="Segoe UI Symbol" w:cs="Segoe UI Symbol"/>
              <w:sz w:val="24"/>
            </w:rPr>
            <w:t>☐</w:t>
          </w:r>
        </w:sdtContent>
      </w:sdt>
      <w:r w:rsidRPr="00D91DB2">
        <w:rPr>
          <w:rFonts w:ascii="Garamond" w:hAnsi="Garamond"/>
          <w:sz w:val="24"/>
        </w:rPr>
        <w:t xml:space="preserve"> No</w:t>
      </w:r>
      <w:r w:rsidRPr="00D91DB2">
        <w:rPr>
          <w:rFonts w:ascii="Garamond" w:hAnsi="Garamond"/>
          <w:sz w:val="24"/>
        </w:rPr>
        <w:br/>
        <w:t xml:space="preserve">is, or will be, under OCIO oversight? (See OCIO </w:t>
      </w:r>
      <w:hyperlink r:id="rId9" w:history="1">
        <w:r w:rsidRPr="00D91DB2">
          <w:rPr>
            <w:rStyle w:val="Hyperlink"/>
            <w:rFonts w:ascii="Garamond" w:hAnsi="Garamond"/>
            <w:sz w:val="24"/>
          </w:rPr>
          <w:t>Policy 121</w:t>
        </w:r>
      </w:hyperlink>
      <w:r w:rsidRPr="00D91DB2">
        <w:rPr>
          <w:rFonts w:ascii="Garamond" w:hAnsi="Garamond"/>
          <w:sz w:val="24"/>
        </w:rPr>
        <w:t xml:space="preserve">.) </w:t>
      </w:r>
    </w:p>
    <w:p w14:paraId="30839900" w14:textId="621C60F0" w:rsidR="00112226" w:rsidRPr="00D91DB2" w:rsidRDefault="00112226" w:rsidP="006B4228">
      <w:pPr>
        <w:pStyle w:val="ListParagraph"/>
        <w:tabs>
          <w:tab w:val="left" w:pos="7200"/>
          <w:tab w:val="left" w:pos="7920"/>
        </w:tabs>
        <w:spacing w:after="0" w:line="240" w:lineRule="auto"/>
        <w:ind w:left="461" w:hanging="274"/>
        <w:contextualSpacing w:val="0"/>
        <w:rPr>
          <w:rFonts w:ascii="Garamond" w:hAnsi="Garamond"/>
          <w:sz w:val="24"/>
        </w:rPr>
      </w:pPr>
      <w:r w:rsidRPr="00D91DB2">
        <w:rPr>
          <w:rFonts w:ascii="Garamond" w:hAnsi="Garamond"/>
          <w:sz w:val="24"/>
        </w:rPr>
        <w:tab/>
      </w:r>
    </w:p>
    <w:p w14:paraId="439156DD" w14:textId="07EED618" w:rsidR="00112226" w:rsidRPr="00D91DB2" w:rsidRDefault="00112226" w:rsidP="006B4228">
      <w:pPr>
        <w:pStyle w:val="BodyText"/>
        <w:overflowPunct w:val="0"/>
        <w:spacing w:before="1"/>
        <w:ind w:left="0"/>
        <w:rPr>
          <w:rFonts w:ascii="Garamond" w:hAnsi="Garamond" w:cstheme="minorBidi"/>
          <w:b w:val="0"/>
          <w:bCs w:val="0"/>
          <w:sz w:val="24"/>
          <w:szCs w:val="22"/>
        </w:rPr>
      </w:pPr>
      <w:r w:rsidRPr="00D91DB2">
        <w:rPr>
          <w:rFonts w:ascii="Garamond" w:hAnsi="Garamond" w:cstheme="minorBidi"/>
          <w:b w:val="0"/>
          <w:bCs w:val="0"/>
          <w:sz w:val="24"/>
          <w:szCs w:val="22"/>
        </w:rPr>
        <w:t xml:space="preserve">If you answered “yes” to </w:t>
      </w:r>
      <w:r w:rsidR="00E97CED">
        <w:rPr>
          <w:rFonts w:ascii="Garamond" w:hAnsi="Garamond" w:cstheme="minorBidi"/>
          <w:b w:val="0"/>
          <w:bCs w:val="0"/>
          <w:sz w:val="24"/>
          <w:szCs w:val="22"/>
        </w:rPr>
        <w:t>any of the above questions</w:t>
      </w:r>
      <w:r w:rsidR="001D0A1C" w:rsidRPr="00D91DB2">
        <w:rPr>
          <w:rFonts w:ascii="Garamond" w:hAnsi="Garamond" w:cstheme="minorBidi"/>
          <w:b w:val="0"/>
          <w:bCs w:val="0"/>
          <w:sz w:val="24"/>
          <w:szCs w:val="22"/>
        </w:rPr>
        <w:t xml:space="preserve">, </w:t>
      </w:r>
      <w:r w:rsidRPr="00D91DB2">
        <w:rPr>
          <w:rFonts w:ascii="Garamond" w:hAnsi="Garamond" w:cstheme="minorBidi"/>
          <w:b w:val="0"/>
          <w:bCs w:val="0"/>
          <w:sz w:val="24"/>
          <w:szCs w:val="22"/>
        </w:rPr>
        <w:t xml:space="preserve">you must </w:t>
      </w:r>
      <w:r w:rsidR="001D0A1C" w:rsidRPr="00D91DB2">
        <w:rPr>
          <w:rFonts w:ascii="Garamond" w:hAnsi="Garamond" w:cstheme="minorBidi"/>
          <w:b w:val="0"/>
          <w:bCs w:val="0"/>
          <w:sz w:val="24"/>
          <w:szCs w:val="22"/>
        </w:rPr>
        <w:t xml:space="preserve">answer the questions in Part </w:t>
      </w:r>
      <w:proofErr w:type="gramStart"/>
      <w:r w:rsidR="001D0A1C" w:rsidRPr="00D91DB2">
        <w:rPr>
          <w:rFonts w:ascii="Garamond" w:hAnsi="Garamond" w:cstheme="minorBidi"/>
          <w:b w:val="0"/>
          <w:bCs w:val="0"/>
          <w:sz w:val="24"/>
          <w:szCs w:val="22"/>
        </w:rPr>
        <w:t>3</w:t>
      </w:r>
      <w:proofErr w:type="gramEnd"/>
      <w:r w:rsidR="001D0A1C" w:rsidRPr="00D91DB2">
        <w:rPr>
          <w:rFonts w:ascii="Garamond" w:hAnsi="Garamond" w:cstheme="minorBidi"/>
          <w:b w:val="0"/>
          <w:bCs w:val="0"/>
          <w:sz w:val="24"/>
          <w:szCs w:val="22"/>
        </w:rPr>
        <w:t xml:space="preserve"> to finish the IT Addendum</w:t>
      </w:r>
      <w:r w:rsidRPr="00D91DB2">
        <w:rPr>
          <w:rFonts w:ascii="Garamond" w:hAnsi="Garamond" w:cstheme="minorBidi"/>
          <w:b w:val="0"/>
          <w:bCs w:val="0"/>
          <w:sz w:val="24"/>
          <w:szCs w:val="22"/>
        </w:rPr>
        <w:t xml:space="preserve">. Refer to </w:t>
      </w:r>
      <w:r w:rsidR="005B375D">
        <w:rPr>
          <w:rFonts w:ascii="Garamond" w:hAnsi="Garamond" w:cstheme="minorBidi"/>
          <w:b w:val="0"/>
          <w:bCs w:val="0"/>
          <w:sz w:val="24"/>
          <w:szCs w:val="22"/>
        </w:rPr>
        <w:t>C</w:t>
      </w:r>
      <w:r w:rsidRPr="00D91DB2">
        <w:rPr>
          <w:rFonts w:ascii="Garamond" w:hAnsi="Garamond" w:cstheme="minorBidi"/>
          <w:b w:val="0"/>
          <w:bCs w:val="0"/>
          <w:sz w:val="24"/>
          <w:szCs w:val="22"/>
        </w:rPr>
        <w:t xml:space="preserve">hapter </w:t>
      </w:r>
      <w:r w:rsidR="001D0A1C" w:rsidRPr="00D91DB2">
        <w:rPr>
          <w:rFonts w:ascii="Garamond" w:hAnsi="Garamond" w:cstheme="minorBidi"/>
          <w:b w:val="0"/>
          <w:bCs w:val="0"/>
          <w:sz w:val="24"/>
          <w:szCs w:val="22"/>
        </w:rPr>
        <w:t>1</w:t>
      </w:r>
      <w:r w:rsidR="005B375D">
        <w:rPr>
          <w:rFonts w:ascii="Garamond" w:hAnsi="Garamond" w:cstheme="minorBidi"/>
          <w:b w:val="0"/>
          <w:bCs w:val="0"/>
          <w:sz w:val="24"/>
          <w:szCs w:val="22"/>
        </w:rPr>
        <w:t>0</w:t>
      </w:r>
      <w:r w:rsidRPr="00D91DB2">
        <w:rPr>
          <w:rFonts w:ascii="Garamond" w:hAnsi="Garamond" w:cstheme="minorBidi"/>
          <w:b w:val="0"/>
          <w:bCs w:val="0"/>
          <w:sz w:val="24"/>
          <w:szCs w:val="22"/>
        </w:rPr>
        <w:t xml:space="preserve"> of the operating budget instructions for more information</w:t>
      </w:r>
      <w:r w:rsidR="001D0A1C" w:rsidRPr="00D91DB2">
        <w:rPr>
          <w:rFonts w:ascii="Garamond" w:hAnsi="Garamond" w:cstheme="minorBidi"/>
          <w:b w:val="0"/>
          <w:bCs w:val="0"/>
          <w:sz w:val="24"/>
          <w:szCs w:val="22"/>
        </w:rPr>
        <w:t xml:space="preserve"> and a link to resources and information about the evaluation criteria questions</w:t>
      </w:r>
      <w:r w:rsidRPr="00D91DB2">
        <w:rPr>
          <w:rFonts w:ascii="Garamond" w:hAnsi="Garamond" w:cstheme="minorBidi"/>
          <w:b w:val="0"/>
          <w:bCs w:val="0"/>
          <w:sz w:val="24"/>
          <w:szCs w:val="22"/>
        </w:rPr>
        <w:t xml:space="preserve">. </w:t>
      </w:r>
    </w:p>
    <w:p w14:paraId="4A3E64AF" w14:textId="77777777" w:rsidR="00656BA8" w:rsidRDefault="00656BA8" w:rsidP="006B4228">
      <w:pPr>
        <w:pStyle w:val="BudgStyle3"/>
        <w:pBdr>
          <w:bottom w:val="none" w:sz="0" w:space="0" w:color="auto"/>
        </w:pBdr>
        <w:ind w:left="0" w:firstLine="0"/>
        <w:rPr>
          <w:rFonts w:ascii="Arial" w:eastAsiaTheme="minorHAnsi" w:hAnsi="Arial" w:cs="Arial"/>
          <w:b w:val="0"/>
          <w:smallCaps w:val="0"/>
          <w:color w:val="F79646" w:themeColor="accent6"/>
          <w:sz w:val="26"/>
          <w:szCs w:val="26"/>
        </w:rPr>
      </w:pPr>
    </w:p>
    <w:p w14:paraId="260E84A7" w14:textId="4F354900" w:rsidR="001672F4" w:rsidRPr="00656BA8" w:rsidRDefault="001672F4" w:rsidP="006B4228">
      <w:pPr>
        <w:pStyle w:val="BudgStyle3"/>
        <w:pBdr>
          <w:bottom w:val="none" w:sz="0" w:space="0" w:color="auto"/>
        </w:pBdr>
        <w:ind w:left="0" w:firstLine="0"/>
        <w:rPr>
          <w:rFonts w:ascii="Arial" w:eastAsiaTheme="minorHAnsi" w:hAnsi="Arial" w:cs="Arial"/>
          <w:b w:val="0"/>
          <w:smallCaps w:val="0"/>
          <w:color w:val="E36C0A" w:themeColor="accent6" w:themeShade="BF"/>
          <w:sz w:val="26"/>
          <w:szCs w:val="26"/>
        </w:rPr>
      </w:pPr>
      <w:r w:rsidRPr="00656BA8">
        <w:rPr>
          <w:rFonts w:ascii="Arial" w:eastAsiaTheme="minorHAnsi" w:hAnsi="Arial" w:cs="Arial"/>
          <w:b w:val="0"/>
          <w:smallCaps w:val="0"/>
          <w:color w:val="E36C0A" w:themeColor="accent6" w:themeShade="BF"/>
          <w:sz w:val="26"/>
          <w:szCs w:val="26"/>
        </w:rPr>
        <w:t xml:space="preserve">Part </w:t>
      </w:r>
      <w:r w:rsidR="005A560B" w:rsidRPr="00656BA8">
        <w:rPr>
          <w:rFonts w:ascii="Arial" w:eastAsiaTheme="minorHAnsi" w:hAnsi="Arial" w:cs="Arial"/>
          <w:b w:val="0"/>
          <w:smallCaps w:val="0"/>
          <w:color w:val="E36C0A" w:themeColor="accent6" w:themeShade="BF"/>
          <w:sz w:val="26"/>
          <w:szCs w:val="26"/>
        </w:rPr>
        <w:t>3</w:t>
      </w:r>
      <w:r w:rsidRPr="00656BA8">
        <w:rPr>
          <w:rFonts w:ascii="Arial" w:eastAsiaTheme="minorHAnsi" w:hAnsi="Arial" w:cs="Arial"/>
          <w:b w:val="0"/>
          <w:smallCaps w:val="0"/>
          <w:color w:val="E36C0A" w:themeColor="accent6" w:themeShade="BF"/>
          <w:sz w:val="26"/>
          <w:szCs w:val="26"/>
        </w:rPr>
        <w:t>: IT Project Questions</w:t>
      </w:r>
    </w:p>
    <w:p w14:paraId="5049131F" w14:textId="647B62BB" w:rsidR="001E667D" w:rsidRPr="00656BA8" w:rsidRDefault="001E667D" w:rsidP="006B4228">
      <w:pPr>
        <w:tabs>
          <w:tab w:val="left" w:pos="720"/>
          <w:tab w:val="left" w:pos="7200"/>
          <w:tab w:val="left" w:pos="7920"/>
        </w:tabs>
        <w:spacing w:after="0" w:line="240" w:lineRule="auto"/>
        <w:rPr>
          <w:rFonts w:ascii="Arial" w:eastAsia="Times New Roman" w:hAnsi="Arial" w:cs="Arial"/>
          <w:b/>
          <w:noProof/>
          <w:sz w:val="20"/>
          <w:szCs w:val="24"/>
        </w:rPr>
      </w:pPr>
      <w:r w:rsidRPr="00656BA8">
        <w:rPr>
          <w:rFonts w:ascii="Arial" w:eastAsia="Times New Roman" w:hAnsi="Arial" w:cs="Arial"/>
          <w:b/>
          <w:noProof/>
          <w:sz w:val="20"/>
          <w:szCs w:val="24"/>
        </w:rPr>
        <w:t>Agency</w:t>
      </w:r>
      <w:r w:rsidRPr="00656BA8">
        <w:rPr>
          <w:rFonts w:ascii="Arial" w:eastAsiaTheme="majorEastAsia" w:hAnsi="Arial" w:cs="Arial"/>
          <w:b/>
          <w:bCs/>
          <w:color w:val="365F91" w:themeColor="accent1" w:themeShade="BF"/>
          <w:sz w:val="28"/>
          <w:szCs w:val="28"/>
        </w:rPr>
        <w:t xml:space="preserve"> </w:t>
      </w:r>
      <w:r w:rsidR="00FC2AE3" w:rsidRPr="00656BA8">
        <w:rPr>
          <w:rFonts w:ascii="Arial" w:eastAsia="Times New Roman" w:hAnsi="Arial" w:cs="Arial"/>
          <w:b/>
          <w:noProof/>
          <w:sz w:val="20"/>
          <w:szCs w:val="24"/>
        </w:rPr>
        <w:t>readiness/solution appropriateness</w:t>
      </w:r>
    </w:p>
    <w:p w14:paraId="570CBC33" w14:textId="3DF1D1C0" w:rsidR="00822C20" w:rsidRPr="005B375D" w:rsidRDefault="00822C20"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Organizational </w:t>
      </w:r>
      <w:r w:rsidR="00FC2AE3" w:rsidRPr="005B375D">
        <w:rPr>
          <w:rFonts w:ascii="Garamond" w:eastAsiaTheme="majorEastAsia" w:hAnsi="Garamond" w:cstheme="majorBidi"/>
          <w:b/>
          <w:bCs/>
          <w:sz w:val="23"/>
          <w:szCs w:val="23"/>
        </w:rPr>
        <w:t>change management</w:t>
      </w:r>
    </w:p>
    <w:p w14:paraId="3AC1783D" w14:textId="36A9C407" w:rsidR="00822C20" w:rsidRPr="005B375D" w:rsidRDefault="00822C20"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Describe the types of organizational changes expected </w:t>
      </w:r>
      <w:r w:rsidR="0016761C" w:rsidRPr="005B375D">
        <w:rPr>
          <w:rFonts w:ascii="Garamond" w:hAnsi="Garamond"/>
          <w:sz w:val="24"/>
        </w:rPr>
        <w:t>because</w:t>
      </w:r>
      <w:r w:rsidRPr="005B375D">
        <w:rPr>
          <w:rFonts w:ascii="Garamond" w:hAnsi="Garamond"/>
          <w:sz w:val="24"/>
        </w:rPr>
        <w:t xml:space="preserve"> of this effort.  How has your agency considered these impacts in planning the project and within this funding request? Include specific examples regarding planned Organizational Change Management (OCM) activities and whether or how the requested funding will support these efforts. </w:t>
      </w:r>
    </w:p>
    <w:p w14:paraId="2BC82931" w14:textId="2E324860" w:rsidR="00722A5D" w:rsidRPr="005B375D" w:rsidRDefault="00822C20"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lastRenderedPageBreak/>
        <w:t xml:space="preserve">Agency </w:t>
      </w:r>
      <w:r w:rsidR="00FC2AE3" w:rsidRPr="005B375D">
        <w:rPr>
          <w:rFonts w:ascii="Garamond" w:eastAsiaTheme="majorEastAsia" w:hAnsi="Garamond" w:cstheme="majorBidi"/>
          <w:b/>
          <w:bCs/>
          <w:sz w:val="23"/>
          <w:szCs w:val="23"/>
        </w:rPr>
        <w:t>technology portfolio risk assessment</w:t>
      </w:r>
    </w:p>
    <w:p w14:paraId="79884CF9" w14:textId="54B43C78" w:rsidR="00722A5D" w:rsidRPr="005B375D" w:rsidRDefault="001E667D"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How does this project integrate into and/or improve the overall health of your agency’s IT portfolio? Include specific examples such as system efficiencies, technology risks mitigated, </w:t>
      </w:r>
      <w:r w:rsidR="00722A5D" w:rsidRPr="005B375D">
        <w:rPr>
          <w:rFonts w:ascii="Garamond" w:hAnsi="Garamond"/>
          <w:sz w:val="24"/>
        </w:rPr>
        <w:t>technology improvements achieved, etc.</w:t>
      </w:r>
    </w:p>
    <w:p w14:paraId="5DBE1C81" w14:textId="77777777" w:rsidR="00722A5D" w:rsidRDefault="00722A5D" w:rsidP="006B4228">
      <w:pPr>
        <w:pStyle w:val="ListParagraph"/>
        <w:tabs>
          <w:tab w:val="left" w:pos="720"/>
          <w:tab w:val="left" w:pos="7200"/>
          <w:tab w:val="left" w:pos="7920"/>
        </w:tabs>
        <w:spacing w:after="0" w:line="240" w:lineRule="auto"/>
        <w:contextualSpacing w:val="0"/>
      </w:pPr>
    </w:p>
    <w:p w14:paraId="336545F5" w14:textId="048FE28A" w:rsidR="00722A5D" w:rsidRPr="005B375D" w:rsidRDefault="00822C20"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Solution </w:t>
      </w:r>
      <w:r w:rsidR="00FC2AE3" w:rsidRPr="005B375D">
        <w:rPr>
          <w:rFonts w:ascii="Garamond" w:eastAsiaTheme="majorEastAsia" w:hAnsi="Garamond" w:cstheme="majorBidi"/>
          <w:b/>
          <w:bCs/>
          <w:sz w:val="23"/>
          <w:szCs w:val="23"/>
        </w:rPr>
        <w:t>scale</w:t>
      </w:r>
    </w:p>
    <w:p w14:paraId="1E328635" w14:textId="12183E5D" w:rsidR="00822C20" w:rsidRPr="005B375D" w:rsidRDefault="00822C20"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Explain how this investment is scaled appropriately to solve the proposed business problem. Described what considerations and decisions the agency has made to determine the sizing of this investment and why it is appropriate to solve the business problem outlined in the decision package. </w:t>
      </w:r>
    </w:p>
    <w:p w14:paraId="6CF1AB9B" w14:textId="77777777" w:rsidR="005B375D" w:rsidRDefault="005B375D" w:rsidP="006B4228">
      <w:pPr>
        <w:pStyle w:val="ListParagraph"/>
        <w:tabs>
          <w:tab w:val="left" w:pos="720"/>
          <w:tab w:val="left" w:pos="7200"/>
          <w:tab w:val="left" w:pos="7920"/>
        </w:tabs>
        <w:spacing w:after="0" w:line="240" w:lineRule="auto"/>
        <w:contextualSpacing w:val="0"/>
        <w:rPr>
          <w:rFonts w:ascii="Garamond" w:eastAsiaTheme="majorEastAsia" w:hAnsi="Garamond" w:cstheme="majorBidi"/>
          <w:bCs/>
          <w:sz w:val="24"/>
          <w:szCs w:val="24"/>
        </w:rPr>
      </w:pPr>
    </w:p>
    <w:p w14:paraId="2B45E4BF" w14:textId="0C86873A" w:rsidR="00722A5D" w:rsidRPr="005B375D" w:rsidRDefault="00822C20"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Resource </w:t>
      </w:r>
      <w:r w:rsidR="00FC2AE3" w:rsidRPr="005B375D">
        <w:rPr>
          <w:rFonts w:ascii="Garamond" w:eastAsiaTheme="majorEastAsia" w:hAnsi="Garamond" w:cstheme="majorBidi"/>
          <w:b/>
          <w:bCs/>
          <w:sz w:val="23"/>
          <w:szCs w:val="23"/>
        </w:rPr>
        <w:t>availability</w:t>
      </w:r>
    </w:p>
    <w:p w14:paraId="6B35BEE2" w14:textId="5F07D4E7" w:rsidR="00722A5D" w:rsidRPr="005B375D" w:rsidRDefault="002710F1"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How has the agency determined the resources required for this effort to be successful?  How does this funding request support that resourcing need? If the agency intends to use existing resources for this effort, how are risks around resource availability being addressed?  </w:t>
      </w:r>
    </w:p>
    <w:p w14:paraId="581CF472" w14:textId="77777777" w:rsidR="00704159" w:rsidRDefault="00704159" w:rsidP="006B4228">
      <w:pPr>
        <w:pStyle w:val="ListParagraph"/>
        <w:tabs>
          <w:tab w:val="left" w:pos="720"/>
          <w:tab w:val="left" w:pos="7200"/>
          <w:tab w:val="left" w:pos="7920"/>
        </w:tabs>
        <w:spacing w:after="0" w:line="240" w:lineRule="auto"/>
        <w:contextualSpacing w:val="0"/>
      </w:pPr>
    </w:p>
    <w:p w14:paraId="22414238" w14:textId="08771082" w:rsidR="00484B3C" w:rsidRPr="005B375D" w:rsidRDefault="006C173E"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Investment </w:t>
      </w:r>
      <w:r w:rsidR="00FC2AE3" w:rsidRPr="005B375D">
        <w:rPr>
          <w:rFonts w:ascii="Garamond" w:eastAsiaTheme="majorEastAsia" w:hAnsi="Garamond" w:cstheme="majorBidi"/>
          <w:b/>
          <w:bCs/>
          <w:sz w:val="23"/>
          <w:szCs w:val="23"/>
        </w:rPr>
        <w:t>urgency</w:t>
      </w:r>
    </w:p>
    <w:p w14:paraId="0A26AC3D" w14:textId="2B0A7241" w:rsidR="00722A5D" w:rsidRPr="005B375D" w:rsidRDefault="00722A5D"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With regards to the urgency of this investment, ple</w:t>
      </w:r>
      <w:r w:rsidR="00484B3C" w:rsidRPr="005B375D">
        <w:rPr>
          <w:rFonts w:ascii="Garamond" w:hAnsi="Garamond"/>
          <w:sz w:val="24"/>
        </w:rPr>
        <w:t xml:space="preserve">ase select </w:t>
      </w:r>
      <w:r w:rsidR="00484B3C" w:rsidRPr="00656BA8">
        <w:rPr>
          <w:rFonts w:ascii="Garamond" w:hAnsi="Garamond"/>
          <w:color w:val="E36C0A" w:themeColor="accent6" w:themeShade="BF"/>
          <w:sz w:val="24"/>
        </w:rPr>
        <w:t xml:space="preserve">one </w:t>
      </w:r>
      <w:r w:rsidR="00484B3C" w:rsidRPr="005B375D">
        <w:rPr>
          <w:rFonts w:ascii="Garamond" w:hAnsi="Garamond"/>
          <w:sz w:val="24"/>
        </w:rPr>
        <w:t>of the following</w:t>
      </w:r>
      <w:r w:rsidR="009B78BE" w:rsidRPr="005B375D">
        <w:rPr>
          <w:rFonts w:ascii="Garamond" w:hAnsi="Garamond"/>
          <w:sz w:val="24"/>
        </w:rPr>
        <w:t xml:space="preserve"> that most closely describes the urgency of your investment</w:t>
      </w:r>
      <w:r w:rsidR="00484B3C" w:rsidRPr="005B375D">
        <w:rPr>
          <w:rFonts w:ascii="Garamond" w:hAnsi="Garamond"/>
          <w:sz w:val="24"/>
        </w:rPr>
        <w:t xml:space="preserve">, and </w:t>
      </w:r>
      <w:r w:rsidR="00484B3C" w:rsidRPr="00656BA8">
        <w:rPr>
          <w:rFonts w:ascii="Garamond" w:hAnsi="Garamond"/>
          <w:color w:val="E36C0A" w:themeColor="accent6" w:themeShade="BF"/>
          <w:sz w:val="24"/>
        </w:rPr>
        <w:t>explain your reasoning:</w:t>
      </w:r>
      <w:r w:rsidRPr="00656BA8">
        <w:rPr>
          <w:rFonts w:ascii="Garamond" w:hAnsi="Garamond"/>
          <w:color w:val="E36C0A" w:themeColor="accent6" w:themeShade="BF"/>
          <w:sz w:val="24"/>
        </w:rPr>
        <w:t xml:space="preserve"> </w:t>
      </w:r>
    </w:p>
    <w:p w14:paraId="4EC3D428" w14:textId="77777777" w:rsidR="00722A5D" w:rsidRDefault="00722A5D" w:rsidP="006B4228">
      <w:pPr>
        <w:pStyle w:val="ListParagraph"/>
        <w:tabs>
          <w:tab w:val="left" w:pos="720"/>
          <w:tab w:val="left" w:pos="7200"/>
          <w:tab w:val="left" w:pos="7920"/>
        </w:tabs>
        <w:spacing w:after="0" w:line="240" w:lineRule="auto"/>
        <w:contextualSpacing w:val="0"/>
      </w:pPr>
    </w:p>
    <w:p w14:paraId="1365E0AE" w14:textId="60DEA6BE" w:rsidR="00722A5D" w:rsidRPr="005B375D" w:rsidRDefault="00873DA1" w:rsidP="006B4228">
      <w:pPr>
        <w:pStyle w:val="ListParagraph"/>
        <w:tabs>
          <w:tab w:val="left" w:pos="7200"/>
          <w:tab w:val="left" w:pos="7920"/>
        </w:tabs>
        <w:spacing w:after="0" w:line="240" w:lineRule="auto"/>
        <w:ind w:hanging="270"/>
        <w:rPr>
          <w:rFonts w:ascii="Garamond" w:hAnsi="Garamond"/>
          <w:sz w:val="24"/>
        </w:rPr>
      </w:pPr>
      <w:sdt>
        <w:sdtPr>
          <w:id w:val="127679940"/>
          <w14:checkbox>
            <w14:checked w14:val="0"/>
            <w14:checkedState w14:val="2612" w14:font="MS Gothic"/>
            <w14:uncheckedState w14:val="2610" w14:font="MS Gothic"/>
          </w14:checkbox>
        </w:sdtPr>
        <w:sdtEndPr/>
        <w:sdtContent>
          <w:r w:rsidR="00484B3C">
            <w:rPr>
              <w:rFonts w:ascii="MS Gothic" w:eastAsia="MS Gothic" w:hAnsi="MS Gothic" w:hint="eastAsia"/>
            </w:rPr>
            <w:t>☐</w:t>
          </w:r>
        </w:sdtContent>
      </w:sdt>
      <w:r w:rsidR="00484B3C">
        <w:t xml:space="preserve"> </w:t>
      </w:r>
      <w:r w:rsidR="00484B3C" w:rsidRPr="005B375D">
        <w:rPr>
          <w:rFonts w:ascii="Garamond" w:hAnsi="Garamond"/>
          <w:sz w:val="24"/>
        </w:rPr>
        <w:t xml:space="preserve">This investment addresses a currently unmet, time sensitive legal mandate or addresses audit findings which require urgent action. </w:t>
      </w:r>
    </w:p>
    <w:p w14:paraId="4B969847" w14:textId="6CE463D0" w:rsidR="00484B3C" w:rsidRPr="005B375D" w:rsidRDefault="009B78BE" w:rsidP="006B4228">
      <w:pPr>
        <w:pStyle w:val="ListParagraph"/>
        <w:tabs>
          <w:tab w:val="left" w:pos="7200"/>
          <w:tab w:val="left" w:pos="7920"/>
        </w:tabs>
        <w:spacing w:after="0" w:line="240" w:lineRule="auto"/>
        <w:ind w:left="450" w:firstLine="270"/>
        <w:rPr>
          <w:rFonts w:ascii="Garamond" w:hAnsi="Garamond"/>
          <w:b/>
          <w:sz w:val="23"/>
          <w:szCs w:val="23"/>
        </w:rPr>
      </w:pPr>
      <w:r w:rsidRPr="005B375D">
        <w:rPr>
          <w:rFonts w:ascii="Garamond" w:hAnsi="Garamond"/>
          <w:b/>
          <w:sz w:val="23"/>
          <w:szCs w:val="23"/>
        </w:rPr>
        <w:t xml:space="preserve">Reason: </w:t>
      </w:r>
    </w:p>
    <w:p w14:paraId="6B5CBA33" w14:textId="77777777" w:rsidR="00484B3C" w:rsidRDefault="00484B3C" w:rsidP="006B4228">
      <w:pPr>
        <w:pStyle w:val="ListParagraph"/>
        <w:tabs>
          <w:tab w:val="left" w:pos="720"/>
          <w:tab w:val="left" w:pos="7200"/>
          <w:tab w:val="left" w:pos="7920"/>
        </w:tabs>
        <w:spacing w:after="0" w:line="240" w:lineRule="auto"/>
        <w:contextualSpacing w:val="0"/>
      </w:pPr>
    </w:p>
    <w:p w14:paraId="5F6031A2" w14:textId="68ADE009" w:rsidR="00484B3C" w:rsidRPr="005B375D" w:rsidRDefault="00873DA1" w:rsidP="006B4228">
      <w:pPr>
        <w:pStyle w:val="ListParagraph"/>
        <w:tabs>
          <w:tab w:val="left" w:pos="7200"/>
          <w:tab w:val="left" w:pos="7920"/>
        </w:tabs>
        <w:spacing w:after="0" w:line="240" w:lineRule="auto"/>
        <w:ind w:hanging="270"/>
        <w:rPr>
          <w:rFonts w:ascii="Garamond" w:hAnsi="Garamond"/>
          <w:sz w:val="24"/>
        </w:rPr>
      </w:pPr>
      <w:sdt>
        <w:sdtPr>
          <w:id w:val="-1746640206"/>
          <w14:checkbox>
            <w14:checked w14:val="0"/>
            <w14:checkedState w14:val="2612" w14:font="MS Gothic"/>
            <w14:uncheckedState w14:val="2610" w14:font="MS Gothic"/>
          </w14:checkbox>
        </w:sdtPr>
        <w:sdtEndPr/>
        <w:sdtContent>
          <w:r w:rsidR="00484B3C">
            <w:rPr>
              <w:rFonts w:ascii="MS Gothic" w:eastAsia="MS Gothic" w:hAnsi="MS Gothic" w:hint="eastAsia"/>
            </w:rPr>
            <w:t>☐</w:t>
          </w:r>
        </w:sdtContent>
      </w:sdt>
      <w:r w:rsidR="00484B3C">
        <w:t xml:space="preserve"> </w:t>
      </w:r>
      <w:r w:rsidR="00484B3C" w:rsidRPr="005B375D">
        <w:rPr>
          <w:rFonts w:ascii="Garamond" w:hAnsi="Garamond"/>
          <w:sz w:val="24"/>
        </w:rPr>
        <w:t xml:space="preserve">This investment addresses imminent failure of a </w:t>
      </w:r>
      <w:r w:rsidR="00D8380F" w:rsidRPr="005B375D">
        <w:rPr>
          <w:rFonts w:ascii="Garamond" w:hAnsi="Garamond"/>
          <w:sz w:val="24"/>
        </w:rPr>
        <w:t xml:space="preserve">mission critical or business essential </w:t>
      </w:r>
      <w:r w:rsidR="00484B3C" w:rsidRPr="005B375D">
        <w:rPr>
          <w:rFonts w:ascii="Garamond" w:hAnsi="Garamond"/>
          <w:sz w:val="24"/>
        </w:rPr>
        <w:t>system or infrastructure and will improve that issue.</w:t>
      </w:r>
    </w:p>
    <w:p w14:paraId="492B9731" w14:textId="01990F9C" w:rsidR="00484B3C" w:rsidRPr="005B375D" w:rsidRDefault="009B78BE" w:rsidP="006B4228">
      <w:pPr>
        <w:pStyle w:val="ListParagraph"/>
        <w:tabs>
          <w:tab w:val="left" w:pos="7200"/>
          <w:tab w:val="left" w:pos="7920"/>
        </w:tabs>
        <w:spacing w:after="0" w:line="240" w:lineRule="auto"/>
        <w:ind w:left="450" w:firstLine="270"/>
        <w:rPr>
          <w:rFonts w:ascii="Garamond" w:hAnsi="Garamond"/>
          <w:b/>
          <w:sz w:val="23"/>
          <w:szCs w:val="23"/>
        </w:rPr>
      </w:pPr>
      <w:r w:rsidRPr="005B375D">
        <w:rPr>
          <w:rFonts w:ascii="Garamond" w:hAnsi="Garamond"/>
          <w:b/>
          <w:sz w:val="23"/>
          <w:szCs w:val="23"/>
        </w:rPr>
        <w:t>Reason:</w:t>
      </w:r>
    </w:p>
    <w:p w14:paraId="1E0DC5F8" w14:textId="77777777" w:rsidR="00484B3C" w:rsidRDefault="00484B3C" w:rsidP="006B4228">
      <w:pPr>
        <w:pStyle w:val="ListParagraph"/>
        <w:tabs>
          <w:tab w:val="left" w:pos="720"/>
          <w:tab w:val="left" w:pos="7200"/>
          <w:tab w:val="left" w:pos="7920"/>
        </w:tabs>
        <w:spacing w:after="0" w:line="240" w:lineRule="auto"/>
        <w:contextualSpacing w:val="0"/>
      </w:pPr>
    </w:p>
    <w:p w14:paraId="3B4D8310" w14:textId="3C22B353" w:rsidR="00484B3C" w:rsidRPr="005B375D" w:rsidRDefault="00873DA1" w:rsidP="006B4228">
      <w:pPr>
        <w:pStyle w:val="ListParagraph"/>
        <w:tabs>
          <w:tab w:val="left" w:pos="7200"/>
          <w:tab w:val="left" w:pos="7920"/>
        </w:tabs>
        <w:spacing w:after="0" w:line="240" w:lineRule="auto"/>
        <w:ind w:hanging="270"/>
        <w:rPr>
          <w:rFonts w:ascii="Garamond" w:hAnsi="Garamond"/>
          <w:sz w:val="24"/>
        </w:rPr>
      </w:pPr>
      <w:sdt>
        <w:sdtPr>
          <w:id w:val="-714430919"/>
          <w14:checkbox>
            <w14:checked w14:val="0"/>
            <w14:checkedState w14:val="2612" w14:font="MS Gothic"/>
            <w14:uncheckedState w14:val="2610" w14:font="MS Gothic"/>
          </w14:checkbox>
        </w:sdtPr>
        <w:sdtEndPr/>
        <w:sdtContent>
          <w:r w:rsidR="00484B3C">
            <w:rPr>
              <w:rFonts w:ascii="MS Gothic" w:eastAsia="MS Gothic" w:hAnsi="MS Gothic" w:hint="eastAsia"/>
            </w:rPr>
            <w:t>☐</w:t>
          </w:r>
        </w:sdtContent>
      </w:sdt>
      <w:r w:rsidR="00484B3C" w:rsidRPr="00484B3C">
        <w:t xml:space="preserve"> </w:t>
      </w:r>
      <w:r w:rsidR="00484B3C" w:rsidRPr="005B375D">
        <w:rPr>
          <w:rFonts w:ascii="Garamond" w:hAnsi="Garamond"/>
          <w:sz w:val="24"/>
        </w:rPr>
        <w:t xml:space="preserve">This investment addresses an agency’s </w:t>
      </w:r>
      <w:r w:rsidR="00632D31" w:rsidRPr="005B375D">
        <w:rPr>
          <w:rFonts w:ascii="Garamond" w:hAnsi="Garamond"/>
          <w:sz w:val="24"/>
        </w:rPr>
        <w:t>backlog</w:t>
      </w:r>
      <w:r w:rsidR="00484B3C" w:rsidRPr="005B375D">
        <w:rPr>
          <w:rFonts w:ascii="Garamond" w:hAnsi="Garamond"/>
          <w:sz w:val="24"/>
        </w:rPr>
        <w:t xml:space="preserve"> </w:t>
      </w:r>
      <w:r w:rsidR="00632D31" w:rsidRPr="005B375D">
        <w:rPr>
          <w:rFonts w:ascii="Garamond" w:hAnsi="Garamond"/>
          <w:sz w:val="24"/>
        </w:rPr>
        <w:t xml:space="preserve">of technology </w:t>
      </w:r>
      <w:r w:rsidR="00484B3C" w:rsidRPr="005B375D">
        <w:rPr>
          <w:rFonts w:ascii="Garamond" w:hAnsi="Garamond"/>
          <w:sz w:val="24"/>
        </w:rPr>
        <w:t>systems and provides an opportunity for modernization</w:t>
      </w:r>
      <w:r w:rsidR="00632D31" w:rsidRPr="005B375D">
        <w:rPr>
          <w:rFonts w:ascii="Garamond" w:hAnsi="Garamond"/>
          <w:sz w:val="24"/>
        </w:rPr>
        <w:t xml:space="preserve"> or improvement</w:t>
      </w:r>
      <w:r w:rsidR="00484B3C" w:rsidRPr="005B375D">
        <w:rPr>
          <w:rFonts w:ascii="Garamond" w:hAnsi="Garamond"/>
          <w:sz w:val="24"/>
        </w:rPr>
        <w:t>.</w:t>
      </w:r>
    </w:p>
    <w:p w14:paraId="74772C1A" w14:textId="67F88892" w:rsidR="00484B3C" w:rsidRPr="005B375D" w:rsidRDefault="009B78BE" w:rsidP="006B4228">
      <w:pPr>
        <w:pStyle w:val="ListParagraph"/>
        <w:tabs>
          <w:tab w:val="left" w:pos="7200"/>
          <w:tab w:val="left" w:pos="7920"/>
        </w:tabs>
        <w:spacing w:after="0" w:line="240" w:lineRule="auto"/>
        <w:ind w:left="450" w:firstLine="270"/>
        <w:rPr>
          <w:rFonts w:ascii="Garamond" w:hAnsi="Garamond"/>
          <w:b/>
          <w:sz w:val="23"/>
          <w:szCs w:val="23"/>
        </w:rPr>
      </w:pPr>
      <w:r w:rsidRPr="005B375D">
        <w:rPr>
          <w:rFonts w:ascii="Garamond" w:hAnsi="Garamond"/>
          <w:b/>
          <w:sz w:val="23"/>
          <w:szCs w:val="23"/>
        </w:rPr>
        <w:t>Reason:</w:t>
      </w:r>
    </w:p>
    <w:p w14:paraId="7CF498E6" w14:textId="77777777" w:rsidR="00484B3C" w:rsidRDefault="00484B3C" w:rsidP="006B4228">
      <w:pPr>
        <w:pStyle w:val="ListParagraph"/>
        <w:tabs>
          <w:tab w:val="left" w:pos="720"/>
          <w:tab w:val="left" w:pos="7200"/>
          <w:tab w:val="left" w:pos="7920"/>
        </w:tabs>
        <w:spacing w:after="0" w:line="240" w:lineRule="auto"/>
        <w:contextualSpacing w:val="0"/>
      </w:pPr>
    </w:p>
    <w:p w14:paraId="2CCB439B" w14:textId="1C689DB7" w:rsidR="00484B3C" w:rsidRPr="005B375D" w:rsidRDefault="00873DA1" w:rsidP="006B4228">
      <w:pPr>
        <w:pStyle w:val="ListParagraph"/>
        <w:tabs>
          <w:tab w:val="left" w:pos="7200"/>
          <w:tab w:val="left" w:pos="7920"/>
        </w:tabs>
        <w:spacing w:after="0" w:line="240" w:lineRule="auto"/>
        <w:ind w:hanging="270"/>
        <w:rPr>
          <w:rFonts w:ascii="Garamond" w:hAnsi="Garamond"/>
          <w:sz w:val="24"/>
        </w:rPr>
      </w:pPr>
      <w:sdt>
        <w:sdtPr>
          <w:id w:val="1731190369"/>
          <w14:checkbox>
            <w14:checked w14:val="0"/>
            <w14:checkedState w14:val="2612" w14:font="MS Gothic"/>
            <w14:uncheckedState w14:val="2610" w14:font="MS Gothic"/>
          </w14:checkbox>
        </w:sdtPr>
        <w:sdtEndPr/>
        <w:sdtContent>
          <w:r w:rsidR="00484B3C">
            <w:rPr>
              <w:rFonts w:ascii="MS Gothic" w:eastAsia="MS Gothic" w:hAnsi="MS Gothic" w:hint="eastAsia"/>
            </w:rPr>
            <w:t>☐</w:t>
          </w:r>
        </w:sdtContent>
      </w:sdt>
      <w:r w:rsidR="00484B3C">
        <w:t xml:space="preserve"> </w:t>
      </w:r>
      <w:r w:rsidR="00484B3C" w:rsidRPr="005B375D">
        <w:rPr>
          <w:rFonts w:ascii="Garamond" w:hAnsi="Garamond"/>
          <w:sz w:val="24"/>
        </w:rPr>
        <w:t>This investment provides an opportunity to improve services, but does not introduce new capability or address imminent risks.</w:t>
      </w:r>
    </w:p>
    <w:p w14:paraId="01991996" w14:textId="1D14338D" w:rsidR="009B78BE" w:rsidRPr="005B375D" w:rsidRDefault="009B78BE" w:rsidP="006B4228">
      <w:pPr>
        <w:pStyle w:val="ListParagraph"/>
        <w:tabs>
          <w:tab w:val="left" w:pos="7200"/>
          <w:tab w:val="left" w:pos="7920"/>
        </w:tabs>
        <w:spacing w:after="0" w:line="240" w:lineRule="auto"/>
        <w:ind w:left="450" w:firstLine="270"/>
        <w:rPr>
          <w:rFonts w:ascii="Garamond" w:hAnsi="Garamond"/>
          <w:b/>
          <w:sz w:val="23"/>
          <w:szCs w:val="23"/>
        </w:rPr>
      </w:pPr>
      <w:r w:rsidRPr="005B375D">
        <w:rPr>
          <w:rFonts w:ascii="Garamond" w:hAnsi="Garamond"/>
          <w:b/>
          <w:sz w:val="23"/>
          <w:szCs w:val="23"/>
        </w:rPr>
        <w:t>Reason:</w:t>
      </w:r>
    </w:p>
    <w:p w14:paraId="1E482B22" w14:textId="77777777" w:rsidR="009B78BE" w:rsidRPr="000A631D" w:rsidRDefault="009B78BE" w:rsidP="006B4228">
      <w:pPr>
        <w:pStyle w:val="ListParagraph"/>
        <w:tabs>
          <w:tab w:val="left" w:pos="720"/>
          <w:tab w:val="left" w:pos="7200"/>
          <w:tab w:val="left" w:pos="7920"/>
        </w:tabs>
        <w:spacing w:after="0" w:line="240" w:lineRule="auto"/>
        <w:contextualSpacing w:val="0"/>
        <w:rPr>
          <w:rFonts w:ascii="Garamond" w:hAnsi="Garamond"/>
          <w:sz w:val="24"/>
        </w:rPr>
      </w:pPr>
    </w:p>
    <w:p w14:paraId="07DB54AC" w14:textId="6DC02DB3" w:rsidR="00484B3C" w:rsidRPr="00656BA8" w:rsidRDefault="00484B3C" w:rsidP="006B4228">
      <w:pPr>
        <w:pStyle w:val="BudgStyle3"/>
        <w:pBdr>
          <w:bottom w:val="none" w:sz="0" w:space="0" w:color="auto"/>
        </w:pBdr>
        <w:ind w:left="0" w:firstLine="0"/>
        <w:rPr>
          <w:rFonts w:ascii="Arial" w:eastAsiaTheme="minorHAnsi" w:hAnsi="Arial" w:cs="Arial"/>
          <w:b w:val="0"/>
          <w:smallCaps w:val="0"/>
          <w:color w:val="E36C0A" w:themeColor="accent6" w:themeShade="BF"/>
          <w:sz w:val="26"/>
          <w:szCs w:val="26"/>
        </w:rPr>
      </w:pPr>
      <w:r w:rsidRPr="00656BA8">
        <w:rPr>
          <w:rFonts w:ascii="Arial" w:eastAsiaTheme="minorHAnsi" w:hAnsi="Arial" w:cs="Arial"/>
          <w:b w:val="0"/>
          <w:smallCaps w:val="0"/>
          <w:color w:val="E36C0A" w:themeColor="accent6" w:themeShade="BF"/>
          <w:sz w:val="26"/>
          <w:szCs w:val="26"/>
        </w:rPr>
        <w:t>Architecture/Technology Strategy Alignment</w:t>
      </w:r>
    </w:p>
    <w:p w14:paraId="49BC5B38" w14:textId="47D2521C" w:rsidR="009B78BE" w:rsidRPr="005B375D" w:rsidRDefault="009B78BE"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Strategic </w:t>
      </w:r>
      <w:r w:rsidR="00FC2AE3" w:rsidRPr="005B375D">
        <w:rPr>
          <w:rFonts w:ascii="Garamond" w:eastAsiaTheme="majorEastAsia" w:hAnsi="Garamond" w:cstheme="majorBidi"/>
          <w:b/>
          <w:bCs/>
          <w:sz w:val="23"/>
          <w:szCs w:val="23"/>
        </w:rPr>
        <w:t>alignment</w:t>
      </w:r>
    </w:p>
    <w:p w14:paraId="05C2DCA7" w14:textId="6735FD46" w:rsidR="00484B3C" w:rsidRPr="005B375D" w:rsidRDefault="0072337F"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Using specific examples, describe how this investment aligns with strategic elements of the Enterprise Technology Strategic Plan. </w:t>
      </w:r>
      <w:r w:rsidR="00484B3C" w:rsidRPr="005B375D">
        <w:rPr>
          <w:rFonts w:ascii="Garamond" w:hAnsi="Garamond"/>
          <w:sz w:val="24"/>
        </w:rPr>
        <w:t xml:space="preserve">Examples of strategic principles </w:t>
      </w:r>
      <w:r w:rsidR="009B78BE" w:rsidRPr="005B375D">
        <w:rPr>
          <w:rFonts w:ascii="Garamond" w:hAnsi="Garamond"/>
          <w:sz w:val="24"/>
        </w:rPr>
        <w:t xml:space="preserve">that tie back to </w:t>
      </w:r>
      <w:r w:rsidRPr="005B375D">
        <w:rPr>
          <w:rFonts w:ascii="Garamond" w:hAnsi="Garamond"/>
          <w:sz w:val="24"/>
        </w:rPr>
        <w:t>tenets</w:t>
      </w:r>
      <w:r w:rsidR="009B78BE" w:rsidRPr="005B375D">
        <w:rPr>
          <w:rFonts w:ascii="Garamond" w:hAnsi="Garamond"/>
          <w:sz w:val="24"/>
        </w:rPr>
        <w:t xml:space="preserve"> of the strategic plan </w:t>
      </w:r>
      <w:r w:rsidR="00484B3C" w:rsidRPr="005B375D">
        <w:rPr>
          <w:rFonts w:ascii="Garamond" w:hAnsi="Garamond"/>
          <w:sz w:val="24"/>
        </w:rPr>
        <w:t>include, but are not limited to: buy don’t build, solutions hosted on modern hosting solutions, solutions promoting accessibility, early value delivery of functionality throughout the project, and modular implementation of project features.</w:t>
      </w:r>
    </w:p>
    <w:p w14:paraId="154CA7F5" w14:textId="77777777" w:rsidR="00484B3C" w:rsidRDefault="00484B3C" w:rsidP="006B4228">
      <w:pPr>
        <w:pStyle w:val="ListParagraph"/>
        <w:tabs>
          <w:tab w:val="left" w:pos="720"/>
          <w:tab w:val="left" w:pos="7200"/>
          <w:tab w:val="left" w:pos="7920"/>
        </w:tabs>
        <w:spacing w:after="0" w:line="240" w:lineRule="auto"/>
        <w:contextualSpacing w:val="0"/>
      </w:pPr>
    </w:p>
    <w:p w14:paraId="78003A9E" w14:textId="60DFE0F1" w:rsidR="00484B3C" w:rsidRPr="005B375D" w:rsidRDefault="009B78BE"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Technical </w:t>
      </w:r>
      <w:r w:rsidR="00FC2AE3" w:rsidRPr="005B375D">
        <w:rPr>
          <w:rFonts w:ascii="Garamond" w:eastAsiaTheme="majorEastAsia" w:hAnsi="Garamond" w:cstheme="majorBidi"/>
          <w:b/>
          <w:bCs/>
          <w:sz w:val="23"/>
          <w:szCs w:val="23"/>
        </w:rPr>
        <w:t>alignment</w:t>
      </w:r>
    </w:p>
    <w:p w14:paraId="6E036537" w14:textId="0E2850B7" w:rsidR="00617F8B" w:rsidRPr="005B375D" w:rsidRDefault="0072337F"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Using specific examples, describe how this investment aligns with technical elements of the Enterprise Technology Strategic Plan. </w:t>
      </w:r>
      <w:r w:rsidR="00484B3C" w:rsidRPr="005B375D">
        <w:rPr>
          <w:rFonts w:ascii="Garamond" w:hAnsi="Garamond"/>
          <w:sz w:val="24"/>
        </w:rPr>
        <w:t xml:space="preserve">Examples of </w:t>
      </w:r>
      <w:r w:rsidR="00617F8B" w:rsidRPr="005B375D">
        <w:rPr>
          <w:rFonts w:ascii="Garamond" w:hAnsi="Garamond"/>
          <w:sz w:val="24"/>
        </w:rPr>
        <w:t>technical principles</w:t>
      </w:r>
      <w:r w:rsidR="009B78BE" w:rsidRPr="005B375D">
        <w:rPr>
          <w:rFonts w:ascii="Garamond" w:hAnsi="Garamond"/>
          <w:sz w:val="24"/>
        </w:rPr>
        <w:t xml:space="preserve"> that tie back to </w:t>
      </w:r>
      <w:r w:rsidRPr="005B375D">
        <w:rPr>
          <w:rFonts w:ascii="Garamond" w:hAnsi="Garamond"/>
          <w:sz w:val="24"/>
        </w:rPr>
        <w:t>tenets</w:t>
      </w:r>
      <w:r w:rsidR="009B78BE" w:rsidRPr="005B375D">
        <w:rPr>
          <w:rFonts w:ascii="Garamond" w:hAnsi="Garamond"/>
          <w:sz w:val="24"/>
        </w:rPr>
        <w:t xml:space="preserve"> of the strategic plan</w:t>
      </w:r>
      <w:r w:rsidR="00617F8B" w:rsidRPr="005B375D">
        <w:rPr>
          <w:rFonts w:ascii="Garamond" w:hAnsi="Garamond"/>
          <w:sz w:val="24"/>
        </w:rPr>
        <w:t xml:space="preserve"> include, but are not limited to: data minimization, incorporating security principles into system design and implementation, publishing open data, and incorporating mobile solutions into systems.</w:t>
      </w:r>
    </w:p>
    <w:p w14:paraId="0EFC0C51" w14:textId="77777777" w:rsidR="00617F8B" w:rsidRDefault="00617F8B" w:rsidP="006B4228">
      <w:pPr>
        <w:pStyle w:val="ListParagraph"/>
        <w:tabs>
          <w:tab w:val="left" w:pos="720"/>
          <w:tab w:val="left" w:pos="7200"/>
          <w:tab w:val="left" w:pos="7920"/>
        </w:tabs>
        <w:spacing w:after="0" w:line="240" w:lineRule="auto"/>
      </w:pPr>
    </w:p>
    <w:p w14:paraId="6FEB7764" w14:textId="77005F69" w:rsidR="00617F8B" w:rsidRPr="005B375D" w:rsidRDefault="009B78BE"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Governance </w:t>
      </w:r>
      <w:r w:rsidR="00FC2AE3" w:rsidRPr="005B375D">
        <w:rPr>
          <w:rFonts w:ascii="Garamond" w:eastAsiaTheme="majorEastAsia" w:hAnsi="Garamond" w:cstheme="majorBidi"/>
          <w:b/>
          <w:bCs/>
          <w:sz w:val="23"/>
          <w:szCs w:val="23"/>
        </w:rPr>
        <w:t>processes</w:t>
      </w:r>
    </w:p>
    <w:p w14:paraId="044BFD37" w14:textId="1D4241EB" w:rsidR="00484B3C" w:rsidRPr="005B375D" w:rsidRDefault="00617F8B"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What governance processes does your agency have in place to support this project, or what new governance processes will be introduce to accommodate this effort? Examples of governance processes include executive sponsorship and steering, vendor/contract management, change control, quality assurance (QA), independent verification and validation (IV&amp;V), </w:t>
      </w:r>
      <w:r w:rsidR="00E31FB6" w:rsidRPr="005B375D">
        <w:rPr>
          <w:rFonts w:ascii="Garamond" w:hAnsi="Garamond"/>
          <w:sz w:val="24"/>
        </w:rPr>
        <w:t xml:space="preserve">and incorporating stakeholder feedback into decision making processes. </w:t>
      </w:r>
      <w:r w:rsidRPr="005B375D">
        <w:rPr>
          <w:rFonts w:ascii="Garamond" w:hAnsi="Garamond"/>
          <w:sz w:val="24"/>
        </w:rPr>
        <w:t>Provide examples of how your proposed budget includes adequate funding</w:t>
      </w:r>
      <w:r w:rsidR="0072337F" w:rsidRPr="005B375D">
        <w:rPr>
          <w:rFonts w:ascii="Garamond" w:hAnsi="Garamond"/>
          <w:sz w:val="24"/>
        </w:rPr>
        <w:t xml:space="preserve"> and planning</w:t>
      </w:r>
      <w:r w:rsidRPr="005B375D">
        <w:rPr>
          <w:rFonts w:ascii="Garamond" w:hAnsi="Garamond"/>
          <w:sz w:val="24"/>
        </w:rPr>
        <w:t xml:space="preserve"> for</w:t>
      </w:r>
      <w:r w:rsidR="00484B3C" w:rsidRPr="005B375D">
        <w:rPr>
          <w:rFonts w:ascii="Garamond" w:hAnsi="Garamond"/>
          <w:sz w:val="24"/>
        </w:rPr>
        <w:t xml:space="preserve"> </w:t>
      </w:r>
      <w:r w:rsidRPr="005B375D">
        <w:rPr>
          <w:rFonts w:ascii="Garamond" w:hAnsi="Garamond"/>
          <w:sz w:val="24"/>
        </w:rPr>
        <w:t xml:space="preserve">governance processes, if applicable. </w:t>
      </w:r>
    </w:p>
    <w:p w14:paraId="6BB195DA" w14:textId="77777777" w:rsidR="009B78BE" w:rsidRDefault="009B78BE" w:rsidP="006B4228">
      <w:pPr>
        <w:tabs>
          <w:tab w:val="left" w:pos="720"/>
          <w:tab w:val="left" w:pos="7200"/>
          <w:tab w:val="left" w:pos="7920"/>
        </w:tabs>
        <w:spacing w:after="0" w:line="240" w:lineRule="auto"/>
      </w:pPr>
    </w:p>
    <w:p w14:paraId="3973092E" w14:textId="5CECBC36" w:rsidR="00E31FB6" w:rsidRPr="005B375D" w:rsidRDefault="009B78BE"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Interoperability, </w:t>
      </w:r>
      <w:r w:rsidR="00FC2AE3" w:rsidRPr="005B375D">
        <w:rPr>
          <w:rFonts w:ascii="Garamond" w:eastAsiaTheme="majorEastAsia" w:hAnsi="Garamond" w:cstheme="majorBidi"/>
          <w:b/>
          <w:bCs/>
          <w:sz w:val="23"/>
          <w:szCs w:val="23"/>
        </w:rPr>
        <w:t>interfaces</w:t>
      </w:r>
      <w:r w:rsidR="00FC2AE3">
        <w:rPr>
          <w:rFonts w:ascii="Garamond" w:eastAsiaTheme="majorEastAsia" w:hAnsi="Garamond" w:cstheme="majorBidi"/>
          <w:b/>
          <w:bCs/>
          <w:sz w:val="23"/>
          <w:szCs w:val="23"/>
        </w:rPr>
        <w:t xml:space="preserve"> and</w:t>
      </w:r>
      <w:r w:rsidR="00FC2AE3" w:rsidRPr="005B375D">
        <w:rPr>
          <w:rFonts w:ascii="Garamond" w:eastAsiaTheme="majorEastAsia" w:hAnsi="Garamond" w:cstheme="majorBidi"/>
          <w:b/>
          <w:bCs/>
          <w:sz w:val="23"/>
          <w:szCs w:val="23"/>
        </w:rPr>
        <w:t xml:space="preserve"> reuse</w:t>
      </w:r>
    </w:p>
    <w:p w14:paraId="0D3409EC" w14:textId="2109C4F4" w:rsidR="00E31FB6" w:rsidRPr="005B375D" w:rsidRDefault="00E31FB6" w:rsidP="006B4228">
      <w:pPr>
        <w:pStyle w:val="ListParagraph"/>
        <w:numPr>
          <w:ilvl w:val="0"/>
          <w:numId w:val="11"/>
        </w:numPr>
        <w:tabs>
          <w:tab w:val="left" w:pos="450"/>
          <w:tab w:val="left" w:pos="7200"/>
          <w:tab w:val="left" w:pos="7920"/>
        </w:tabs>
        <w:spacing w:after="0" w:line="240" w:lineRule="auto"/>
        <w:ind w:left="450" w:hanging="270"/>
        <w:rPr>
          <w:rFonts w:ascii="Garamond" w:hAnsi="Garamond"/>
          <w:sz w:val="24"/>
        </w:rPr>
      </w:pPr>
      <w:r w:rsidRPr="005B375D">
        <w:rPr>
          <w:rFonts w:ascii="Garamond" w:hAnsi="Garamond"/>
          <w:sz w:val="24"/>
        </w:rPr>
        <w:t xml:space="preserve">Does this proposed solution support interoperability and/or interfaces of existing systems within the state? Does this proposal reuse existing components of a solution already in use in the state? If the solution is a new proposal, will it allow for such principles in the future? Provide specific examples. </w:t>
      </w:r>
    </w:p>
    <w:p w14:paraId="33495F50" w14:textId="77777777" w:rsidR="00E31FB6" w:rsidRDefault="00E31FB6" w:rsidP="006B4228">
      <w:pPr>
        <w:pStyle w:val="ListParagraph"/>
        <w:tabs>
          <w:tab w:val="left" w:pos="720"/>
          <w:tab w:val="left" w:pos="7200"/>
          <w:tab w:val="left" w:pos="7920"/>
        </w:tabs>
        <w:spacing w:after="0" w:line="240" w:lineRule="auto"/>
      </w:pPr>
    </w:p>
    <w:p w14:paraId="0722599A" w14:textId="6617F187" w:rsidR="002C6CD0" w:rsidRPr="00656BA8" w:rsidRDefault="002C6CD0" w:rsidP="006B4228">
      <w:pPr>
        <w:pStyle w:val="BudgStyle3"/>
        <w:pBdr>
          <w:bottom w:val="none" w:sz="0" w:space="0" w:color="auto"/>
        </w:pBdr>
        <w:ind w:left="0" w:firstLine="0"/>
        <w:rPr>
          <w:rFonts w:ascii="Arial" w:eastAsiaTheme="minorHAnsi" w:hAnsi="Arial" w:cs="Arial"/>
          <w:b w:val="0"/>
          <w:smallCaps w:val="0"/>
          <w:color w:val="E36C0A" w:themeColor="accent6" w:themeShade="BF"/>
          <w:sz w:val="26"/>
          <w:szCs w:val="26"/>
        </w:rPr>
      </w:pPr>
      <w:r w:rsidRPr="00656BA8">
        <w:rPr>
          <w:rFonts w:ascii="Arial" w:eastAsiaTheme="minorHAnsi" w:hAnsi="Arial" w:cs="Arial"/>
          <w:b w:val="0"/>
          <w:smallCaps w:val="0"/>
          <w:color w:val="E36C0A" w:themeColor="accent6" w:themeShade="BF"/>
          <w:sz w:val="26"/>
          <w:szCs w:val="26"/>
        </w:rPr>
        <w:t>Business/Citizen Driven Technology</w:t>
      </w:r>
    </w:p>
    <w:p w14:paraId="73FB34B8" w14:textId="67A3B77D" w:rsidR="002C6CD0" w:rsidRPr="005B375D" w:rsidRDefault="0072337F"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Measurable </w:t>
      </w:r>
      <w:r w:rsidR="00FC2AE3" w:rsidRPr="00FC2AE3">
        <w:rPr>
          <w:rFonts w:ascii="Garamond" w:eastAsiaTheme="majorEastAsia" w:hAnsi="Garamond" w:cstheme="majorBidi"/>
          <w:b/>
          <w:bCs/>
          <w:sz w:val="24"/>
          <w:szCs w:val="23"/>
        </w:rPr>
        <w:t>business outcomes</w:t>
      </w:r>
    </w:p>
    <w:p w14:paraId="6C1CCB59" w14:textId="0A9BCEC0" w:rsidR="00E31FB6" w:rsidRPr="005B375D" w:rsidRDefault="0072337F" w:rsidP="006B4228">
      <w:pPr>
        <w:pStyle w:val="ListParagraph"/>
        <w:numPr>
          <w:ilvl w:val="0"/>
          <w:numId w:val="11"/>
        </w:numPr>
        <w:spacing w:after="0" w:line="240" w:lineRule="auto"/>
        <w:rPr>
          <w:rFonts w:ascii="Garamond" w:hAnsi="Garamond"/>
          <w:sz w:val="24"/>
        </w:rPr>
      </w:pPr>
      <w:r w:rsidRPr="005B375D">
        <w:rPr>
          <w:rFonts w:ascii="Garamond" w:hAnsi="Garamond"/>
          <w:sz w:val="24"/>
        </w:rPr>
        <w:t>Describe h</w:t>
      </w:r>
      <w:r w:rsidR="00E31FB6" w:rsidRPr="005B375D">
        <w:rPr>
          <w:rFonts w:ascii="Garamond" w:hAnsi="Garamond"/>
          <w:sz w:val="24"/>
        </w:rPr>
        <w:t>ow this proposed IT investment improve</w:t>
      </w:r>
      <w:r w:rsidRPr="005B375D">
        <w:rPr>
          <w:rFonts w:ascii="Garamond" w:hAnsi="Garamond"/>
          <w:sz w:val="24"/>
        </w:rPr>
        <w:t>s</w:t>
      </w:r>
      <w:r w:rsidR="00E31FB6" w:rsidRPr="005B375D">
        <w:rPr>
          <w:rFonts w:ascii="Garamond" w:hAnsi="Garamond"/>
          <w:sz w:val="24"/>
        </w:rPr>
        <w:t xml:space="preserve"> business outcomes within your agency? Provide </w:t>
      </w:r>
      <w:r w:rsidR="002C6CD0" w:rsidRPr="005B375D">
        <w:rPr>
          <w:rFonts w:ascii="Garamond" w:hAnsi="Garamond"/>
          <w:sz w:val="24"/>
        </w:rPr>
        <w:t xml:space="preserve">specific examples of business outcomes in use within your agency, and how those outcomes will be improved as a result of this technology. </w:t>
      </w:r>
    </w:p>
    <w:p w14:paraId="0DC8A468" w14:textId="77777777" w:rsidR="002C6CD0" w:rsidRDefault="002C6CD0" w:rsidP="006B4228">
      <w:pPr>
        <w:pStyle w:val="ListParagraph"/>
        <w:tabs>
          <w:tab w:val="left" w:pos="720"/>
          <w:tab w:val="left" w:pos="7200"/>
          <w:tab w:val="left" w:pos="7920"/>
        </w:tabs>
        <w:spacing w:after="0" w:line="240" w:lineRule="auto"/>
      </w:pPr>
    </w:p>
    <w:p w14:paraId="29FB4A8E" w14:textId="42109BC6" w:rsidR="002C6CD0" w:rsidRPr="005B375D" w:rsidRDefault="0072337F" w:rsidP="006B4228">
      <w:pPr>
        <w:tabs>
          <w:tab w:val="left" w:pos="7200"/>
          <w:tab w:val="left" w:pos="7920"/>
        </w:tabs>
        <w:spacing w:after="0" w:line="240" w:lineRule="auto"/>
        <w:rPr>
          <w:rFonts w:ascii="Garamond" w:eastAsiaTheme="majorEastAsia" w:hAnsi="Garamond" w:cstheme="majorBidi"/>
          <w:b/>
          <w:bCs/>
          <w:sz w:val="23"/>
          <w:szCs w:val="23"/>
        </w:rPr>
      </w:pPr>
      <w:r w:rsidRPr="005B375D">
        <w:rPr>
          <w:rFonts w:ascii="Garamond" w:eastAsiaTheme="majorEastAsia" w:hAnsi="Garamond" w:cstheme="majorBidi"/>
          <w:b/>
          <w:bCs/>
          <w:sz w:val="23"/>
          <w:szCs w:val="23"/>
        </w:rPr>
        <w:t xml:space="preserve">Customer </w:t>
      </w:r>
      <w:r w:rsidR="00FC2AE3" w:rsidRPr="005B375D">
        <w:rPr>
          <w:rFonts w:ascii="Garamond" w:eastAsiaTheme="majorEastAsia" w:hAnsi="Garamond" w:cstheme="majorBidi"/>
          <w:b/>
          <w:bCs/>
          <w:sz w:val="23"/>
          <w:szCs w:val="23"/>
        </w:rPr>
        <w:t>centered technology</w:t>
      </w:r>
    </w:p>
    <w:p w14:paraId="39B15A43" w14:textId="6EEA7AC2" w:rsidR="002C6CD0" w:rsidRPr="00653F64" w:rsidRDefault="0072337F" w:rsidP="006B4228">
      <w:pPr>
        <w:pStyle w:val="ListParagraph"/>
        <w:numPr>
          <w:ilvl w:val="0"/>
          <w:numId w:val="11"/>
        </w:numPr>
        <w:spacing w:after="0" w:line="240" w:lineRule="auto"/>
        <w:rPr>
          <w:rFonts w:ascii="Garamond" w:hAnsi="Garamond"/>
          <w:sz w:val="24"/>
        </w:rPr>
      </w:pPr>
      <w:r w:rsidRPr="00653F64">
        <w:rPr>
          <w:rFonts w:ascii="Garamond" w:hAnsi="Garamond"/>
          <w:sz w:val="24"/>
        </w:rPr>
        <w:t>Describe how</w:t>
      </w:r>
      <w:r w:rsidR="002C6CD0" w:rsidRPr="00653F64">
        <w:rPr>
          <w:rFonts w:ascii="Garamond" w:hAnsi="Garamond"/>
          <w:sz w:val="24"/>
        </w:rPr>
        <w:t xml:space="preserve"> this proposed investment improve</w:t>
      </w:r>
      <w:r w:rsidRPr="00653F64">
        <w:rPr>
          <w:rFonts w:ascii="Garamond" w:hAnsi="Garamond"/>
          <w:sz w:val="24"/>
        </w:rPr>
        <w:t>s</w:t>
      </w:r>
      <w:r w:rsidR="002C6CD0" w:rsidRPr="00653F64">
        <w:rPr>
          <w:rFonts w:ascii="Garamond" w:hAnsi="Garamond"/>
          <w:sz w:val="24"/>
        </w:rPr>
        <w:t xml:space="preserve"> customer experience</w:t>
      </w:r>
      <w:r w:rsidRPr="00653F64">
        <w:rPr>
          <w:rFonts w:ascii="Garamond" w:hAnsi="Garamond"/>
          <w:sz w:val="24"/>
        </w:rPr>
        <w:t>.</w:t>
      </w:r>
      <w:r w:rsidR="002C6CD0" w:rsidRPr="00653F64">
        <w:rPr>
          <w:rFonts w:ascii="Garamond" w:hAnsi="Garamond"/>
          <w:sz w:val="24"/>
        </w:rPr>
        <w:t xml:space="preserve"> </w:t>
      </w:r>
      <w:r w:rsidRPr="00653F64">
        <w:rPr>
          <w:rFonts w:ascii="Garamond" w:hAnsi="Garamond"/>
          <w:sz w:val="24"/>
        </w:rPr>
        <w:t>Include a description of the mechanism to receive and incorporate customer feedback.</w:t>
      </w:r>
      <w:r w:rsidR="002C6CD0" w:rsidRPr="00653F64">
        <w:rPr>
          <w:rFonts w:ascii="Garamond" w:hAnsi="Garamond"/>
          <w:sz w:val="24"/>
        </w:rPr>
        <w:t xml:space="preserve"> If the investment </w:t>
      </w:r>
      <w:r w:rsidRPr="00653F64">
        <w:rPr>
          <w:rFonts w:ascii="Garamond" w:hAnsi="Garamond"/>
          <w:sz w:val="24"/>
        </w:rPr>
        <w:t>supports</w:t>
      </w:r>
      <w:r w:rsidR="002C6CD0" w:rsidRPr="00653F64">
        <w:rPr>
          <w:rFonts w:ascii="Garamond" w:hAnsi="Garamond"/>
          <w:sz w:val="24"/>
        </w:rPr>
        <w:t xml:space="preserve"> internal </w:t>
      </w:r>
      <w:r w:rsidRPr="00653F64">
        <w:rPr>
          <w:rFonts w:ascii="Garamond" w:hAnsi="Garamond"/>
          <w:sz w:val="24"/>
        </w:rPr>
        <w:t>IT customers</w:t>
      </w:r>
      <w:r w:rsidR="002C6CD0" w:rsidRPr="00653F64">
        <w:rPr>
          <w:rFonts w:ascii="Garamond" w:hAnsi="Garamond"/>
          <w:sz w:val="24"/>
        </w:rPr>
        <w:t xml:space="preserve">, how will agency users experience </w:t>
      </w:r>
      <w:r w:rsidRPr="00653F64">
        <w:rPr>
          <w:rFonts w:ascii="Garamond" w:hAnsi="Garamond"/>
          <w:sz w:val="24"/>
        </w:rPr>
        <w:t xml:space="preserve">and interact with this </w:t>
      </w:r>
      <w:r w:rsidR="00B26BCD" w:rsidRPr="00653F64">
        <w:rPr>
          <w:rFonts w:ascii="Garamond" w:hAnsi="Garamond"/>
          <w:sz w:val="24"/>
        </w:rPr>
        <w:t>investment</w:t>
      </w:r>
      <w:r w:rsidR="002C6CD0" w:rsidRPr="00653F64">
        <w:rPr>
          <w:rFonts w:ascii="Garamond" w:hAnsi="Garamond"/>
          <w:sz w:val="24"/>
        </w:rPr>
        <w:t xml:space="preserve">? If the customers are external (citizen), how will the citizen experience with your agency be improved as result of implementing this </w:t>
      </w:r>
      <w:r w:rsidR="00B26BCD" w:rsidRPr="00653F64">
        <w:rPr>
          <w:rFonts w:ascii="Garamond" w:hAnsi="Garamond"/>
          <w:sz w:val="24"/>
        </w:rPr>
        <w:t>investment</w:t>
      </w:r>
      <w:r w:rsidR="002C6CD0" w:rsidRPr="00653F64">
        <w:rPr>
          <w:rFonts w:ascii="Garamond" w:hAnsi="Garamond"/>
          <w:sz w:val="24"/>
        </w:rPr>
        <w:t xml:space="preserve">? Provide specific examples. </w:t>
      </w:r>
    </w:p>
    <w:p w14:paraId="3F1A4A51" w14:textId="77777777" w:rsidR="00B26BCD" w:rsidRDefault="00B26BCD" w:rsidP="006B4228">
      <w:pPr>
        <w:pStyle w:val="ListParagraph"/>
        <w:tabs>
          <w:tab w:val="left" w:pos="720"/>
          <w:tab w:val="left" w:pos="7200"/>
          <w:tab w:val="left" w:pos="7920"/>
        </w:tabs>
        <w:spacing w:after="0" w:line="240" w:lineRule="auto"/>
      </w:pPr>
    </w:p>
    <w:p w14:paraId="33BC4F5F" w14:textId="20AE4BE2" w:rsidR="002C6CD0" w:rsidRPr="00FC2AE3" w:rsidRDefault="00B26BCD" w:rsidP="006B4228">
      <w:pPr>
        <w:tabs>
          <w:tab w:val="left" w:pos="7200"/>
          <w:tab w:val="left" w:pos="7920"/>
        </w:tabs>
        <w:spacing w:after="0" w:line="240" w:lineRule="auto"/>
        <w:rPr>
          <w:rFonts w:ascii="Garamond" w:eastAsiaTheme="majorEastAsia" w:hAnsi="Garamond" w:cstheme="majorBidi"/>
          <w:b/>
          <w:bCs/>
          <w:sz w:val="24"/>
          <w:szCs w:val="23"/>
        </w:rPr>
      </w:pPr>
      <w:r w:rsidRPr="005B375D">
        <w:rPr>
          <w:rFonts w:ascii="Garamond" w:eastAsiaTheme="majorEastAsia" w:hAnsi="Garamond" w:cstheme="majorBidi"/>
          <w:b/>
          <w:bCs/>
          <w:sz w:val="23"/>
          <w:szCs w:val="23"/>
        </w:rPr>
        <w:t xml:space="preserve">Business </w:t>
      </w:r>
      <w:r w:rsidR="00FC2AE3" w:rsidRPr="00FC2AE3">
        <w:rPr>
          <w:rFonts w:ascii="Garamond" w:eastAsiaTheme="majorEastAsia" w:hAnsi="Garamond" w:cstheme="majorBidi"/>
          <w:b/>
          <w:bCs/>
          <w:sz w:val="24"/>
          <w:szCs w:val="23"/>
        </w:rPr>
        <w:t>process transformation</w:t>
      </w:r>
    </w:p>
    <w:p w14:paraId="4DA627AD" w14:textId="023C40DA" w:rsidR="00112226" w:rsidRPr="00653F64" w:rsidRDefault="00B26BCD" w:rsidP="006B4228">
      <w:pPr>
        <w:pStyle w:val="ListParagraph"/>
        <w:numPr>
          <w:ilvl w:val="0"/>
          <w:numId w:val="11"/>
        </w:numPr>
        <w:spacing w:after="0" w:line="240" w:lineRule="auto"/>
        <w:rPr>
          <w:b/>
          <w:sz w:val="24"/>
          <w:szCs w:val="24"/>
        </w:rPr>
      </w:pPr>
      <w:r w:rsidRPr="00653F64">
        <w:rPr>
          <w:rFonts w:ascii="Garamond" w:hAnsi="Garamond"/>
          <w:sz w:val="24"/>
        </w:rPr>
        <w:t>Describe how this IT investment</w:t>
      </w:r>
      <w:r w:rsidR="002C6CD0" w:rsidRPr="00653F64">
        <w:rPr>
          <w:rFonts w:ascii="Garamond" w:hAnsi="Garamond"/>
          <w:sz w:val="24"/>
        </w:rPr>
        <w:t xml:space="preserve"> </w:t>
      </w:r>
      <w:r w:rsidRPr="00653F64">
        <w:rPr>
          <w:rFonts w:ascii="Garamond" w:hAnsi="Garamond"/>
          <w:sz w:val="24"/>
        </w:rPr>
        <w:t xml:space="preserve">supports </w:t>
      </w:r>
      <w:r w:rsidR="002C6CD0" w:rsidRPr="00653F64">
        <w:rPr>
          <w:rFonts w:ascii="Garamond" w:hAnsi="Garamond"/>
          <w:sz w:val="24"/>
        </w:rPr>
        <w:t>business processes in your agency</w:t>
      </w:r>
      <w:r w:rsidRPr="00653F64">
        <w:rPr>
          <w:rFonts w:ascii="Garamond" w:hAnsi="Garamond"/>
          <w:sz w:val="24"/>
        </w:rPr>
        <w:t>.</w:t>
      </w:r>
      <w:r w:rsidR="002C6CD0" w:rsidRPr="00653F64">
        <w:rPr>
          <w:rFonts w:ascii="Garamond" w:hAnsi="Garamond"/>
          <w:sz w:val="24"/>
        </w:rPr>
        <w:t xml:space="preserve"> </w:t>
      </w:r>
      <w:r w:rsidRPr="00653F64">
        <w:rPr>
          <w:rFonts w:ascii="Garamond" w:hAnsi="Garamond"/>
          <w:sz w:val="24"/>
        </w:rPr>
        <w:t xml:space="preserve">Include the degree of change anticipated to business processes and the expected improvements as a result of this technology. Describe how the business and technology will coordinate and communicate project tasks and activities. </w:t>
      </w:r>
      <w:r w:rsidR="002C6CD0" w:rsidRPr="00653F64">
        <w:rPr>
          <w:rFonts w:ascii="Garamond" w:hAnsi="Garamond"/>
          <w:sz w:val="24"/>
        </w:rPr>
        <w:t xml:space="preserve">Provide specific examples of how business processes are related to this technology and expected improvements to business processes </w:t>
      </w:r>
      <w:proofErr w:type="gramStart"/>
      <w:r w:rsidR="002C6CD0" w:rsidRPr="00653F64">
        <w:rPr>
          <w:rFonts w:ascii="Garamond" w:hAnsi="Garamond"/>
          <w:sz w:val="24"/>
        </w:rPr>
        <w:t>as a result</w:t>
      </w:r>
      <w:proofErr w:type="gramEnd"/>
      <w:r w:rsidR="002C6CD0" w:rsidRPr="00653F64">
        <w:rPr>
          <w:rFonts w:ascii="Garamond" w:hAnsi="Garamond"/>
          <w:sz w:val="24"/>
        </w:rPr>
        <w:t xml:space="preserve"> of </w:t>
      </w:r>
      <w:r w:rsidRPr="00653F64">
        <w:rPr>
          <w:rFonts w:ascii="Garamond" w:hAnsi="Garamond"/>
          <w:sz w:val="24"/>
        </w:rPr>
        <w:t xml:space="preserve">implementing </w:t>
      </w:r>
      <w:r w:rsidR="002C6CD0" w:rsidRPr="00653F64">
        <w:rPr>
          <w:rFonts w:ascii="Garamond" w:hAnsi="Garamond"/>
          <w:sz w:val="24"/>
        </w:rPr>
        <w:t xml:space="preserve">this technology. </w:t>
      </w:r>
    </w:p>
    <w:sectPr w:rsidR="00112226" w:rsidRPr="00653F64" w:rsidSect="00656BA8">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A2206" w14:textId="77777777" w:rsidR="007A3AA3" w:rsidRDefault="007A3AA3" w:rsidP="008A43FB">
      <w:pPr>
        <w:spacing w:after="0" w:line="240" w:lineRule="auto"/>
      </w:pPr>
      <w:r>
        <w:separator/>
      </w:r>
    </w:p>
  </w:endnote>
  <w:endnote w:type="continuationSeparator" w:id="0">
    <w:p w14:paraId="3E425979" w14:textId="77777777" w:rsidR="007A3AA3" w:rsidRDefault="007A3AA3" w:rsidP="008A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ontserrat Light">
    <w:altName w:val="Courier New"/>
    <w:panose1 w:val="000004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triel">
    <w:altName w:val="Corbel"/>
    <w:panose1 w:val="02000503000000020004"/>
    <w:charset w:val="00"/>
    <w:family w:val="auto"/>
    <w:pitch w:val="variable"/>
    <w:sig w:usb0="800000AF"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614736"/>
      <w:docPartObj>
        <w:docPartGallery w:val="Page Numbers (Bottom of Page)"/>
        <w:docPartUnique/>
      </w:docPartObj>
    </w:sdtPr>
    <w:sdtEndPr>
      <w:rPr>
        <w:noProof/>
      </w:rPr>
    </w:sdtEndPr>
    <w:sdtContent>
      <w:p w14:paraId="7FA53CAA" w14:textId="092615E8" w:rsidR="00940713" w:rsidRDefault="00940713">
        <w:pPr>
          <w:pStyle w:val="Footer"/>
          <w:jc w:val="center"/>
        </w:pPr>
        <w:r w:rsidRPr="008A1E36">
          <w:rPr>
            <w:noProof/>
          </w:rPr>
          <mc:AlternateContent>
            <mc:Choice Requires="wpg">
              <w:drawing>
                <wp:anchor distT="0" distB="0" distL="114300" distR="114300" simplePos="0" relativeHeight="251659264" behindDoc="0" locked="0" layoutInCell="1" allowOverlap="1" wp14:anchorId="07F14657" wp14:editId="54C504D2">
                  <wp:simplePos x="0" y="0"/>
                  <wp:positionH relativeFrom="margin">
                    <wp:posOffset>4295775</wp:posOffset>
                  </wp:positionH>
                  <wp:positionV relativeFrom="paragraph">
                    <wp:posOffset>6985</wp:posOffset>
                  </wp:positionV>
                  <wp:extent cx="1933575" cy="409575"/>
                  <wp:effectExtent l="0" t="0" r="0" b="0"/>
                  <wp:wrapNone/>
                  <wp:docPr id="5" name="Group 5"/>
                  <wp:cNvGraphicFramePr/>
                  <a:graphic xmlns:a="http://schemas.openxmlformats.org/drawingml/2006/main">
                    <a:graphicData uri="http://schemas.microsoft.com/office/word/2010/wordprocessingGroup">
                      <wpg:wgp>
                        <wpg:cNvGrpSpPr/>
                        <wpg:grpSpPr>
                          <a:xfrm>
                            <a:off x="0" y="0"/>
                            <a:ext cx="1933575" cy="409575"/>
                            <a:chOff x="-76200" y="-9530"/>
                            <a:chExt cx="1933575" cy="512064"/>
                          </a:xfrm>
                        </wpg:grpSpPr>
                        <wps:wsp>
                          <wps:cNvPr id="2" name="Text Box 2"/>
                          <wps:cNvSpPr txBox="1"/>
                          <wps:spPr>
                            <a:xfrm>
                              <a:off x="-76200" y="-9530"/>
                              <a:ext cx="1933575" cy="512064"/>
                            </a:xfrm>
                            <a:prstGeom prst="rect">
                              <a:avLst/>
                            </a:prstGeom>
                            <a:noFill/>
                            <a:ln w="6350">
                              <a:noFill/>
                            </a:ln>
                          </wps:spPr>
                          <wps:txbx>
                            <w:txbxContent>
                              <w:p w14:paraId="79C064E8" w14:textId="77777777" w:rsidR="00940713" w:rsidRPr="00C77C27" w:rsidRDefault="00940713" w:rsidP="00940713">
                                <w:pPr>
                                  <w:pStyle w:val="Footer"/>
                                  <w:tabs>
                                    <w:tab w:val="right" w:pos="9270"/>
                                  </w:tabs>
                                  <w:jc w:val="right"/>
                                  <w:rPr>
                                    <w:rFonts w:ascii="Catriel" w:hAnsi="Catriel"/>
                                    <w:color w:val="808080" w:themeColor="background1" w:themeShade="80"/>
                                    <w:sz w:val="20"/>
                                  </w:rPr>
                                </w:pPr>
                                <w:r w:rsidRPr="00C77C27">
                                  <w:rPr>
                                    <w:rFonts w:ascii="Catriel" w:hAnsi="Catriel"/>
                                    <w:color w:val="808080" w:themeColor="background1" w:themeShade="80"/>
                                    <w:sz w:val="20"/>
                                  </w:rPr>
                                  <w:t>2019-21 Budget Instructions</w:t>
                                </w:r>
                              </w:p>
                              <w:p w14:paraId="64EC199B" w14:textId="77777777" w:rsidR="00940713" w:rsidRPr="005B3CC7" w:rsidRDefault="00940713" w:rsidP="00940713">
                                <w:pPr>
                                  <w:jc w:val="right"/>
                                  <w:rPr>
                                    <w14:textOutline w14:w="9525" w14:cap="rnd" w14:cmpd="sng" w14:algn="ctr">
                                      <w14:solidFill>
                                        <w14:srgbClr w14:val="000000"/>
                                      </w14:solidFill>
                                      <w14:prstDash w14:val="solid"/>
                                      <w14:bevel/>
                                    </w14:textOutline>
                                  </w:rPr>
                                </w:pPr>
                                <w:r w:rsidRPr="00C77C27">
                                  <w:rPr>
                                    <w:rFonts w:ascii="Catriel" w:hAnsi="Catriel"/>
                                    <w:color w:val="808080" w:themeColor="background1" w:themeShade="80"/>
                                    <w:sz w:val="20"/>
                                  </w:rPr>
                                  <w:tab/>
                                </w:r>
                                <w:r w:rsidRPr="00C77C27">
                                  <w:rPr>
                                    <w:rFonts w:ascii="Catriel" w:hAnsi="Catriel"/>
                                    <w:color w:val="808080" w:themeColor="background1" w:themeShade="80"/>
                                    <w:sz w:val="20"/>
                                  </w:rPr>
                                  <w:tab/>
                                </w:r>
                                <w:r w:rsidRPr="005B3CC7">
                                  <w:rPr>
                                    <w:rFonts w:ascii="Catriel" w:hAnsi="Catriel"/>
                                    <w:color w:val="808080" w:themeColor="background1" w:themeShade="80"/>
                                    <w:sz w:val="18"/>
                                  </w:rPr>
                                  <w:t xml:space="preserve">  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a:off x="66675" y="0"/>
                              <a:ext cx="1704975" cy="0"/>
                            </a:xfrm>
                            <a:prstGeom prst="line">
                              <a:avLst/>
                            </a:prstGeom>
                            <a:noFill/>
                            <a:ln w="19050" cap="flat" cmpd="sng" algn="ctr">
                              <a:solidFill>
                                <a:srgbClr val="5B9BD5"/>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7F14657" id="Group 5" o:spid="_x0000_s1026" style="position:absolute;left:0;text-align:left;margin-left:338.25pt;margin-top:.55pt;width:152.25pt;height:32.25pt;z-index:251659264;mso-position-horizontal-relative:margin;mso-width-relative:margin;mso-height-relative:margin" coordorigin="-762,-95" coordsize="1933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">
                  <v:shapetype id="_x0000_t202" coordsize="21600,21600" o:spt="202" path="m,l,21600r21600,l21600,xe">
                    <v:stroke joinstyle="miter"/>
                    <v:path gradientshapeok="t" o:connecttype="rect"/>
                  </v:shapetype>
                  <v:shape id="Text Box 2" o:spid="_x0000_s1027" type="#_x0000_t202" style="position:absolute;left:-762;top:-95;width:19335;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9C064E8" w14:textId="77777777" w:rsidR="00940713" w:rsidRPr="00C77C27" w:rsidRDefault="00940713" w:rsidP="00940713">
                          <w:pPr>
                            <w:pStyle w:val="Footer"/>
                            <w:tabs>
                              <w:tab w:val="right" w:pos="9270"/>
                            </w:tabs>
                            <w:jc w:val="right"/>
                            <w:rPr>
                              <w:rFonts w:ascii="Catriel" w:hAnsi="Catriel"/>
                              <w:color w:val="808080" w:themeColor="background1" w:themeShade="80"/>
                              <w:sz w:val="20"/>
                            </w:rPr>
                          </w:pPr>
                          <w:r w:rsidRPr="00C77C27">
                            <w:rPr>
                              <w:rFonts w:ascii="Catriel" w:hAnsi="Catriel"/>
                              <w:color w:val="808080" w:themeColor="background1" w:themeShade="80"/>
                              <w:sz w:val="20"/>
                            </w:rPr>
                            <w:t>2019-21 Budget Instructions</w:t>
                          </w:r>
                        </w:p>
                        <w:p w14:paraId="64EC199B" w14:textId="77777777" w:rsidR="00940713" w:rsidRPr="005B3CC7" w:rsidRDefault="00940713" w:rsidP="00940713">
                          <w:pPr>
                            <w:jc w:val="right"/>
                            <w:rPr>
                              <w14:textOutline w14:w="9525" w14:cap="rnd" w14:cmpd="sng" w14:algn="ctr">
                                <w14:solidFill>
                                  <w14:srgbClr w14:val="000000"/>
                                </w14:solidFill>
                                <w14:prstDash w14:val="solid"/>
                                <w14:bevel/>
                              </w14:textOutline>
                            </w:rPr>
                          </w:pPr>
                          <w:r w:rsidRPr="00C77C27">
                            <w:rPr>
                              <w:rFonts w:ascii="Catriel" w:hAnsi="Catriel"/>
                              <w:color w:val="808080" w:themeColor="background1" w:themeShade="80"/>
                              <w:sz w:val="20"/>
                            </w:rPr>
                            <w:tab/>
                          </w:r>
                          <w:r w:rsidRPr="00C77C27">
                            <w:rPr>
                              <w:rFonts w:ascii="Catriel" w:hAnsi="Catriel"/>
                              <w:color w:val="808080" w:themeColor="background1" w:themeShade="80"/>
                              <w:sz w:val="20"/>
                            </w:rPr>
                            <w:tab/>
                          </w:r>
                          <w:r w:rsidRPr="005B3CC7">
                            <w:rPr>
                              <w:rFonts w:ascii="Catriel" w:hAnsi="Catriel"/>
                              <w:color w:val="808080" w:themeColor="background1" w:themeShade="80"/>
                              <w:sz w:val="18"/>
                            </w:rPr>
                            <w:t xml:space="preserve">  June 2018</w:t>
                          </w:r>
                        </w:p>
                      </w:txbxContent>
                    </v:textbox>
                  </v:shape>
                  <v:line id="Straight Connector 3" o:spid="_x0000_s1028" style="position:absolute;visibility:visible;mso-wrap-style:square" from="666,0" to="1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" strokecolor="#5b9bd5" strokeweight="1.5pt">
                    <v:stroke joinstyle="miter"/>
                  </v:line>
                  <w10:wrap anchorx="margin"/>
                </v:group>
              </w:pict>
            </mc:Fallback>
          </mc:AlternateContent>
        </w:r>
        <w:r>
          <w:tab/>
        </w:r>
        <w:r w:rsidRPr="00940713">
          <w:rPr>
            <w:rFonts w:ascii="Garamond" w:hAnsi="Garamond"/>
            <w:sz w:val="20"/>
          </w:rPr>
          <w:fldChar w:fldCharType="begin"/>
        </w:r>
        <w:r w:rsidRPr="00940713">
          <w:rPr>
            <w:rFonts w:ascii="Garamond" w:hAnsi="Garamond"/>
            <w:sz w:val="20"/>
          </w:rPr>
          <w:instrText xml:space="preserve"> PAGE   \* MERGEFORMAT </w:instrText>
        </w:r>
        <w:r w:rsidRPr="00940713">
          <w:rPr>
            <w:rFonts w:ascii="Garamond" w:hAnsi="Garamond"/>
            <w:sz w:val="20"/>
          </w:rPr>
          <w:fldChar w:fldCharType="separate"/>
        </w:r>
        <w:r w:rsidR="00873DA1">
          <w:rPr>
            <w:rFonts w:ascii="Garamond" w:hAnsi="Garamond"/>
            <w:noProof/>
            <w:sz w:val="20"/>
          </w:rPr>
          <w:t>1</w:t>
        </w:r>
        <w:r w:rsidRPr="00940713">
          <w:rPr>
            <w:rFonts w:ascii="Garamond" w:hAnsi="Garamond"/>
            <w:noProof/>
            <w:sz w:val="20"/>
          </w:rPr>
          <w:fldChar w:fldCharType="end"/>
        </w:r>
        <w:r>
          <w:rPr>
            <w:noProof/>
          </w:rPr>
          <w:tab/>
        </w:r>
      </w:p>
    </w:sdtContent>
  </w:sdt>
  <w:p w14:paraId="654A8B0C" w14:textId="237DA954" w:rsidR="008A43FB" w:rsidRDefault="008A4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F602D" w14:textId="77777777" w:rsidR="007A3AA3" w:rsidRDefault="007A3AA3" w:rsidP="008A43FB">
      <w:pPr>
        <w:spacing w:after="0" w:line="240" w:lineRule="auto"/>
      </w:pPr>
      <w:r>
        <w:separator/>
      </w:r>
    </w:p>
  </w:footnote>
  <w:footnote w:type="continuationSeparator" w:id="0">
    <w:p w14:paraId="1B693D09" w14:textId="77777777" w:rsidR="007A3AA3" w:rsidRDefault="007A3AA3" w:rsidP="008A4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1F2"/>
    <w:multiLevelType w:val="hybridMultilevel"/>
    <w:tmpl w:val="7B94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F1A"/>
    <w:multiLevelType w:val="hybridMultilevel"/>
    <w:tmpl w:val="BF4C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26920"/>
    <w:multiLevelType w:val="hybridMultilevel"/>
    <w:tmpl w:val="412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35368"/>
    <w:multiLevelType w:val="hybridMultilevel"/>
    <w:tmpl w:val="F01870C2"/>
    <w:lvl w:ilvl="0" w:tplc="2846882E">
      <w:start w:val="1"/>
      <w:numFmt w:val="decimal"/>
      <w:lvlText w:val="%1."/>
      <w:lvlJc w:val="left"/>
      <w:pPr>
        <w:ind w:left="540" w:hanging="360"/>
      </w:pPr>
      <w:rPr>
        <w:rFonts w:ascii="Garamond" w:hAnsi="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11800"/>
    <w:multiLevelType w:val="hybridMultilevel"/>
    <w:tmpl w:val="BF083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136FD"/>
    <w:multiLevelType w:val="hybridMultilevel"/>
    <w:tmpl w:val="C720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85A16"/>
    <w:multiLevelType w:val="hybridMultilevel"/>
    <w:tmpl w:val="ACD8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1F6C5C"/>
    <w:multiLevelType w:val="hybridMultilevel"/>
    <w:tmpl w:val="C19E7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D560F2"/>
    <w:multiLevelType w:val="hybridMultilevel"/>
    <w:tmpl w:val="F850E074"/>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E97172"/>
    <w:multiLevelType w:val="multilevel"/>
    <w:tmpl w:val="E90066BE"/>
    <w:lvl w:ilvl="0">
      <w:start w:val="2017"/>
      <w:numFmt w:val="decimal"/>
      <w:lvlText w:val="%1"/>
      <w:lvlJc w:val="left"/>
      <w:pPr>
        <w:ind w:left="1890" w:hanging="1890"/>
      </w:pPr>
      <w:rPr>
        <w:rFonts w:hint="default"/>
      </w:rPr>
    </w:lvl>
    <w:lvl w:ilvl="1">
      <w:start w:val="19"/>
      <w:numFmt w:val="decimal"/>
      <w:lvlText w:val="%1-%2"/>
      <w:lvlJc w:val="left"/>
      <w:pPr>
        <w:ind w:left="1890" w:hanging="1890"/>
      </w:pPr>
      <w:rPr>
        <w:rFonts w:hint="default"/>
      </w:rPr>
    </w:lvl>
    <w:lvl w:ilvl="2">
      <w:start w:val="1"/>
      <w:numFmt w:val="decimal"/>
      <w:lvlText w:val="%1-%2.%3"/>
      <w:lvlJc w:val="left"/>
      <w:pPr>
        <w:ind w:left="1890" w:hanging="1890"/>
      </w:pPr>
      <w:rPr>
        <w:rFonts w:hint="default"/>
      </w:rPr>
    </w:lvl>
    <w:lvl w:ilvl="3">
      <w:start w:val="1"/>
      <w:numFmt w:val="decimal"/>
      <w:lvlText w:val="%1-%2.%3.%4"/>
      <w:lvlJc w:val="left"/>
      <w:pPr>
        <w:ind w:left="1890" w:hanging="1890"/>
      </w:pPr>
      <w:rPr>
        <w:rFonts w:hint="default"/>
      </w:rPr>
    </w:lvl>
    <w:lvl w:ilvl="4">
      <w:start w:val="1"/>
      <w:numFmt w:val="decimal"/>
      <w:lvlText w:val="%1-%2.%3.%4.%5"/>
      <w:lvlJc w:val="left"/>
      <w:pPr>
        <w:ind w:left="1890" w:hanging="1890"/>
      </w:pPr>
      <w:rPr>
        <w:rFonts w:hint="default"/>
      </w:rPr>
    </w:lvl>
    <w:lvl w:ilvl="5">
      <w:start w:val="1"/>
      <w:numFmt w:val="decimal"/>
      <w:lvlText w:val="%1-%2.%3.%4.%5.%6"/>
      <w:lvlJc w:val="left"/>
      <w:pPr>
        <w:ind w:left="1890" w:hanging="1890"/>
      </w:pPr>
      <w:rPr>
        <w:rFonts w:hint="default"/>
      </w:rPr>
    </w:lvl>
    <w:lvl w:ilvl="6">
      <w:start w:val="1"/>
      <w:numFmt w:val="decimal"/>
      <w:lvlText w:val="%1-%2.%3.%4.%5.%6.%7"/>
      <w:lvlJc w:val="left"/>
      <w:pPr>
        <w:ind w:left="1890" w:hanging="1890"/>
      </w:pPr>
      <w:rPr>
        <w:rFonts w:hint="default"/>
      </w:rPr>
    </w:lvl>
    <w:lvl w:ilvl="7">
      <w:start w:val="1"/>
      <w:numFmt w:val="decimal"/>
      <w:lvlText w:val="%1-%2.%3.%4.%5.%6.%7.%8"/>
      <w:lvlJc w:val="left"/>
      <w:pPr>
        <w:ind w:left="1890" w:hanging="1890"/>
      </w:pPr>
      <w:rPr>
        <w:rFonts w:hint="default"/>
      </w:rPr>
    </w:lvl>
    <w:lvl w:ilvl="8">
      <w:start w:val="1"/>
      <w:numFmt w:val="decimal"/>
      <w:lvlText w:val="%1-%2.%3.%4.%5.%6.%7.%8.%9"/>
      <w:lvlJc w:val="left"/>
      <w:pPr>
        <w:ind w:left="1890" w:hanging="1890"/>
      </w:pPr>
      <w:rPr>
        <w:rFonts w:hint="default"/>
      </w:rPr>
    </w:lvl>
  </w:abstractNum>
  <w:abstractNum w:abstractNumId="10" w15:restartNumberingAfterBreak="0">
    <w:nsid w:val="73F25BC2"/>
    <w:multiLevelType w:val="hybridMultilevel"/>
    <w:tmpl w:val="D80007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C7D2F"/>
    <w:multiLevelType w:val="hybridMultilevel"/>
    <w:tmpl w:val="C8CCD8A6"/>
    <w:lvl w:ilvl="0" w:tplc="500EB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0"/>
  </w:num>
  <w:num w:numId="5">
    <w:abstractNumId w:val="2"/>
  </w:num>
  <w:num w:numId="6">
    <w:abstractNumId w:val="4"/>
  </w:num>
  <w:num w:numId="7">
    <w:abstractNumId w:val="10"/>
  </w:num>
  <w:num w:numId="8">
    <w:abstractNumId w:val="1"/>
  </w:num>
  <w:num w:numId="9">
    <w:abstractNumId w:val="8"/>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E2"/>
    <w:rsid w:val="00011DD8"/>
    <w:rsid w:val="000320A4"/>
    <w:rsid w:val="0004294E"/>
    <w:rsid w:val="0008391E"/>
    <w:rsid w:val="000A342E"/>
    <w:rsid w:val="000A3FFE"/>
    <w:rsid w:val="000A631D"/>
    <w:rsid w:val="000B1952"/>
    <w:rsid w:val="000C2BFB"/>
    <w:rsid w:val="000C3F23"/>
    <w:rsid w:val="000E6550"/>
    <w:rsid w:val="000F5659"/>
    <w:rsid w:val="00112226"/>
    <w:rsid w:val="00127136"/>
    <w:rsid w:val="001672F4"/>
    <w:rsid w:val="0016761C"/>
    <w:rsid w:val="00195CB4"/>
    <w:rsid w:val="00197BA4"/>
    <w:rsid w:val="001B5D35"/>
    <w:rsid w:val="001D0A1C"/>
    <w:rsid w:val="001E667D"/>
    <w:rsid w:val="001E6E0E"/>
    <w:rsid w:val="0020202B"/>
    <w:rsid w:val="002051E2"/>
    <w:rsid w:val="00221173"/>
    <w:rsid w:val="00224551"/>
    <w:rsid w:val="00230DCE"/>
    <w:rsid w:val="00233A54"/>
    <w:rsid w:val="002710F1"/>
    <w:rsid w:val="00281EB9"/>
    <w:rsid w:val="002A7001"/>
    <w:rsid w:val="002C6CD0"/>
    <w:rsid w:val="002E17A9"/>
    <w:rsid w:val="00301F5A"/>
    <w:rsid w:val="003058B6"/>
    <w:rsid w:val="00315288"/>
    <w:rsid w:val="003167DB"/>
    <w:rsid w:val="00316B5D"/>
    <w:rsid w:val="00323750"/>
    <w:rsid w:val="00346D37"/>
    <w:rsid w:val="00384C65"/>
    <w:rsid w:val="003B658C"/>
    <w:rsid w:val="003C4DF5"/>
    <w:rsid w:val="003F1D71"/>
    <w:rsid w:val="00400E86"/>
    <w:rsid w:val="00410582"/>
    <w:rsid w:val="00410695"/>
    <w:rsid w:val="00417448"/>
    <w:rsid w:val="0047247A"/>
    <w:rsid w:val="0047282C"/>
    <w:rsid w:val="00484B3C"/>
    <w:rsid w:val="0049599D"/>
    <w:rsid w:val="004C3CB8"/>
    <w:rsid w:val="004D578E"/>
    <w:rsid w:val="0050676A"/>
    <w:rsid w:val="00537560"/>
    <w:rsid w:val="00553873"/>
    <w:rsid w:val="005A560B"/>
    <w:rsid w:val="005B375D"/>
    <w:rsid w:val="005C05B5"/>
    <w:rsid w:val="005F1643"/>
    <w:rsid w:val="005F31E6"/>
    <w:rsid w:val="006052CB"/>
    <w:rsid w:val="00617F8B"/>
    <w:rsid w:val="00632D31"/>
    <w:rsid w:val="00653F64"/>
    <w:rsid w:val="00656BA8"/>
    <w:rsid w:val="00672AF5"/>
    <w:rsid w:val="006909D2"/>
    <w:rsid w:val="006B4228"/>
    <w:rsid w:val="006C173E"/>
    <w:rsid w:val="006C72FA"/>
    <w:rsid w:val="006E78D8"/>
    <w:rsid w:val="00700005"/>
    <w:rsid w:val="00704159"/>
    <w:rsid w:val="00713079"/>
    <w:rsid w:val="00715DC9"/>
    <w:rsid w:val="007227C0"/>
    <w:rsid w:val="00722A5D"/>
    <w:rsid w:val="0072337F"/>
    <w:rsid w:val="00740178"/>
    <w:rsid w:val="00753095"/>
    <w:rsid w:val="007649E6"/>
    <w:rsid w:val="007652E6"/>
    <w:rsid w:val="00783057"/>
    <w:rsid w:val="007909F7"/>
    <w:rsid w:val="007A3AA3"/>
    <w:rsid w:val="007B43B4"/>
    <w:rsid w:val="007C321E"/>
    <w:rsid w:val="007E04A7"/>
    <w:rsid w:val="0080378E"/>
    <w:rsid w:val="00822C20"/>
    <w:rsid w:val="00862E34"/>
    <w:rsid w:val="00873696"/>
    <w:rsid w:val="00873DA1"/>
    <w:rsid w:val="00881EF1"/>
    <w:rsid w:val="0088269D"/>
    <w:rsid w:val="00890D77"/>
    <w:rsid w:val="00897389"/>
    <w:rsid w:val="008A43FB"/>
    <w:rsid w:val="008A7365"/>
    <w:rsid w:val="00940713"/>
    <w:rsid w:val="0097113E"/>
    <w:rsid w:val="00996AF6"/>
    <w:rsid w:val="009B78BE"/>
    <w:rsid w:val="009C1412"/>
    <w:rsid w:val="009C6949"/>
    <w:rsid w:val="009D311B"/>
    <w:rsid w:val="009F3437"/>
    <w:rsid w:val="00A12135"/>
    <w:rsid w:val="00A213F3"/>
    <w:rsid w:val="00A30386"/>
    <w:rsid w:val="00A42C3C"/>
    <w:rsid w:val="00A8194B"/>
    <w:rsid w:val="00A82E10"/>
    <w:rsid w:val="00A82FA1"/>
    <w:rsid w:val="00A92069"/>
    <w:rsid w:val="00AA0E32"/>
    <w:rsid w:val="00AC39F4"/>
    <w:rsid w:val="00AC775E"/>
    <w:rsid w:val="00AF6BB1"/>
    <w:rsid w:val="00AF7504"/>
    <w:rsid w:val="00B112E7"/>
    <w:rsid w:val="00B15782"/>
    <w:rsid w:val="00B26BCD"/>
    <w:rsid w:val="00B44660"/>
    <w:rsid w:val="00B4590C"/>
    <w:rsid w:val="00B46B91"/>
    <w:rsid w:val="00B72911"/>
    <w:rsid w:val="00B76E0C"/>
    <w:rsid w:val="00B878D6"/>
    <w:rsid w:val="00B9587F"/>
    <w:rsid w:val="00BB7CF9"/>
    <w:rsid w:val="00BD050F"/>
    <w:rsid w:val="00BF5541"/>
    <w:rsid w:val="00BF7A59"/>
    <w:rsid w:val="00C06EFC"/>
    <w:rsid w:val="00C329DC"/>
    <w:rsid w:val="00C77E62"/>
    <w:rsid w:val="00CA0F38"/>
    <w:rsid w:val="00CA65CE"/>
    <w:rsid w:val="00CB0DD4"/>
    <w:rsid w:val="00CF717F"/>
    <w:rsid w:val="00D071D2"/>
    <w:rsid w:val="00D1264E"/>
    <w:rsid w:val="00D22A53"/>
    <w:rsid w:val="00D3125E"/>
    <w:rsid w:val="00D51D35"/>
    <w:rsid w:val="00D8380F"/>
    <w:rsid w:val="00D91DB2"/>
    <w:rsid w:val="00DB0420"/>
    <w:rsid w:val="00DE0904"/>
    <w:rsid w:val="00DE58C6"/>
    <w:rsid w:val="00DF2226"/>
    <w:rsid w:val="00DF5925"/>
    <w:rsid w:val="00E26DC2"/>
    <w:rsid w:val="00E26DE5"/>
    <w:rsid w:val="00E31FB6"/>
    <w:rsid w:val="00E55D25"/>
    <w:rsid w:val="00E664A4"/>
    <w:rsid w:val="00E75C03"/>
    <w:rsid w:val="00E87100"/>
    <w:rsid w:val="00E97873"/>
    <w:rsid w:val="00E97CED"/>
    <w:rsid w:val="00EA6585"/>
    <w:rsid w:val="00F102C8"/>
    <w:rsid w:val="00F15CBA"/>
    <w:rsid w:val="00F30D5D"/>
    <w:rsid w:val="00F4460C"/>
    <w:rsid w:val="00F46B27"/>
    <w:rsid w:val="00F67A96"/>
    <w:rsid w:val="00FC2AE3"/>
    <w:rsid w:val="00FD3C0E"/>
    <w:rsid w:val="00FE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B69FCE"/>
  <w15:docId w15:val="{379019C0-13EC-4A74-8F30-1D26308A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 w:type="paragraph" w:styleId="BodyText">
    <w:name w:val="Body Text"/>
    <w:basedOn w:val="Normal"/>
    <w:link w:val="BodyTextChar"/>
    <w:uiPriority w:val="1"/>
    <w:semiHidden/>
    <w:unhideWhenUsed/>
    <w:rsid w:val="006C173E"/>
    <w:pPr>
      <w:autoSpaceDE w:val="0"/>
      <w:autoSpaceDN w:val="0"/>
      <w:spacing w:after="0" w:line="240" w:lineRule="auto"/>
      <w:ind w:left="122"/>
    </w:pPr>
    <w:rPr>
      <w:rFonts w:ascii="Arial" w:hAnsi="Arial" w:cs="Arial"/>
      <w:b/>
      <w:bCs/>
      <w:sz w:val="19"/>
      <w:szCs w:val="19"/>
    </w:rPr>
  </w:style>
  <w:style w:type="character" w:customStyle="1" w:styleId="BodyTextChar">
    <w:name w:val="Body Text Char"/>
    <w:basedOn w:val="DefaultParagraphFont"/>
    <w:link w:val="BodyText"/>
    <w:uiPriority w:val="1"/>
    <w:semiHidden/>
    <w:rsid w:val="006C173E"/>
    <w:rPr>
      <w:rFonts w:ascii="Arial" w:hAnsi="Arial" w:cs="Arial"/>
      <w:b/>
      <w:bCs/>
      <w:sz w:val="19"/>
      <w:szCs w:val="19"/>
    </w:rPr>
  </w:style>
  <w:style w:type="paragraph" w:customStyle="1" w:styleId="BudgStyle3">
    <w:name w:val="Budg Style 3"/>
    <w:basedOn w:val="ListParagraph"/>
    <w:link w:val="BudgStyle3Char"/>
    <w:qFormat/>
    <w:rsid w:val="00D91DB2"/>
    <w:pPr>
      <w:pBdr>
        <w:bottom w:val="single" w:sz="12" w:space="1" w:color="BFBFBF" w:themeColor="background1" w:themeShade="BF"/>
      </w:pBdr>
      <w:spacing w:after="0" w:line="240" w:lineRule="auto"/>
      <w:ind w:hanging="720"/>
      <w:contextualSpacing w:val="0"/>
    </w:pPr>
    <w:rPr>
      <w:rFonts w:ascii="Myriad Pro" w:eastAsia="Times New Roman" w:hAnsi="Myriad Pro" w:cs="Times New Roman"/>
      <w:b/>
      <w:smallCaps/>
      <w:color w:val="003300"/>
      <w:sz w:val="30"/>
      <w:szCs w:val="30"/>
    </w:rPr>
  </w:style>
  <w:style w:type="character" w:customStyle="1" w:styleId="BudgStyle3Char">
    <w:name w:val="Budg Style 3 Char"/>
    <w:basedOn w:val="DefaultParagraphFont"/>
    <w:link w:val="BudgStyle3"/>
    <w:rsid w:val="00D91DB2"/>
    <w:rPr>
      <w:rFonts w:ascii="Myriad Pro" w:eastAsia="Times New Roman" w:hAnsi="Myriad Pro" w:cs="Times New Roman"/>
      <w:b/>
      <w:smallCaps/>
      <w:color w:val="0033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2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wa.gov/policies/policy-184-data-center-invest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cio.wa.gov/policies/121-it-investments-approval-and-over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FE33-88F9-4AAD-9532-D47686B2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Jim (OFM)</dc:creator>
  <cp:lastModifiedBy>Hamilton, Linda (OFM)</cp:lastModifiedBy>
  <cp:revision>13</cp:revision>
  <cp:lastPrinted>2016-05-17T15:36:00Z</cp:lastPrinted>
  <dcterms:created xsi:type="dcterms:W3CDTF">2018-05-29T22:04:00Z</dcterms:created>
  <dcterms:modified xsi:type="dcterms:W3CDTF">2018-06-11T21:04:00Z</dcterms:modified>
</cp:coreProperties>
</file>