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06"/>
        <w:gridCol w:w="5054"/>
      </w:tblGrid>
      <w:tr w:rsidR="00062B57" w14:paraId="15177EEA" w14:textId="77777777" w:rsidTr="004D20BF">
        <w:tc>
          <w:tcPr>
            <w:tcW w:w="4306" w:type="dxa"/>
            <w:shd w:val="clear" w:color="auto" w:fill="FFF2CC" w:themeFill="accent4" w:themeFillTint="33"/>
          </w:tcPr>
          <w:p w14:paraId="0083EA21" w14:textId="77777777" w:rsidR="00062B57" w:rsidRDefault="000F26E8" w:rsidP="00062B57">
            <w:r>
              <w:rPr>
                <w:noProof/>
              </w:rPr>
              <w:drawing>
                <wp:anchor distT="0" distB="0" distL="114300" distR="114300" simplePos="0" relativeHeight="251659264" behindDoc="0" locked="0" layoutInCell="1" allowOverlap="1" wp14:anchorId="5095C8DF" wp14:editId="1D47F326">
                  <wp:simplePos x="0" y="0"/>
                  <wp:positionH relativeFrom="column">
                    <wp:posOffset>68580</wp:posOffset>
                  </wp:positionH>
                  <wp:positionV relativeFrom="paragraph">
                    <wp:posOffset>137160</wp:posOffset>
                  </wp:positionV>
                  <wp:extent cx="2597150" cy="1043940"/>
                  <wp:effectExtent l="0" t="0" r="0" b="0"/>
                  <wp:wrapThrough wrapText="bothSides">
                    <wp:wrapPolygon edited="0">
                      <wp:start x="4436" y="0"/>
                      <wp:lineTo x="3486" y="1182"/>
                      <wp:lineTo x="1426" y="5518"/>
                      <wp:lineTo x="1267" y="9066"/>
                      <wp:lineTo x="1426" y="14978"/>
                      <wp:lineTo x="3486" y="19314"/>
                      <wp:lineTo x="4119" y="20102"/>
                      <wp:lineTo x="6337" y="20102"/>
                      <wp:lineTo x="15210" y="19314"/>
                      <wp:lineTo x="20121" y="17343"/>
                      <wp:lineTo x="20438" y="11036"/>
                      <wp:lineTo x="19012" y="10248"/>
                      <wp:lineTo x="9189" y="5912"/>
                      <wp:lineTo x="6971" y="1182"/>
                      <wp:lineTo x="6021" y="0"/>
                      <wp:lineTo x="4436" y="0"/>
                    </wp:wrapPolygon>
                  </wp:wrapThrough>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Film reel.png"/>
                          <pic:cNvPicPr/>
                        </pic:nvPicPr>
                        <pic:blipFill rotWithShape="1">
                          <a:blip r:embed="rId4">
                            <a:extLst>
                              <a:ext uri="{28A0092B-C50C-407E-A947-70E740481C1C}">
                                <a14:useLocalDpi xmlns:a14="http://schemas.microsoft.com/office/drawing/2010/main" val="0"/>
                              </a:ext>
                            </a:extLst>
                          </a:blip>
                          <a:srcRect t="20541" b="23166"/>
                          <a:stretch/>
                        </pic:blipFill>
                        <pic:spPr bwMode="auto">
                          <a:xfrm>
                            <a:off x="0" y="0"/>
                            <a:ext cx="2597150" cy="104394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tc>
        <w:tc>
          <w:tcPr>
            <w:tcW w:w="5054" w:type="dxa"/>
            <w:shd w:val="clear" w:color="auto" w:fill="FFF2CC" w:themeFill="accent4" w:themeFillTint="33"/>
          </w:tcPr>
          <w:p w14:paraId="5FB9A3F1" w14:textId="77777777" w:rsidR="00062B57" w:rsidRPr="00062B57" w:rsidRDefault="00062B57" w:rsidP="00DF02DA">
            <w:pPr>
              <w:spacing w:before="240"/>
              <w:jc w:val="center"/>
              <w:rPr>
                <w:rFonts w:ascii="Bahnschrift SemiBold" w:hAnsi="Bahnschrift SemiBold"/>
                <w:sz w:val="52"/>
                <w:szCs w:val="52"/>
              </w:rPr>
            </w:pPr>
            <w:r w:rsidRPr="00062B57">
              <w:rPr>
                <w:rFonts w:ascii="Bahnschrift SemiBold" w:hAnsi="Bahnschrift SemiBold"/>
                <w:sz w:val="52"/>
                <w:szCs w:val="52"/>
              </w:rPr>
              <w:t>21</w:t>
            </w:r>
            <w:r w:rsidRPr="00062B57">
              <w:rPr>
                <w:rFonts w:ascii="Bahnschrift SemiBold" w:hAnsi="Bahnschrift SemiBold"/>
                <w:sz w:val="52"/>
                <w:szCs w:val="52"/>
                <w:vertAlign w:val="superscript"/>
              </w:rPr>
              <w:t>st</w:t>
            </w:r>
            <w:r w:rsidRPr="00062B57">
              <w:rPr>
                <w:rFonts w:ascii="Bahnschrift SemiBold" w:hAnsi="Bahnschrift SemiBold"/>
                <w:sz w:val="52"/>
                <w:szCs w:val="52"/>
              </w:rPr>
              <w:t xml:space="preserve"> Century </w:t>
            </w:r>
            <w:r>
              <w:rPr>
                <w:rFonts w:ascii="Bahnschrift SemiBold" w:hAnsi="Bahnschrift SemiBold"/>
                <w:sz w:val="52"/>
                <w:szCs w:val="52"/>
              </w:rPr>
              <w:br/>
            </w:r>
            <w:r w:rsidRPr="00062B57">
              <w:rPr>
                <w:rFonts w:ascii="Bahnschrift SemiBold" w:hAnsi="Bahnschrift SemiBold"/>
                <w:sz w:val="52"/>
                <w:szCs w:val="52"/>
              </w:rPr>
              <w:t xml:space="preserve">Latin American </w:t>
            </w:r>
            <w:r>
              <w:rPr>
                <w:rFonts w:ascii="Bahnschrift SemiBold" w:hAnsi="Bahnschrift SemiBold"/>
                <w:sz w:val="52"/>
                <w:szCs w:val="52"/>
              </w:rPr>
              <w:br/>
            </w:r>
            <w:r w:rsidRPr="00062B57">
              <w:rPr>
                <w:rFonts w:ascii="Bahnschrift SemiBold" w:hAnsi="Bahnschrift SemiBold"/>
                <w:sz w:val="52"/>
                <w:szCs w:val="52"/>
              </w:rPr>
              <w:t>Cinema Showcase</w:t>
            </w:r>
          </w:p>
          <w:p w14:paraId="6FD337FB" w14:textId="77777777" w:rsidR="00062B57" w:rsidRDefault="00062B57" w:rsidP="00062B57"/>
        </w:tc>
      </w:tr>
    </w:tbl>
    <w:p w14:paraId="416C8BAF" w14:textId="77777777" w:rsidR="00062B57" w:rsidRPr="000F26E8" w:rsidRDefault="00062B57" w:rsidP="00062B57">
      <w:pPr>
        <w:rPr>
          <w:b/>
          <w:bCs/>
          <w:sz w:val="32"/>
          <w:szCs w:val="32"/>
        </w:rPr>
      </w:pPr>
      <w:r w:rsidRPr="000F26E8">
        <w:rPr>
          <w:b/>
          <w:bCs/>
          <w:sz w:val="32"/>
          <w:szCs w:val="32"/>
        </w:rPr>
        <w:t xml:space="preserve">Noon to 1 p.m., </w:t>
      </w:r>
      <w:r w:rsidR="003A64FC">
        <w:rPr>
          <w:b/>
          <w:bCs/>
          <w:sz w:val="32"/>
          <w:szCs w:val="32"/>
        </w:rPr>
        <w:t xml:space="preserve">Tuesday, </w:t>
      </w:r>
      <w:r w:rsidRPr="000F26E8">
        <w:rPr>
          <w:b/>
          <w:bCs/>
          <w:sz w:val="32"/>
          <w:szCs w:val="32"/>
        </w:rPr>
        <w:t>September 28 on Zoom</w:t>
      </w:r>
    </w:p>
    <w:p w14:paraId="7C3786A5" w14:textId="77777777" w:rsidR="003A64FC" w:rsidRPr="00891FDA" w:rsidRDefault="00596352" w:rsidP="003A64FC">
      <w:pPr>
        <w:rPr>
          <w:b/>
          <w:bCs/>
          <w:sz w:val="24"/>
          <w:szCs w:val="24"/>
        </w:rPr>
      </w:pPr>
      <w:hyperlink r:id="rId5" w:history="1">
        <w:r w:rsidR="00891FDA" w:rsidRPr="00BD03F3">
          <w:rPr>
            <w:rStyle w:val="Hyperlink"/>
            <w:b/>
            <w:bCs/>
            <w:sz w:val="24"/>
            <w:szCs w:val="24"/>
          </w:rPr>
          <w:t>Pre-r</w:t>
        </w:r>
        <w:r w:rsidR="003A64FC" w:rsidRPr="00BD03F3">
          <w:rPr>
            <w:rStyle w:val="Hyperlink"/>
            <w:b/>
            <w:bCs/>
            <w:sz w:val="24"/>
            <w:szCs w:val="24"/>
          </w:rPr>
          <w:t>egister for this meeting</w:t>
        </w:r>
      </w:hyperlink>
    </w:p>
    <w:p w14:paraId="7935727B" w14:textId="77777777" w:rsidR="003A64FC" w:rsidRDefault="003A64FC" w:rsidP="003A64FC"/>
    <w:p w14:paraId="1275D358" w14:textId="77777777" w:rsidR="00062B57" w:rsidRDefault="00062B57" w:rsidP="00062B57">
      <w:r>
        <w:t xml:space="preserve">In this webinar </w:t>
      </w:r>
      <w:r w:rsidR="00672C26">
        <w:t xml:space="preserve">LLN member </w:t>
      </w:r>
      <w:r>
        <w:t xml:space="preserve">Nohemy Solórzano-Thompson will highlight a set of influential and </w:t>
      </w:r>
      <w:proofErr w:type="gramStart"/>
      <w:r>
        <w:t>critically-acclaimed</w:t>
      </w:r>
      <w:proofErr w:type="gramEnd"/>
      <w:r>
        <w:t xml:space="preserve"> 21</w:t>
      </w:r>
      <w:r>
        <w:rPr>
          <w:vertAlign w:val="superscript"/>
        </w:rPr>
        <w:t>st</w:t>
      </w:r>
      <w:r>
        <w:t xml:space="preserve"> century feature-length fiction films from Latin America, primarily focusing on cinema from Argentina, Brazil, the Caribbean, Chile, Mexico, and Venezuela. The showcase will highlight films from the past 20 years that are readily available for renting and purchasing in the United States. We will also briefly discuss how Latin American cinema is financed, produced, and distributed – which is markedly different from how most films in the United States are made. </w:t>
      </w:r>
    </w:p>
    <w:p w14:paraId="4D3997C8" w14:textId="77777777" w:rsidR="00062B57" w:rsidRDefault="00062B57" w:rsidP="00062B57"/>
    <w:p w14:paraId="3580B211" w14:textId="77777777" w:rsidR="00062B57" w:rsidRDefault="000F26E8" w:rsidP="00062B57">
      <w:r>
        <w:rPr>
          <w:noProof/>
        </w:rPr>
        <w:drawing>
          <wp:anchor distT="0" distB="0" distL="114300" distR="114300" simplePos="0" relativeHeight="251658240" behindDoc="1" locked="0" layoutInCell="1" allowOverlap="1" wp14:anchorId="6C47AE00" wp14:editId="14EB34DB">
            <wp:simplePos x="0" y="0"/>
            <wp:positionH relativeFrom="column">
              <wp:posOffset>-187325</wp:posOffset>
            </wp:positionH>
            <wp:positionV relativeFrom="paragraph">
              <wp:posOffset>232410</wp:posOffset>
            </wp:positionV>
            <wp:extent cx="1617345" cy="1249045"/>
            <wp:effectExtent l="184150" t="196850" r="186055" b="186055"/>
            <wp:wrapTight wrapText="bothSides">
              <wp:wrapPolygon edited="0">
                <wp:start x="-2629" y="20831"/>
                <wp:lineTo x="-2120" y="24455"/>
                <wp:lineTo x="18488" y="24785"/>
                <wp:lineTo x="22304" y="23796"/>
                <wp:lineTo x="23322" y="21161"/>
                <wp:lineTo x="23830" y="20831"/>
                <wp:lineTo x="23830" y="1065"/>
                <wp:lineTo x="23322" y="736"/>
                <wp:lineTo x="22304" y="-1900"/>
                <wp:lineTo x="18488" y="-2888"/>
                <wp:lineTo x="-2120" y="-2559"/>
                <wp:lineTo x="-2629" y="1065"/>
                <wp:lineTo x="-2629" y="20831"/>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l="10129" b="7479"/>
                    <a:stretch/>
                  </pic:blipFill>
                  <pic:spPr bwMode="auto">
                    <a:xfrm rot="5400000">
                      <a:off x="0" y="0"/>
                      <a:ext cx="1617345" cy="1249045"/>
                    </a:xfrm>
                    <a:prstGeom prst="rect">
                      <a:avLst/>
                    </a:prstGeom>
                    <a:ln>
                      <a:noFill/>
                    </a:ln>
                    <a:effectLst>
                      <a:outerShdw blurRad="190500" algn="tl" rotWithShape="0">
                        <a:srgbClr val="000000">
                          <a:alpha val="70000"/>
                        </a:srgbClr>
                      </a:outerShdw>
                    </a:effectLst>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062B57">
        <w:t xml:space="preserve">Nohemy Solórzano-Thompson is a DEI Learning Design and Delivery Professional with the </w:t>
      </w:r>
      <w:r>
        <w:t>s</w:t>
      </w:r>
      <w:r w:rsidR="00062B57">
        <w:t xml:space="preserve">tate Department of Enterprise Services. Prior to state service, she was a college faculty member and administrator for 17 years. Her teaching and published research focused on the portrayal of gender identities and sexuality in Latin American and Iberian film, theater, popular culture, and performance. Nohemy has a PhD in Latin American Literatures and Cultures and previously served as the </w:t>
      </w:r>
      <w:r>
        <w:t>c</w:t>
      </w:r>
      <w:r w:rsidR="00062B57">
        <w:t xml:space="preserve">hair of the National Association for Chicana and Chicano Studies (NACCS) and the </w:t>
      </w:r>
      <w:proofErr w:type="spellStart"/>
      <w:r w:rsidR="00062B57">
        <w:t>Mujeres</w:t>
      </w:r>
      <w:proofErr w:type="spellEnd"/>
      <w:r w:rsidR="00062B57">
        <w:t xml:space="preserve"> Activas </w:t>
      </w:r>
      <w:proofErr w:type="spellStart"/>
      <w:r w:rsidR="00062B57">
        <w:t>en</w:t>
      </w:r>
      <w:proofErr w:type="spellEnd"/>
      <w:r w:rsidR="00062B57">
        <w:t xml:space="preserve"> </w:t>
      </w:r>
      <w:proofErr w:type="spellStart"/>
      <w:r w:rsidR="00062B57">
        <w:t>Letras</w:t>
      </w:r>
      <w:proofErr w:type="spellEnd"/>
      <w:r w:rsidR="00062B57">
        <w:t xml:space="preserve"> y Cambio Social (MALCS) academic professional organizations. She is </w:t>
      </w:r>
      <w:r>
        <w:t>a</w:t>
      </w:r>
      <w:r w:rsidR="00062B57">
        <w:t xml:space="preserve"> first generation American of immigrant parents from Mexico and Nicaragua.</w:t>
      </w:r>
    </w:p>
    <w:p w14:paraId="253C0AEC" w14:textId="77777777" w:rsidR="00FC319F" w:rsidRDefault="00596352"/>
    <w:p w14:paraId="0B7BC3EC" w14:textId="77777777" w:rsidR="00062B57" w:rsidRDefault="00BD03F3">
      <w:r>
        <w:rPr>
          <w:noProof/>
        </w:rPr>
        <mc:AlternateContent>
          <mc:Choice Requires="wps">
            <w:drawing>
              <wp:anchor distT="91440" distB="91440" distL="114300" distR="114300" simplePos="0" relativeHeight="251661312" behindDoc="0" locked="0" layoutInCell="1" allowOverlap="1" wp14:anchorId="1E577CF8" wp14:editId="1D61ED8B">
                <wp:simplePos x="0" y="0"/>
                <wp:positionH relativeFrom="page">
                  <wp:posOffset>4098925</wp:posOffset>
                </wp:positionH>
                <wp:positionV relativeFrom="paragraph">
                  <wp:posOffset>148590</wp:posOffset>
                </wp:positionV>
                <wp:extent cx="2712720" cy="1554480"/>
                <wp:effectExtent l="0" t="0" r="0" b="0"/>
                <wp:wrapThrough wrapText="bothSides">
                  <wp:wrapPolygon edited="0">
                    <wp:start x="455" y="0"/>
                    <wp:lineTo x="455" y="21176"/>
                    <wp:lineTo x="21084" y="21176"/>
                    <wp:lineTo x="21084" y="0"/>
                    <wp:lineTo x="455" y="0"/>
                  </wp:wrapPolygon>
                </wp:wrapThrough>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12720" cy="1554480"/>
                        </a:xfrm>
                        <a:prstGeom prst="rect">
                          <a:avLst/>
                        </a:prstGeom>
                        <a:noFill/>
                        <a:ln w="9525">
                          <a:noFill/>
                          <a:miter lim="800000"/>
                          <a:headEnd/>
                          <a:tailEnd/>
                        </a:ln>
                      </wps:spPr>
                      <wps:txbx>
                        <w:txbxContent>
                          <w:p w14:paraId="4EE36629" w14:textId="77777777" w:rsidR="00507B7E" w:rsidRDefault="00507B7E">
                            <w:pPr>
                              <w:pBdr>
                                <w:top w:val="single" w:sz="24" w:space="8" w:color="4472C4" w:themeColor="accent1"/>
                                <w:bottom w:val="single" w:sz="24" w:space="8" w:color="4472C4" w:themeColor="accent1"/>
                              </w:pBdr>
                              <w:rPr>
                                <w:i/>
                                <w:iCs/>
                                <w:color w:val="4472C4" w:themeColor="accent1"/>
                                <w:sz w:val="24"/>
                              </w:rPr>
                            </w:pPr>
                            <w:r w:rsidRPr="00507B7E">
                              <w:rPr>
                                <w:i/>
                                <w:iCs/>
                                <w:color w:val="4472C4" w:themeColor="accent1"/>
                                <w:sz w:val="24"/>
                                <w:szCs w:val="24"/>
                              </w:rPr>
                              <w:t xml:space="preserve">The Latino Leadership Network (LLN) is a resource group for people working in Washington State government. We are Latinos and allies </w:t>
                            </w:r>
                            <w:r>
                              <w:rPr>
                                <w:i/>
                                <w:iCs/>
                                <w:color w:val="4472C4" w:themeColor="accent1"/>
                                <w:sz w:val="24"/>
                                <w:szCs w:val="24"/>
                              </w:rPr>
                              <w:t>striv</w:t>
                            </w:r>
                            <w:r w:rsidRPr="00507B7E">
                              <w:rPr>
                                <w:i/>
                                <w:iCs/>
                                <w:color w:val="4472C4" w:themeColor="accent1"/>
                                <w:sz w:val="24"/>
                                <w:szCs w:val="24"/>
                              </w:rPr>
                              <w:t>ing to build, connect, and inspire our peers and people seeking to join public service.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22.75pt;margin-top:11.7pt;width:213.6pt;height:122.4pt;z-index:251661312;visibility:visible;mso-wrap-style:square;mso-width-percent:0;mso-height-percent:0;mso-wrap-distance-left:9pt;mso-wrap-distance-top:7.2pt;mso-wrap-distance-right:9pt;mso-wrap-distance-bottom:7.2pt;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" filled="f" stroked="f">
                <v:textbox>
                  <w:txbxContent>
                    <w:p w:rsidR="00507B7E" w:rsidRDefault="00507B7E">
                      <w:pPr>
                        <w:pBdr>
                          <w:top w:val="single" w:sz="24" w:space="8" w:color="4472C4" w:themeColor="accent1"/>
                          <w:bottom w:val="single" w:sz="24" w:space="8" w:color="4472C4" w:themeColor="accent1"/>
                        </w:pBdr>
                        <w:rPr>
                          <w:i/>
                          <w:iCs/>
                          <w:color w:val="4472C4" w:themeColor="accent1"/>
                          <w:sz w:val="24"/>
                        </w:rPr>
                      </w:pPr>
                      <w:bookmarkStart w:id="1" w:name="_GoBack"/>
                      <w:r w:rsidRPr="00507B7E">
                        <w:rPr>
                          <w:i/>
                          <w:iCs/>
                          <w:color w:val="4472C4" w:themeColor="accent1"/>
                          <w:sz w:val="24"/>
                          <w:szCs w:val="24"/>
                        </w:rPr>
                        <w:t xml:space="preserve">The Latino Leadership Network (LLN) is a resource group for people working in Washington State government. We are Latinos and allies </w:t>
                      </w:r>
                      <w:r>
                        <w:rPr>
                          <w:i/>
                          <w:iCs/>
                          <w:color w:val="4472C4" w:themeColor="accent1"/>
                          <w:sz w:val="24"/>
                          <w:szCs w:val="24"/>
                        </w:rPr>
                        <w:t>striv</w:t>
                      </w:r>
                      <w:r w:rsidRPr="00507B7E">
                        <w:rPr>
                          <w:i/>
                          <w:iCs/>
                          <w:color w:val="4472C4" w:themeColor="accent1"/>
                          <w:sz w:val="24"/>
                          <w:szCs w:val="24"/>
                        </w:rPr>
                        <w:t>ing to build, connect, and inspire our peers and people seeking to join public service.</w:t>
                      </w:r>
                      <w:bookmarkEnd w:id="1"/>
                    </w:p>
                  </w:txbxContent>
                </v:textbox>
                <w10:wrap type="through" anchorx="page"/>
              </v:shape>
            </w:pict>
          </mc:Fallback>
        </mc:AlternateContent>
      </w:r>
      <w:r w:rsidR="00891FDA">
        <w:rPr>
          <w:noProof/>
        </w:rPr>
        <w:drawing>
          <wp:anchor distT="0" distB="0" distL="114300" distR="114300" simplePos="0" relativeHeight="251665408" behindDoc="0" locked="0" layoutInCell="1" allowOverlap="1" wp14:anchorId="50E2B0DB" wp14:editId="23A7A6B7">
            <wp:simplePos x="0" y="0"/>
            <wp:positionH relativeFrom="column">
              <wp:posOffset>0</wp:posOffset>
            </wp:positionH>
            <wp:positionV relativeFrom="paragraph">
              <wp:posOffset>242282</wp:posOffset>
            </wp:positionV>
            <wp:extent cx="1298362" cy="914400"/>
            <wp:effectExtent l="0" t="0" r="0" b="0"/>
            <wp:wrapTopAndBottom/>
            <wp:docPr id="3" name="Picture 3" descr="Logo, company name&#10;&#10;Description automatically generated">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Logo, company name&#10;&#10;Description automatically generated">
                      <a:hlinkClick r:id="rId7"/>
                    </pic:cNvPr>
                    <pic:cNvPicPr/>
                  </pic:nvPicPr>
                  <pic:blipFill>
                    <a:blip r:embed="rId8" cstate="print">
                      <a:extLst>
                        <a:ext uri="{28A0092B-C50C-407E-A947-70E740481C1C}">
                          <a14:useLocalDpi xmlns:a14="http://schemas.microsoft.com/office/drawing/2010/main" val="0"/>
                        </a:ext>
                      </a:extLst>
                    </a:blip>
                    <a:stretch>
                      <a:fillRect/>
                    </a:stretch>
                  </pic:blipFill>
                  <pic:spPr>
                    <a:xfrm>
                      <a:off x="0" y="0"/>
                      <a:ext cx="1298362" cy="914400"/>
                    </a:xfrm>
                    <a:prstGeom prst="rect">
                      <a:avLst/>
                    </a:prstGeom>
                  </pic:spPr>
                </pic:pic>
              </a:graphicData>
            </a:graphic>
          </wp:anchor>
        </w:drawing>
      </w:r>
    </w:p>
    <w:p w14:paraId="2617F374" w14:textId="77777777" w:rsidR="00062B57" w:rsidRDefault="00062B57"/>
    <w:p w14:paraId="7FE35DE3" w14:textId="77777777" w:rsidR="00891FDA" w:rsidRDefault="00891FDA" w:rsidP="00891FDA">
      <w:r>
        <w:rPr>
          <w:noProof/>
        </w:rPr>
        <w:drawing>
          <wp:anchor distT="0" distB="0" distL="114300" distR="114300" simplePos="0" relativeHeight="251664384" behindDoc="0" locked="0" layoutInCell="1" allowOverlap="1" wp14:anchorId="71B37632" wp14:editId="0CCA5374">
            <wp:simplePos x="0" y="0"/>
            <wp:positionH relativeFrom="column">
              <wp:posOffset>753919</wp:posOffset>
            </wp:positionH>
            <wp:positionV relativeFrom="paragraph">
              <wp:posOffset>20955</wp:posOffset>
            </wp:positionV>
            <wp:extent cx="507365" cy="222885"/>
            <wp:effectExtent l="0" t="0" r="6985" b="5715"/>
            <wp:wrapThrough wrapText="bothSides">
              <wp:wrapPolygon edited="0">
                <wp:start x="0" y="0"/>
                <wp:lineTo x="0" y="20308"/>
                <wp:lineTo x="21086" y="20308"/>
                <wp:lineTo x="21086" y="0"/>
                <wp:lineTo x="0" y="0"/>
              </wp:wrapPolygon>
            </wp:wrapThrough>
            <wp:docPr id="2" name="Picture 2">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hlinkClick r:id="rId9"/>
                    </pic:cNvPr>
                    <pic:cNvPicPr/>
                  </pic:nvPicPr>
                  <pic:blipFill>
                    <a:blip r:embed="rId10" cstate="print">
                      <a:extLst>
                        <a:ext uri="{28A0092B-C50C-407E-A947-70E740481C1C}">
                          <a14:useLocalDpi xmlns:a14="http://schemas.microsoft.com/office/drawing/2010/main" val="0"/>
                        </a:ext>
                      </a:extLst>
                    </a:blip>
                    <a:stretch>
                      <a:fillRect/>
                    </a:stretch>
                  </pic:blipFill>
                  <pic:spPr>
                    <a:xfrm>
                      <a:off x="0" y="0"/>
                      <a:ext cx="507365" cy="22288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3360" behindDoc="0" locked="0" layoutInCell="1" allowOverlap="1" wp14:anchorId="48F04336" wp14:editId="444F3FB1">
            <wp:simplePos x="0" y="0"/>
            <wp:positionH relativeFrom="column">
              <wp:posOffset>367030</wp:posOffset>
            </wp:positionH>
            <wp:positionV relativeFrom="paragraph">
              <wp:posOffset>12642</wp:posOffset>
            </wp:positionV>
            <wp:extent cx="245745" cy="238760"/>
            <wp:effectExtent l="0" t="0" r="1905" b="8890"/>
            <wp:wrapThrough wrapText="bothSides">
              <wp:wrapPolygon edited="0">
                <wp:start x="0" y="0"/>
                <wp:lineTo x="0" y="20681"/>
                <wp:lineTo x="20093" y="20681"/>
                <wp:lineTo x="20093" y="0"/>
                <wp:lineTo x="0" y="0"/>
              </wp:wrapPolygon>
            </wp:wrapThrough>
            <wp:docPr id="6" name="Picture 8">
              <a:hlinkClick xmlns:a="http://schemas.openxmlformats.org/drawingml/2006/main" r:id="rId11"/>
            </wp:docPr>
            <wp:cNvGraphicFramePr/>
            <a:graphic xmlns:a="http://schemas.openxmlformats.org/drawingml/2006/main">
              <a:graphicData uri="http://schemas.openxmlformats.org/drawingml/2006/picture">
                <pic:pic xmlns:pic="http://schemas.openxmlformats.org/drawingml/2006/picture">
                  <pic:nvPicPr>
                    <pic:cNvPr id="4" name="Picture 8">
                      <a:hlinkClick r:id="rId11"/>
                    </pic:cNvPr>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45745" cy="238760"/>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inline distT="0" distB="0" distL="0" distR="0" wp14:anchorId="2F4B314F" wp14:editId="72AF6C87">
            <wp:extent cx="243840" cy="243840"/>
            <wp:effectExtent l="0" t="0" r="3810" b="3810"/>
            <wp:docPr id="5" name="Picture 6">
              <a:hlinkClick xmlns:a="http://schemas.openxmlformats.org/drawingml/2006/main" r:id="rId13"/>
            </wp:docPr>
            <wp:cNvGraphicFramePr/>
            <a:graphic xmlns:a="http://schemas.openxmlformats.org/drawingml/2006/main">
              <a:graphicData uri="http://schemas.openxmlformats.org/drawingml/2006/picture">
                <pic:pic xmlns:pic="http://schemas.openxmlformats.org/drawingml/2006/picture">
                  <pic:nvPicPr>
                    <pic:cNvPr id="5" name="Picture 6">
                      <a:hlinkClick r:id="rId13"/>
                    </pic:cNvPr>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3840" cy="243840"/>
                    </a:xfrm>
                    <a:prstGeom prst="rect">
                      <a:avLst/>
                    </a:prstGeom>
                    <a:noFill/>
                    <a:ln>
                      <a:noFill/>
                    </a:ln>
                  </pic:spPr>
                </pic:pic>
              </a:graphicData>
            </a:graphic>
          </wp:inline>
        </w:drawing>
      </w:r>
      <w:r w:rsidR="005478C2">
        <w:t xml:space="preserve"> </w:t>
      </w:r>
    </w:p>
    <w:sectPr w:rsidR="00891FD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Bahnschrift SemiBold">
    <w:panose1 w:val="020B0502040204020203"/>
    <w:charset w:val="00"/>
    <w:family w:val="swiss"/>
    <w:pitch w:val="variable"/>
    <w:sig w:usb0="A00002C7" w:usb1="00000002"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B57"/>
    <w:rsid w:val="00062B57"/>
    <w:rsid w:val="000F26E8"/>
    <w:rsid w:val="003A64FC"/>
    <w:rsid w:val="004D20BF"/>
    <w:rsid w:val="00507B7E"/>
    <w:rsid w:val="005478C2"/>
    <w:rsid w:val="00582D3E"/>
    <w:rsid w:val="00596352"/>
    <w:rsid w:val="00672C26"/>
    <w:rsid w:val="00686915"/>
    <w:rsid w:val="006C1BAC"/>
    <w:rsid w:val="00797CC1"/>
    <w:rsid w:val="008861BD"/>
    <w:rsid w:val="00891FDA"/>
    <w:rsid w:val="00BD03F3"/>
    <w:rsid w:val="00DF02DA"/>
    <w:rsid w:val="00DF11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6F8235"/>
  <w15:chartTrackingRefBased/>
  <w15:docId w15:val="{FC3AD855-B2A5-490D-B3EF-B4EDC9DFC7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2B57"/>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62B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3A64FC"/>
    <w:rPr>
      <w:color w:val="0563C1"/>
      <w:u w:val="single"/>
    </w:rPr>
  </w:style>
  <w:style w:type="character" w:styleId="UnresolvedMention">
    <w:name w:val="Unresolved Mention"/>
    <w:basedOn w:val="DefaultParagraphFont"/>
    <w:uiPriority w:val="99"/>
    <w:semiHidden/>
    <w:unhideWhenUsed/>
    <w:rsid w:val="00BD03F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00440549">
      <w:bodyDiv w:val="1"/>
      <w:marLeft w:val="0"/>
      <w:marRight w:val="0"/>
      <w:marTop w:val="0"/>
      <w:marBottom w:val="0"/>
      <w:divBdr>
        <w:top w:val="none" w:sz="0" w:space="0" w:color="auto"/>
        <w:left w:val="none" w:sz="0" w:space="0" w:color="auto"/>
        <w:bottom w:val="none" w:sz="0" w:space="0" w:color="auto"/>
        <w:right w:val="none" w:sz="0" w:space="0" w:color="auto"/>
      </w:divBdr>
    </w:div>
    <w:div w:id="1021855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hyperlink" Target="https://www.facebook.com/WAworkers" TargetMode="External"/><Relationship Id="rId3" Type="http://schemas.openxmlformats.org/officeDocument/2006/relationships/webSettings" Target="webSettings.xml"/><Relationship Id="rId7" Type="http://schemas.openxmlformats.org/officeDocument/2006/relationships/hyperlink" Target="https://www.cha.wa.gov/latino-leadership-network-2" TargetMode="External"/><Relationship Id="rId12" Type="http://schemas.openxmlformats.org/officeDocument/2006/relationships/image" Target="media/image5.png"/><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2.jpeg"/><Relationship Id="rId11" Type="http://schemas.openxmlformats.org/officeDocument/2006/relationships/hyperlink" Target="https://www.linkedin.com/in/latino-leadership-network-1b4870158/" TargetMode="External"/><Relationship Id="rId5" Type="http://schemas.openxmlformats.org/officeDocument/2006/relationships/hyperlink" Target="https://us02web.zoom.us/meeting/register/tZItduiupjkiHtXIcd7JEkE2Hd52vsLqrWRu" TargetMode="External"/><Relationship Id="rId15" Type="http://schemas.openxmlformats.org/officeDocument/2006/relationships/fontTable" Target="fontTable.xml"/><Relationship Id="rId10" Type="http://schemas.openxmlformats.org/officeDocument/2006/relationships/image" Target="media/image4.png"/><Relationship Id="rId4" Type="http://schemas.openxmlformats.org/officeDocument/2006/relationships/image" Target="media/image1.png"/><Relationship Id="rId9" Type="http://schemas.openxmlformats.org/officeDocument/2006/relationships/hyperlink" Target="https://www.youtube.com/channel/UCUV75VMCRBcCXP5vMtoPZxg" TargetMode="External"/><Relationship Id="rId14" Type="http://schemas.openxmlformats.org/officeDocument/2006/relationships/image" Target="media/image6.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231</Words>
  <Characters>1317</Characters>
  <Application>Microsoft Office Word</Application>
  <DocSecurity>4</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Washington State Department of Health</Company>
  <LinksUpToDate>false</LinksUpToDate>
  <CharactersWithSpaces>1545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dc:creator>
  <cp:keywords/>
  <dc:description/>
  <cp:lastModifiedBy>Jones, Walt (OFM)</cp:lastModifiedBy>
  <cp:revision>2</cp:revision>
  <cp:lastPrinted>2021-08-09T17:53:00Z</cp:lastPrinted>
  <dcterms:created xsi:type="dcterms:W3CDTF">2021-09-01T20:04:00Z</dcterms:created>
  <dcterms:modified xsi:type="dcterms:W3CDTF">2021-09-01T20:04:00Z</dcterms:modified>
</cp:coreProperties>
</file>