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2EB63" w14:textId="18DF4814" w:rsidR="0017415F" w:rsidRPr="007E47E0" w:rsidRDefault="0017415F" w:rsidP="0017415F">
      <w:pPr>
        <w:pStyle w:val="Heading1"/>
      </w:pPr>
      <w:r w:rsidRPr="007E47E0">
        <w:t>Item #</w:t>
      </w:r>
      <w:r>
        <w:t>1</w:t>
      </w:r>
      <w:r w:rsidRPr="007E47E0">
        <w:t xml:space="preserve"> – Wildfire Rest and Recuperation Leave</w:t>
      </w:r>
    </w:p>
    <w:p w14:paraId="51FCEA50" w14:textId="77777777" w:rsidR="0017415F" w:rsidRPr="007E47E0" w:rsidRDefault="0017415F" w:rsidP="001F7952"/>
    <w:p w14:paraId="6EB5E57D" w14:textId="77777777" w:rsidR="0017415F" w:rsidRDefault="0017415F" w:rsidP="0017415F">
      <w:pPr>
        <w:shd w:val="clear" w:color="auto" w:fill="FFFFFF"/>
        <w:spacing w:after="0" w:line="240" w:lineRule="auto"/>
        <w:rPr>
          <w:rFonts w:ascii="Arial" w:hAnsi="Arial" w:cs="Arial"/>
          <w:bCs/>
        </w:rPr>
      </w:pPr>
      <w:r w:rsidRPr="00FB2B8C">
        <w:rPr>
          <w:rFonts w:ascii="Arial" w:hAnsi="Arial" w:cs="Arial"/>
          <w:b/>
          <w:u w:val="single"/>
        </w:rPr>
        <w:t>Staff note</w:t>
      </w:r>
      <w:r w:rsidRPr="00FB2B8C">
        <w:rPr>
          <w:rFonts w:ascii="Arial" w:hAnsi="Arial" w:cs="Arial"/>
          <w:bCs/>
        </w:rPr>
        <w:t>:  Staff is proposing</w:t>
      </w:r>
      <w:r>
        <w:rPr>
          <w:rFonts w:ascii="Arial" w:hAnsi="Arial" w:cs="Arial"/>
          <w:bCs/>
        </w:rPr>
        <w:t xml:space="preserve"> to amend:</w:t>
      </w:r>
    </w:p>
    <w:p w14:paraId="394CE307" w14:textId="77777777" w:rsidR="0017415F" w:rsidRPr="001F7952" w:rsidRDefault="0017415F" w:rsidP="001F7952">
      <w:pPr>
        <w:shd w:val="clear" w:color="auto" w:fill="FFFFFF"/>
        <w:spacing w:after="0" w:line="240" w:lineRule="auto"/>
        <w:rPr>
          <w:rFonts w:ascii="Arial" w:hAnsi="Arial" w:cs="Arial"/>
          <w:bCs/>
        </w:rPr>
      </w:pPr>
    </w:p>
    <w:p w14:paraId="35C9A4CC" w14:textId="77777777" w:rsidR="00E34570" w:rsidRDefault="00E34570" w:rsidP="00E34570">
      <w:pPr>
        <w:shd w:val="clear" w:color="auto" w:fill="FFFFFF" w:themeFill="background1"/>
        <w:spacing w:after="0" w:line="240" w:lineRule="auto"/>
        <w:rPr>
          <w:rFonts w:ascii="Arial" w:hAnsi="Arial" w:cs="Arial"/>
          <w:bCs/>
        </w:rPr>
      </w:pPr>
    </w:p>
    <w:p w14:paraId="13C3E953" w14:textId="77777777" w:rsidR="00E34570" w:rsidRPr="00346BCC" w:rsidRDefault="00E34570" w:rsidP="00E34570">
      <w:pPr>
        <w:pStyle w:val="ListParagraph"/>
        <w:numPr>
          <w:ilvl w:val="0"/>
          <w:numId w:val="26"/>
        </w:numPr>
        <w:shd w:val="clear" w:color="auto" w:fill="FFFFFF" w:themeFill="background1"/>
        <w:spacing w:after="0" w:line="240" w:lineRule="auto"/>
        <w:rPr>
          <w:rFonts w:ascii="Arial" w:hAnsi="Arial" w:cs="Arial"/>
          <w:bCs/>
        </w:rPr>
      </w:pPr>
      <w:r>
        <w:rPr>
          <w:rFonts w:ascii="Arial" w:hAnsi="Arial" w:cs="Arial"/>
          <w:bCs/>
        </w:rPr>
        <w:t xml:space="preserve">WAC 357-28-255(2) to </w:t>
      </w:r>
      <w:r w:rsidRPr="464F007E">
        <w:rPr>
          <w:rFonts w:ascii="Arial" w:hAnsi="Arial" w:cs="Arial"/>
        </w:rPr>
        <w:t>clarify</w:t>
      </w:r>
      <w:r>
        <w:rPr>
          <w:rFonts w:ascii="Arial" w:hAnsi="Arial" w:cs="Arial"/>
          <w:bCs/>
        </w:rPr>
        <w:t xml:space="preserve"> exceptions </w:t>
      </w:r>
      <w:r>
        <w:rPr>
          <w:rFonts w:ascii="Arial" w:hAnsi="Arial" w:cs="Arial"/>
        </w:rPr>
        <w:t>provided</w:t>
      </w:r>
      <w:r w:rsidRPr="2B8FD3DD">
        <w:rPr>
          <w:rFonts w:ascii="Arial" w:hAnsi="Arial" w:cs="Arial"/>
        </w:rPr>
        <w:t xml:space="preserve"> </w:t>
      </w:r>
      <w:r>
        <w:rPr>
          <w:rFonts w:ascii="Arial" w:hAnsi="Arial" w:cs="Arial"/>
          <w:bCs/>
        </w:rPr>
        <w:t xml:space="preserve">in </w:t>
      </w:r>
      <w:r w:rsidRPr="2B8FD3DD">
        <w:rPr>
          <w:rFonts w:ascii="Arial" w:hAnsi="Arial" w:cs="Arial"/>
        </w:rPr>
        <w:t>WAC 357-28-265</w:t>
      </w:r>
      <w:r>
        <w:rPr>
          <w:rFonts w:ascii="Arial" w:hAnsi="Arial" w:cs="Arial"/>
        </w:rPr>
        <w:t xml:space="preserve">, in which </w:t>
      </w:r>
      <w:r>
        <w:rPr>
          <w:rFonts w:ascii="Arial" w:hAnsi="Arial" w:cs="Arial"/>
          <w:bCs/>
        </w:rPr>
        <w:t xml:space="preserve">leave with pay during the </w:t>
      </w:r>
      <w:r w:rsidRPr="2B8FD3DD">
        <w:rPr>
          <w:rFonts w:ascii="Arial" w:hAnsi="Arial" w:cs="Arial"/>
        </w:rPr>
        <w:t>employee’s</w:t>
      </w:r>
      <w:r>
        <w:rPr>
          <w:rFonts w:ascii="Arial" w:hAnsi="Arial" w:cs="Arial"/>
          <w:bCs/>
        </w:rPr>
        <w:t xml:space="preserve"> regular work schedule </w:t>
      </w:r>
      <w:r w:rsidRPr="464F007E">
        <w:rPr>
          <w:rFonts w:ascii="Arial" w:hAnsi="Arial" w:cs="Arial"/>
        </w:rPr>
        <w:t>is</w:t>
      </w:r>
      <w:r>
        <w:rPr>
          <w:rFonts w:ascii="Arial" w:hAnsi="Arial" w:cs="Arial"/>
          <w:bCs/>
        </w:rPr>
        <w:t xml:space="preserve"> considered time worked for the purposes of determining overtime eligibility.</w:t>
      </w:r>
    </w:p>
    <w:p w14:paraId="5DDAC601" w14:textId="77777777" w:rsidR="00E34570" w:rsidRDefault="00E34570" w:rsidP="00E34570">
      <w:pPr>
        <w:pStyle w:val="ListParagraph"/>
        <w:numPr>
          <w:ilvl w:val="0"/>
          <w:numId w:val="26"/>
        </w:numPr>
        <w:shd w:val="clear" w:color="auto" w:fill="FFFFFF" w:themeFill="background1"/>
        <w:spacing w:after="0" w:line="240" w:lineRule="auto"/>
        <w:rPr>
          <w:rFonts w:ascii="Arial" w:hAnsi="Arial" w:cs="Arial"/>
        </w:rPr>
      </w:pPr>
      <w:r w:rsidRPr="17DA8DD8">
        <w:rPr>
          <w:rFonts w:ascii="Arial" w:hAnsi="Arial" w:cs="Arial"/>
        </w:rPr>
        <w:t xml:space="preserve">WAC 357-28-265 to add subsection 3 to state leave with pay during the employee’s regular work schedule is not considered time worked except for when leave is taken on the employee’s regularly scheduled workday for the purpose of rest and recuperation in accordance with WAC 357-31-326 and to state if leave falls on the employee's regularly scheduled day off, it is not considered hours worked for the calculation of the overtime rate. </w:t>
      </w:r>
    </w:p>
    <w:p w14:paraId="2CEAFEB0" w14:textId="77777777" w:rsidR="00E34570" w:rsidRPr="00FB2B8C" w:rsidRDefault="00E34570" w:rsidP="00E34570">
      <w:pPr>
        <w:pStyle w:val="ListParagraph"/>
        <w:numPr>
          <w:ilvl w:val="0"/>
          <w:numId w:val="26"/>
        </w:numPr>
        <w:shd w:val="clear" w:color="auto" w:fill="FFFFFF" w:themeFill="background1"/>
        <w:spacing w:after="0" w:line="256" w:lineRule="auto"/>
        <w:rPr>
          <w:rFonts w:ascii="Arial" w:hAnsi="Arial" w:cs="Arial"/>
          <w:bCs/>
        </w:rPr>
      </w:pPr>
      <w:r w:rsidRPr="00FB2B8C">
        <w:rPr>
          <w:rFonts w:ascii="Arial" w:hAnsi="Arial" w:cs="Arial"/>
          <w:bCs/>
        </w:rPr>
        <w:t>WAC 357-31-326(3) to state Department of Natural Resources may grant two additional days of leave with pay for rest and recuperation after 14</w:t>
      </w:r>
      <w:r w:rsidRPr="00FB2B8C">
        <w:rPr>
          <w:rFonts w:ascii="Arial" w:hAnsi="Arial" w:cs="Arial"/>
          <w:bCs/>
          <w:color w:val="FF0000"/>
        </w:rPr>
        <w:t xml:space="preserve"> </w:t>
      </w:r>
      <w:r w:rsidRPr="00FB2B8C">
        <w:rPr>
          <w:rFonts w:ascii="Arial" w:hAnsi="Arial" w:cs="Arial"/>
          <w:bCs/>
        </w:rPr>
        <w:t xml:space="preserve">consecutively calendar days. Additional days may only be </w:t>
      </w:r>
      <w:proofErr w:type="gramStart"/>
      <w:r w:rsidRPr="00FB2B8C">
        <w:rPr>
          <w:rFonts w:ascii="Arial" w:hAnsi="Arial" w:cs="Arial"/>
          <w:bCs/>
        </w:rPr>
        <w:t>granted</w:t>
      </w:r>
      <w:proofErr w:type="gramEnd"/>
      <w:r w:rsidRPr="00FB2B8C">
        <w:rPr>
          <w:rFonts w:ascii="Arial" w:hAnsi="Arial" w:cs="Arial"/>
          <w:bCs/>
        </w:rPr>
        <w:t xml:space="preserve"> if they fall on the employee's regularly scheduled workday and are taken consecutively. Leave with pay under this subsection is subject to the overtime provisions in WAC 357-28-265.</w:t>
      </w:r>
    </w:p>
    <w:p w14:paraId="4E39761C" w14:textId="77777777" w:rsidR="00E34570" w:rsidRDefault="00E34570" w:rsidP="00E34570">
      <w:pPr>
        <w:shd w:val="clear" w:color="auto" w:fill="FFFFFF"/>
        <w:spacing w:after="0" w:line="240" w:lineRule="auto"/>
        <w:rPr>
          <w:rFonts w:ascii="Arial" w:hAnsi="Arial" w:cs="Arial"/>
          <w:bCs/>
        </w:rPr>
      </w:pPr>
    </w:p>
    <w:p w14:paraId="0D74F7A7" w14:textId="77777777" w:rsidR="00E34570" w:rsidRPr="007E47E0" w:rsidRDefault="00E34570" w:rsidP="00E34570">
      <w:pPr>
        <w:shd w:val="clear" w:color="auto" w:fill="FFFFFF"/>
        <w:spacing w:after="0" w:line="240" w:lineRule="auto"/>
        <w:rPr>
          <w:rFonts w:ascii="Arial" w:hAnsi="Arial" w:cs="Arial"/>
          <w:bCs/>
        </w:rPr>
      </w:pPr>
      <w:r w:rsidRPr="00B52D0C">
        <w:rPr>
          <w:rFonts w:ascii="Arial" w:hAnsi="Arial" w:cs="Arial"/>
          <w:bCs/>
        </w:rPr>
        <w:t>These changes are stemming from the 2025-2027 tentative collective bargaining agreements for represented employees. A policy decision was made to extend this leave to non-represented employees provided that thi</w:t>
      </w:r>
      <w:r>
        <w:rPr>
          <w:rFonts w:ascii="Arial" w:hAnsi="Arial" w:cs="Arial"/>
          <w:bCs/>
        </w:rPr>
        <w:t>s i</w:t>
      </w:r>
      <w:r w:rsidRPr="00B52D0C">
        <w:rPr>
          <w:rFonts w:ascii="Arial" w:hAnsi="Arial" w:cs="Arial"/>
          <w:bCs/>
        </w:rPr>
        <w:t>s leave is funded in the 2025 enacted budget. </w:t>
      </w:r>
    </w:p>
    <w:p w14:paraId="51DA640C" w14:textId="77777777" w:rsidR="0017415F" w:rsidRDefault="0017415F" w:rsidP="0017415F">
      <w:pPr>
        <w:shd w:val="clear" w:color="auto" w:fill="FFFFFF"/>
        <w:spacing w:after="0" w:line="240" w:lineRule="auto"/>
        <w:rPr>
          <w:rFonts w:ascii="Arial" w:hAnsi="Arial" w:cs="Arial"/>
          <w:bCs/>
        </w:rPr>
      </w:pPr>
    </w:p>
    <w:p w14:paraId="36B0BB36" w14:textId="77777777" w:rsidR="0017415F" w:rsidRDefault="0017415F" w:rsidP="0017415F">
      <w:pPr>
        <w:shd w:val="clear" w:color="auto" w:fill="FFFFFF"/>
        <w:spacing w:after="0" w:line="240" w:lineRule="auto"/>
        <w:rPr>
          <w:rFonts w:ascii="Arial" w:hAnsi="Arial" w:cs="Arial"/>
          <w:bCs/>
        </w:rPr>
      </w:pPr>
    </w:p>
    <w:p w14:paraId="2C110069" w14:textId="79C2D74A" w:rsidR="001F7952" w:rsidRDefault="001F7952" w:rsidP="0017415F">
      <w:pPr>
        <w:shd w:val="clear" w:color="auto" w:fill="FFFFFF"/>
        <w:spacing w:after="0" w:line="240" w:lineRule="auto"/>
        <w:rPr>
          <w:rFonts w:ascii="Arial" w:hAnsi="Arial" w:cs="Arial"/>
          <w:bCs/>
        </w:rPr>
      </w:pPr>
      <w:r w:rsidRPr="001F7952">
        <w:rPr>
          <w:rFonts w:ascii="Arial" w:hAnsi="Arial" w:cs="Arial"/>
          <w:highlight w:val="cyan"/>
        </w:rPr>
        <w:t xml:space="preserve">The highlighted </w:t>
      </w:r>
      <w:r>
        <w:rPr>
          <w:rFonts w:ascii="Arial" w:hAnsi="Arial" w:cs="Arial"/>
          <w:highlight w:val="cyan"/>
        </w:rPr>
        <w:t>blue</w:t>
      </w:r>
      <w:r w:rsidRPr="001F7952">
        <w:rPr>
          <w:rFonts w:ascii="Arial" w:hAnsi="Arial" w:cs="Arial"/>
          <w:highlight w:val="cyan"/>
        </w:rPr>
        <w:t xml:space="preserve"> text reflects housekeeping changes since </w:t>
      </w:r>
      <w:proofErr w:type="gramStart"/>
      <w:r w:rsidRPr="001F7952">
        <w:rPr>
          <w:rFonts w:ascii="Arial" w:hAnsi="Arial" w:cs="Arial"/>
          <w:highlight w:val="cyan"/>
        </w:rPr>
        <w:t>the February</w:t>
      </w:r>
      <w:proofErr w:type="gramEnd"/>
      <w:r w:rsidRPr="001F7952">
        <w:rPr>
          <w:rFonts w:ascii="Arial" w:hAnsi="Arial" w:cs="Arial"/>
          <w:highlight w:val="cyan"/>
        </w:rPr>
        <w:t xml:space="preserve"> 18, 2025</w:t>
      </w:r>
      <w:r w:rsidR="0021072C">
        <w:rPr>
          <w:rFonts w:ascii="Arial" w:hAnsi="Arial" w:cs="Arial"/>
          <w:highlight w:val="cyan"/>
        </w:rPr>
        <w:t>,</w:t>
      </w:r>
      <w:r w:rsidRPr="001F7952">
        <w:rPr>
          <w:rFonts w:ascii="Arial" w:hAnsi="Arial" w:cs="Arial"/>
          <w:highlight w:val="cyan"/>
        </w:rPr>
        <w:t xml:space="preserve"> Rules Review Meeting</w:t>
      </w:r>
    </w:p>
    <w:p w14:paraId="541DCEFE" w14:textId="77777777" w:rsidR="001F7952" w:rsidRPr="007E47E0" w:rsidRDefault="001F7952" w:rsidP="0017415F">
      <w:pPr>
        <w:shd w:val="clear" w:color="auto" w:fill="FFFFFF"/>
        <w:spacing w:after="0" w:line="240" w:lineRule="auto"/>
        <w:rPr>
          <w:rFonts w:ascii="Arial" w:hAnsi="Arial" w:cs="Arial"/>
          <w:bCs/>
        </w:rPr>
      </w:pPr>
    </w:p>
    <w:p w14:paraId="350AD7FE" w14:textId="298DF896" w:rsidR="0017415F" w:rsidRDefault="001F7952" w:rsidP="0017415F">
      <w:pPr>
        <w:spacing w:after="0" w:line="240" w:lineRule="auto"/>
        <w:rPr>
          <w:rFonts w:ascii="Arial" w:hAnsi="Arial" w:cs="Arial"/>
        </w:rPr>
      </w:pPr>
      <w:r>
        <w:rPr>
          <w:rFonts w:ascii="Arial" w:hAnsi="Arial" w:cs="Arial"/>
        </w:rPr>
        <w:t>Lead: Katie Linehan</w:t>
      </w:r>
      <w:r w:rsidR="0017415F" w:rsidRPr="007E47E0">
        <w:rPr>
          <w:rFonts w:ascii="Arial" w:hAnsi="Arial" w:cs="Arial"/>
        </w:rPr>
        <w:t xml:space="preserve"> </w:t>
      </w:r>
    </w:p>
    <w:p w14:paraId="7C0CE8C9" w14:textId="77777777" w:rsidR="0017415F" w:rsidRDefault="0017415F" w:rsidP="0017415F">
      <w:pPr>
        <w:spacing w:after="0" w:line="240" w:lineRule="auto"/>
        <w:rPr>
          <w:rFonts w:ascii="Arial" w:hAnsi="Arial" w:cs="Arial"/>
        </w:rPr>
      </w:pPr>
    </w:p>
    <w:p w14:paraId="164B6C18" w14:textId="77777777" w:rsidR="0017415F" w:rsidRDefault="0017415F" w:rsidP="0017415F">
      <w:pPr>
        <w:spacing w:after="0" w:line="240" w:lineRule="auto"/>
        <w:rPr>
          <w:rFonts w:ascii="Arial" w:hAnsi="Arial" w:cs="Arial"/>
        </w:rPr>
      </w:pPr>
    </w:p>
    <w:p w14:paraId="667E9EF8" w14:textId="77777777" w:rsidR="0017415F" w:rsidRDefault="0017415F" w:rsidP="0017415F">
      <w:pPr>
        <w:spacing w:after="0" w:line="240" w:lineRule="auto"/>
        <w:rPr>
          <w:rFonts w:ascii="Arial" w:hAnsi="Arial" w:cs="Arial"/>
        </w:rPr>
      </w:pPr>
      <w:r w:rsidRPr="00F503F6">
        <w:rPr>
          <w:rFonts w:ascii="Arial" w:hAnsi="Arial" w:cs="Arial"/>
          <w:u w:val="single"/>
        </w:rPr>
        <w:t>AMENDATORY SECTION</w:t>
      </w:r>
      <w:r w:rsidRPr="00F503F6">
        <w:rPr>
          <w:rFonts w:ascii="Arial" w:hAnsi="Arial" w:cs="Arial"/>
        </w:rPr>
        <w:t> </w:t>
      </w:r>
    </w:p>
    <w:p w14:paraId="22A59086" w14:textId="77777777" w:rsidR="0017415F" w:rsidRPr="00F503F6" w:rsidRDefault="0017415F" w:rsidP="0017415F">
      <w:pPr>
        <w:spacing w:after="0" w:line="240" w:lineRule="auto"/>
        <w:rPr>
          <w:rFonts w:ascii="Arial" w:hAnsi="Arial" w:cs="Arial"/>
        </w:rPr>
      </w:pPr>
    </w:p>
    <w:p w14:paraId="44A624E5" w14:textId="77777777" w:rsidR="0017415F" w:rsidRPr="001F7952" w:rsidRDefault="0017415F" w:rsidP="0017415F">
      <w:pPr>
        <w:spacing w:after="0" w:line="240" w:lineRule="auto"/>
        <w:rPr>
          <w:rFonts w:ascii="Arial" w:hAnsi="Arial" w:cs="Arial"/>
          <w:highlight w:val="cyan"/>
        </w:rPr>
      </w:pPr>
      <w:r w:rsidRPr="001F7952">
        <w:rPr>
          <w:rFonts w:ascii="Arial" w:hAnsi="Arial" w:cs="Arial"/>
          <w:b/>
          <w:highlight w:val="cyan"/>
        </w:rPr>
        <w:t>WAC 357-28-</w:t>
      </w:r>
      <w:proofErr w:type="gramStart"/>
      <w:r w:rsidRPr="001F7952">
        <w:rPr>
          <w:rFonts w:ascii="Arial" w:hAnsi="Arial" w:cs="Arial"/>
          <w:b/>
          <w:highlight w:val="cyan"/>
        </w:rPr>
        <w:t>255</w:t>
      </w:r>
      <w:r w:rsidRPr="001F7952">
        <w:rPr>
          <w:rFonts w:ascii="Arial" w:hAnsi="Arial" w:cs="Arial"/>
          <w:highlight w:val="cyan"/>
        </w:rPr>
        <w:t xml:space="preserve">  </w:t>
      </w:r>
      <w:r w:rsidRPr="001F7952">
        <w:rPr>
          <w:rFonts w:ascii="Arial" w:hAnsi="Arial" w:cs="Arial"/>
          <w:b/>
          <w:highlight w:val="cyan"/>
        </w:rPr>
        <w:t>What</w:t>
      </w:r>
      <w:proofErr w:type="gramEnd"/>
      <w:r w:rsidRPr="001F7952">
        <w:rPr>
          <w:rFonts w:ascii="Arial" w:hAnsi="Arial" w:cs="Arial"/>
          <w:b/>
          <w:highlight w:val="cyan"/>
        </w:rPr>
        <w:t xml:space="preserve"> constitutes overtime for </w:t>
      </w:r>
      <w:proofErr w:type="gramStart"/>
      <w:r w:rsidRPr="001F7952">
        <w:rPr>
          <w:rFonts w:ascii="Arial" w:hAnsi="Arial" w:cs="Arial"/>
          <w:b/>
          <w:highlight w:val="cyan"/>
        </w:rPr>
        <w:t>an overtime</w:t>
      </w:r>
      <w:proofErr w:type="gramEnd"/>
      <w:r w:rsidRPr="001F7952">
        <w:rPr>
          <w:rFonts w:ascii="Arial" w:hAnsi="Arial" w:cs="Arial"/>
          <w:b/>
          <w:highlight w:val="cyan"/>
        </w:rPr>
        <w:t xml:space="preserve"> eligible employee?</w:t>
      </w:r>
      <w:r w:rsidRPr="001F7952">
        <w:rPr>
          <w:rFonts w:ascii="Arial" w:hAnsi="Arial" w:cs="Arial"/>
          <w:highlight w:val="cyan"/>
        </w:rPr>
        <w:t xml:space="preserve">  </w:t>
      </w:r>
    </w:p>
    <w:p w14:paraId="34E23238" w14:textId="77777777" w:rsidR="0017415F" w:rsidRPr="001F7952" w:rsidRDefault="0017415F" w:rsidP="0017415F">
      <w:pPr>
        <w:spacing w:after="0" w:line="240" w:lineRule="auto"/>
        <w:rPr>
          <w:rFonts w:ascii="Arial" w:hAnsi="Arial" w:cs="Arial"/>
          <w:highlight w:val="cyan"/>
        </w:rPr>
      </w:pPr>
    </w:p>
    <w:p w14:paraId="64AD5DB1" w14:textId="77777777" w:rsidR="0017415F" w:rsidRPr="001F7952" w:rsidRDefault="0017415F" w:rsidP="0017415F">
      <w:pPr>
        <w:spacing w:after="0" w:line="240" w:lineRule="auto"/>
        <w:rPr>
          <w:rFonts w:ascii="Arial" w:hAnsi="Arial" w:cs="Arial"/>
          <w:highlight w:val="cyan"/>
        </w:rPr>
      </w:pPr>
      <w:r w:rsidRPr="001F7952">
        <w:rPr>
          <w:rFonts w:ascii="Arial" w:hAnsi="Arial" w:cs="Arial"/>
          <w:highlight w:val="cyan"/>
        </w:rPr>
        <w:t xml:space="preserve">(1) The following conditions constitute overtime </w:t>
      </w:r>
      <w:proofErr w:type="gramStart"/>
      <w:r w:rsidRPr="001F7952">
        <w:rPr>
          <w:rFonts w:ascii="Arial" w:hAnsi="Arial" w:cs="Arial"/>
          <w:highlight w:val="cyan"/>
        </w:rPr>
        <w:t>for overtime</w:t>
      </w:r>
      <w:proofErr w:type="gramEnd"/>
      <w:r w:rsidRPr="001F7952">
        <w:rPr>
          <w:rFonts w:ascii="Arial" w:hAnsi="Arial" w:cs="Arial"/>
          <w:highlight w:val="cyan"/>
        </w:rPr>
        <w:t xml:space="preserve"> eligible employees:</w:t>
      </w:r>
    </w:p>
    <w:p w14:paraId="69F036D9" w14:textId="77777777" w:rsidR="0017415F" w:rsidRPr="001F7952" w:rsidRDefault="0017415F" w:rsidP="0017415F">
      <w:pPr>
        <w:spacing w:after="0" w:line="240" w:lineRule="auto"/>
        <w:rPr>
          <w:rFonts w:ascii="Arial" w:hAnsi="Arial" w:cs="Arial"/>
          <w:highlight w:val="cyan"/>
        </w:rPr>
      </w:pPr>
      <w:r w:rsidRPr="001F7952">
        <w:rPr>
          <w:rFonts w:ascii="Arial" w:hAnsi="Arial" w:cs="Arial"/>
          <w:highlight w:val="cyan"/>
        </w:rPr>
        <w:t>(a) Work in excess of 40 hours in one workweek, except for law enforcement positions or hospital personnel assigned to a 14-day schedule.</w:t>
      </w:r>
    </w:p>
    <w:p w14:paraId="3F752415" w14:textId="77777777" w:rsidR="0017415F" w:rsidRPr="001F7952" w:rsidRDefault="0017415F" w:rsidP="0017415F">
      <w:pPr>
        <w:spacing w:after="0" w:line="240" w:lineRule="auto"/>
        <w:rPr>
          <w:rFonts w:ascii="Arial" w:hAnsi="Arial" w:cs="Arial"/>
          <w:highlight w:val="cyan"/>
        </w:rPr>
      </w:pPr>
      <w:r w:rsidRPr="001F7952">
        <w:rPr>
          <w:rFonts w:ascii="Arial" w:hAnsi="Arial" w:cs="Arial"/>
          <w:highlight w:val="cyan"/>
        </w:rPr>
        <w:t xml:space="preserve">(i) For hospital personnel assigned to a 14-day schedule, work in excess of eight hours </w:t>
      </w:r>
      <w:proofErr w:type="gramStart"/>
      <w:r w:rsidRPr="001F7952">
        <w:rPr>
          <w:rFonts w:ascii="Arial" w:hAnsi="Arial" w:cs="Arial"/>
          <w:highlight w:val="cyan"/>
        </w:rPr>
        <w:t>in</w:t>
      </w:r>
      <w:proofErr w:type="gramEnd"/>
      <w:r w:rsidRPr="001F7952">
        <w:rPr>
          <w:rFonts w:ascii="Arial" w:hAnsi="Arial" w:cs="Arial"/>
          <w:highlight w:val="cyan"/>
        </w:rPr>
        <w:t xml:space="preserve"> any workday or 80 hours in a 14-day period constitutes overtime.</w:t>
      </w:r>
    </w:p>
    <w:p w14:paraId="0BF62022" w14:textId="77777777" w:rsidR="0017415F" w:rsidRPr="001F7952" w:rsidRDefault="0017415F" w:rsidP="0017415F">
      <w:pPr>
        <w:spacing w:after="0" w:line="240" w:lineRule="auto"/>
        <w:rPr>
          <w:rFonts w:ascii="Arial" w:hAnsi="Arial" w:cs="Arial"/>
          <w:highlight w:val="cyan"/>
        </w:rPr>
      </w:pPr>
      <w:r w:rsidRPr="001F7952">
        <w:rPr>
          <w:rFonts w:ascii="Arial" w:hAnsi="Arial" w:cs="Arial"/>
          <w:highlight w:val="cyan"/>
        </w:rPr>
        <w:t>(ii) For law enforcement positions, work in excess of the 160-hour, 28-day work period constitutes overtime.</w:t>
      </w:r>
    </w:p>
    <w:p w14:paraId="7C3B7E68" w14:textId="77777777" w:rsidR="0017415F" w:rsidRPr="001F7952" w:rsidRDefault="0017415F" w:rsidP="0017415F">
      <w:pPr>
        <w:spacing w:after="0" w:line="240" w:lineRule="auto"/>
        <w:rPr>
          <w:rFonts w:ascii="Arial" w:hAnsi="Arial" w:cs="Arial"/>
          <w:highlight w:val="cyan"/>
        </w:rPr>
      </w:pPr>
      <w:r w:rsidRPr="001F7952">
        <w:rPr>
          <w:rFonts w:ascii="Arial" w:hAnsi="Arial" w:cs="Arial"/>
          <w:highlight w:val="cyan"/>
        </w:rPr>
        <w:t>(b) Work on a holiday per WAC 357-28-200.</w:t>
      </w:r>
    </w:p>
    <w:p w14:paraId="116D559E" w14:textId="77777777" w:rsidR="0017415F" w:rsidRPr="001F7952" w:rsidRDefault="0017415F" w:rsidP="0017415F">
      <w:pPr>
        <w:spacing w:after="0" w:line="240" w:lineRule="auto"/>
        <w:rPr>
          <w:rFonts w:ascii="Arial" w:hAnsi="Arial" w:cs="Arial"/>
          <w:highlight w:val="cyan"/>
        </w:rPr>
      </w:pPr>
      <w:r w:rsidRPr="001F7952">
        <w:rPr>
          <w:rFonts w:ascii="Arial" w:hAnsi="Arial" w:cs="Arial"/>
          <w:highlight w:val="cyan"/>
        </w:rPr>
        <w:t>(c) For full-time employees, work on a scheduled day off when assigned by the employer.</w:t>
      </w:r>
    </w:p>
    <w:p w14:paraId="2A7A4F5D" w14:textId="77777777" w:rsidR="0017415F" w:rsidRPr="001F7952" w:rsidRDefault="0017415F" w:rsidP="0017415F">
      <w:pPr>
        <w:spacing w:after="0" w:line="240" w:lineRule="auto"/>
        <w:rPr>
          <w:rFonts w:ascii="Arial" w:hAnsi="Arial" w:cs="Arial"/>
          <w:highlight w:val="cyan"/>
        </w:rPr>
      </w:pPr>
      <w:r w:rsidRPr="001F7952">
        <w:rPr>
          <w:rFonts w:ascii="Arial" w:hAnsi="Arial" w:cs="Arial"/>
          <w:highlight w:val="cyan"/>
        </w:rPr>
        <w:t xml:space="preserve">(2) All paid </w:t>
      </w:r>
      <w:proofErr w:type="gramStart"/>
      <w:r w:rsidRPr="001F7952">
        <w:rPr>
          <w:rFonts w:ascii="Arial" w:hAnsi="Arial" w:cs="Arial"/>
          <w:highlight w:val="cyan"/>
        </w:rPr>
        <w:t>holidays</w:t>
      </w:r>
      <w:proofErr w:type="gramEnd"/>
      <w:r w:rsidRPr="001F7952">
        <w:rPr>
          <w:rFonts w:ascii="Arial" w:hAnsi="Arial" w:cs="Arial"/>
          <w:highlight w:val="cyan"/>
        </w:rPr>
        <w:t xml:space="preserve"> including the use of holiday credit during the employee's regular work schedule </w:t>
      </w:r>
      <w:r w:rsidRPr="001F7952">
        <w:rPr>
          <w:rFonts w:ascii="Arial" w:hAnsi="Arial" w:cs="Arial"/>
          <w:b/>
          <w:highlight w:val="cyan"/>
        </w:rPr>
        <w:t>are</w:t>
      </w:r>
      <w:r w:rsidRPr="001F7952">
        <w:rPr>
          <w:rFonts w:ascii="Arial" w:hAnsi="Arial" w:cs="Arial"/>
          <w:highlight w:val="cyan"/>
        </w:rPr>
        <w:t xml:space="preserve"> considered time worked. </w:t>
      </w:r>
      <w:proofErr w:type="gramStart"/>
      <w:r w:rsidRPr="001F7952">
        <w:rPr>
          <w:rFonts w:ascii="Arial" w:hAnsi="Arial" w:cs="Arial"/>
          <w:highlight w:val="cyan"/>
        </w:rPr>
        <w:t>Leave</w:t>
      </w:r>
      <w:proofErr w:type="gramEnd"/>
      <w:r w:rsidRPr="001F7952">
        <w:rPr>
          <w:rFonts w:ascii="Arial" w:hAnsi="Arial" w:cs="Arial"/>
          <w:highlight w:val="cyan"/>
        </w:rPr>
        <w:t xml:space="preserve"> with pay during the employee's regular work schedule is </w:t>
      </w:r>
      <w:r w:rsidRPr="001F7952">
        <w:rPr>
          <w:rFonts w:ascii="Arial" w:hAnsi="Arial" w:cs="Arial"/>
          <w:b/>
          <w:highlight w:val="cyan"/>
        </w:rPr>
        <w:t>not</w:t>
      </w:r>
      <w:r w:rsidRPr="001F7952">
        <w:rPr>
          <w:rFonts w:ascii="Arial" w:hAnsi="Arial" w:cs="Arial"/>
          <w:highlight w:val="cyan"/>
        </w:rPr>
        <w:t xml:space="preserve"> considered time worked for purposes of determining overtime eligibility</w:t>
      </w:r>
      <w:r w:rsidRPr="001F7952">
        <w:rPr>
          <w:rFonts w:ascii="Arial" w:hAnsi="Arial" w:cs="Arial"/>
          <w:highlight w:val="cyan"/>
          <w:u w:val="single"/>
        </w:rPr>
        <w:t>, except as provided in WAC 357-28-265</w:t>
      </w:r>
      <w:r w:rsidRPr="001F7952">
        <w:rPr>
          <w:rFonts w:ascii="Arial" w:hAnsi="Arial" w:cs="Arial"/>
          <w:highlight w:val="cyan"/>
        </w:rPr>
        <w:t>.</w:t>
      </w:r>
    </w:p>
    <w:p w14:paraId="314368C5" w14:textId="77777777" w:rsidR="0017415F" w:rsidRPr="001F7952" w:rsidRDefault="0017415F" w:rsidP="0017415F">
      <w:pPr>
        <w:spacing w:after="0" w:line="240" w:lineRule="auto"/>
        <w:rPr>
          <w:rFonts w:ascii="Arial" w:hAnsi="Arial" w:cs="Arial"/>
          <w:highlight w:val="cyan"/>
        </w:rPr>
      </w:pPr>
      <w:r w:rsidRPr="001F7952">
        <w:rPr>
          <w:rFonts w:ascii="Arial" w:hAnsi="Arial" w:cs="Arial"/>
          <w:highlight w:val="cyan"/>
        </w:rPr>
        <w:lastRenderedPageBreak/>
        <w:t>(3) When an overtime eligible employee experiences a schedule change which causes an overlap in workweeks and requires work in excess of 40 hours in either the previous or current workweek, the employee must receive overtime compensation.</w:t>
      </w:r>
    </w:p>
    <w:p w14:paraId="02171A13" w14:textId="77777777" w:rsidR="0017415F" w:rsidRPr="001F7952" w:rsidRDefault="0017415F" w:rsidP="0017415F">
      <w:pPr>
        <w:spacing w:after="0" w:line="240" w:lineRule="auto"/>
        <w:rPr>
          <w:rFonts w:ascii="Arial" w:hAnsi="Arial" w:cs="Arial"/>
          <w:highlight w:val="cyan"/>
        </w:rPr>
      </w:pPr>
      <w:r w:rsidRPr="001F7952">
        <w:rPr>
          <w:rFonts w:ascii="Arial" w:hAnsi="Arial" w:cs="Arial"/>
          <w:highlight w:val="cyan"/>
        </w:rPr>
        <w:t>(4) Compensation under the provisions of this section must be in accordance with the employer's policy, as approved by the director, for the following individuals:</w:t>
      </w:r>
    </w:p>
    <w:p w14:paraId="4B4FE979" w14:textId="77777777" w:rsidR="0017415F" w:rsidRPr="001F7952" w:rsidRDefault="0017415F" w:rsidP="0017415F">
      <w:pPr>
        <w:spacing w:after="0" w:line="240" w:lineRule="auto"/>
        <w:rPr>
          <w:rFonts w:ascii="Arial" w:hAnsi="Arial" w:cs="Arial"/>
          <w:highlight w:val="cyan"/>
        </w:rPr>
      </w:pPr>
      <w:r w:rsidRPr="001F7952">
        <w:rPr>
          <w:rFonts w:ascii="Arial" w:hAnsi="Arial" w:cs="Arial"/>
          <w:highlight w:val="cyan"/>
        </w:rPr>
        <w:t>(a) Employees dispatched to emergency response duty under an incident command system as defined in RCW 38.52.010; and</w:t>
      </w:r>
    </w:p>
    <w:p w14:paraId="53BCA4FE" w14:textId="77777777" w:rsidR="0017415F" w:rsidRPr="00F503F6" w:rsidRDefault="0017415F" w:rsidP="0017415F">
      <w:pPr>
        <w:spacing w:after="0" w:line="240" w:lineRule="auto"/>
        <w:rPr>
          <w:rFonts w:ascii="Arial" w:hAnsi="Arial" w:cs="Arial"/>
        </w:rPr>
      </w:pPr>
      <w:r w:rsidRPr="001F7952">
        <w:rPr>
          <w:rFonts w:ascii="Arial" w:hAnsi="Arial" w:cs="Arial"/>
          <w:highlight w:val="cyan"/>
        </w:rPr>
        <w:t>(b) Employees of the department of corrections and department of social and health services who are in charge of offenders assigned to assist in forest fire suppression and other emergency incidents.</w:t>
      </w:r>
    </w:p>
    <w:p w14:paraId="0712938C" w14:textId="77777777" w:rsidR="0017415F" w:rsidRDefault="0017415F" w:rsidP="0017415F">
      <w:pPr>
        <w:spacing w:after="0" w:line="240" w:lineRule="auto"/>
        <w:rPr>
          <w:rFonts w:ascii="Arial" w:hAnsi="Arial" w:cs="Arial"/>
        </w:rPr>
      </w:pPr>
    </w:p>
    <w:p w14:paraId="6EB30B38" w14:textId="77777777" w:rsidR="0017415F" w:rsidRDefault="0017415F" w:rsidP="0017415F">
      <w:pPr>
        <w:spacing w:after="0" w:line="240" w:lineRule="auto"/>
        <w:rPr>
          <w:rFonts w:ascii="Arial" w:hAnsi="Arial" w:cs="Arial"/>
        </w:rPr>
      </w:pPr>
      <w:r w:rsidRPr="00F503F6">
        <w:rPr>
          <w:rFonts w:ascii="Arial" w:hAnsi="Arial" w:cs="Arial"/>
          <w:b/>
        </w:rPr>
        <w:t>WAC 357-28-265</w:t>
      </w:r>
      <w:r w:rsidRPr="00F503F6">
        <w:rPr>
          <w:rFonts w:ascii="Arial" w:hAnsi="Arial" w:cs="Arial"/>
        </w:rPr>
        <w:t xml:space="preserve">  </w:t>
      </w:r>
      <w:r w:rsidRPr="00F503F6">
        <w:rPr>
          <w:rFonts w:ascii="Arial" w:hAnsi="Arial" w:cs="Arial"/>
          <w:b/>
        </w:rPr>
        <w:t>For the purpose of computing eligibility for overtime compensation, are holidays and leave with pay considered time worked?</w:t>
      </w:r>
      <w:r w:rsidRPr="00F503F6">
        <w:rPr>
          <w:rFonts w:ascii="Arial" w:hAnsi="Arial" w:cs="Arial"/>
        </w:rPr>
        <w:t xml:space="preserve">  </w:t>
      </w:r>
    </w:p>
    <w:p w14:paraId="65C2475F" w14:textId="77777777" w:rsidR="0017415F" w:rsidRDefault="0017415F" w:rsidP="0017415F">
      <w:pPr>
        <w:spacing w:after="0" w:line="240" w:lineRule="auto"/>
        <w:rPr>
          <w:rFonts w:ascii="Arial" w:hAnsi="Arial" w:cs="Arial"/>
        </w:rPr>
      </w:pPr>
    </w:p>
    <w:p w14:paraId="6938F43B" w14:textId="77777777" w:rsidR="0017415F" w:rsidRPr="00F503F6" w:rsidRDefault="0017415F" w:rsidP="0017415F">
      <w:pPr>
        <w:spacing w:after="0" w:line="240" w:lineRule="auto"/>
        <w:rPr>
          <w:rFonts w:ascii="Arial" w:hAnsi="Arial" w:cs="Arial"/>
        </w:rPr>
      </w:pPr>
      <w:r w:rsidRPr="00F503F6">
        <w:rPr>
          <w:rFonts w:ascii="Arial" w:hAnsi="Arial" w:cs="Arial"/>
        </w:rPr>
        <w:t xml:space="preserve">For purposes of computing eligibility for overtime compensation, paid holidays during the employee's regular work schedule </w:t>
      </w:r>
      <w:r w:rsidRPr="00F503F6">
        <w:rPr>
          <w:rFonts w:ascii="Arial" w:hAnsi="Arial" w:cs="Arial"/>
          <w:b/>
        </w:rPr>
        <w:t>are</w:t>
      </w:r>
      <w:r w:rsidRPr="00F503F6">
        <w:rPr>
          <w:rFonts w:ascii="Arial" w:hAnsi="Arial" w:cs="Arial"/>
        </w:rPr>
        <w:t xml:space="preserve"> considered time worked. Leave with pay during the employee's regular work schedule is </w:t>
      </w:r>
      <w:r w:rsidRPr="00F503F6">
        <w:rPr>
          <w:rFonts w:ascii="Arial" w:hAnsi="Arial" w:cs="Arial"/>
          <w:b/>
        </w:rPr>
        <w:t>not</w:t>
      </w:r>
      <w:r w:rsidRPr="00F503F6">
        <w:rPr>
          <w:rFonts w:ascii="Arial" w:hAnsi="Arial" w:cs="Arial"/>
        </w:rPr>
        <w:t xml:space="preserve"> considered time worked except for:</w:t>
      </w:r>
    </w:p>
    <w:p w14:paraId="48FE6AC7" w14:textId="77777777" w:rsidR="0017415F" w:rsidRPr="00F503F6" w:rsidRDefault="0017415F" w:rsidP="0017415F">
      <w:pPr>
        <w:spacing w:after="0" w:line="240" w:lineRule="auto"/>
        <w:rPr>
          <w:rFonts w:ascii="Arial" w:hAnsi="Arial" w:cs="Arial"/>
        </w:rPr>
      </w:pPr>
      <w:r w:rsidRPr="00F503F6">
        <w:rPr>
          <w:rFonts w:ascii="Arial" w:hAnsi="Arial" w:cs="Arial"/>
        </w:rPr>
        <w:t>(1) When leave is taken to travel and receive each dose or booster of COVID-19 vaccine in accordance with WAC 357-31-325; ((</w:t>
      </w:r>
      <w:r w:rsidRPr="00AB3328">
        <w:rPr>
          <w:rFonts w:ascii="Arial" w:hAnsi="Arial" w:cs="Arial"/>
          <w:strike/>
        </w:rPr>
        <w:t>or</w:t>
      </w:r>
      <w:r w:rsidRPr="00F503F6">
        <w:rPr>
          <w:rFonts w:ascii="Arial" w:hAnsi="Arial" w:cs="Arial"/>
        </w:rPr>
        <w:t>))</w:t>
      </w:r>
    </w:p>
    <w:p w14:paraId="63532AFC" w14:textId="77777777" w:rsidR="0017415F" w:rsidRPr="00F503F6" w:rsidRDefault="0017415F" w:rsidP="0017415F">
      <w:pPr>
        <w:spacing w:after="0" w:line="240" w:lineRule="auto"/>
        <w:rPr>
          <w:rFonts w:ascii="Arial" w:hAnsi="Arial" w:cs="Arial"/>
        </w:rPr>
      </w:pPr>
      <w:r w:rsidRPr="00F503F6">
        <w:rPr>
          <w:rFonts w:ascii="Arial" w:hAnsi="Arial" w:cs="Arial"/>
        </w:rPr>
        <w:t>(2) When leave is taken to receive each dose or booster of COVID-19 vaccine in accordance with WAC 357-31-326</w:t>
      </w:r>
      <w:r w:rsidRPr="00F503F6">
        <w:rPr>
          <w:rFonts w:ascii="Arial" w:hAnsi="Arial" w:cs="Arial"/>
          <w:u w:val="single"/>
        </w:rPr>
        <w:t>; or</w:t>
      </w:r>
    </w:p>
    <w:p w14:paraId="08A4E575" w14:textId="1F446EB4" w:rsidR="0017415F" w:rsidRPr="00F503F6" w:rsidRDefault="0017415F" w:rsidP="0017415F">
      <w:pPr>
        <w:spacing w:after="0" w:line="240" w:lineRule="auto"/>
        <w:rPr>
          <w:rFonts w:ascii="Arial" w:hAnsi="Arial" w:cs="Arial"/>
        </w:rPr>
      </w:pPr>
      <w:r w:rsidRPr="00F503F6">
        <w:rPr>
          <w:rFonts w:ascii="Arial" w:hAnsi="Arial" w:cs="Arial"/>
          <w:u w:val="single"/>
        </w:rPr>
        <w:t xml:space="preserve">(3) When leave is taken on the employee's regularly scheduled workday for the purpose of rest and recuperation in accordance with WAC 357-31-326. </w:t>
      </w:r>
      <w:r w:rsidRPr="001F7952">
        <w:rPr>
          <w:rFonts w:ascii="Arial" w:hAnsi="Arial" w:cs="Arial"/>
          <w:highlight w:val="cyan"/>
          <w:u w:val="single"/>
        </w:rPr>
        <w:t>However, if leave falls on the employee's regularly scheduled day off</w:t>
      </w:r>
      <w:r w:rsidR="00E34570">
        <w:rPr>
          <w:rFonts w:ascii="Arial" w:hAnsi="Arial" w:cs="Arial"/>
          <w:highlight w:val="cyan"/>
          <w:u w:val="single"/>
        </w:rPr>
        <w:t>,</w:t>
      </w:r>
      <w:r w:rsidRPr="001F7952">
        <w:rPr>
          <w:rFonts w:ascii="Arial" w:hAnsi="Arial" w:cs="Arial"/>
          <w:highlight w:val="cyan"/>
          <w:u w:val="single"/>
        </w:rPr>
        <w:t xml:space="preserve"> it is </w:t>
      </w:r>
      <w:r w:rsidRPr="001F7952">
        <w:rPr>
          <w:rFonts w:ascii="Arial" w:hAnsi="Arial" w:cs="Arial"/>
          <w:b/>
          <w:highlight w:val="cyan"/>
          <w:u w:val="single"/>
        </w:rPr>
        <w:t>not</w:t>
      </w:r>
      <w:r w:rsidRPr="001F7952">
        <w:rPr>
          <w:rFonts w:ascii="Arial" w:hAnsi="Arial" w:cs="Arial"/>
          <w:highlight w:val="cyan"/>
          <w:u w:val="single"/>
        </w:rPr>
        <w:t xml:space="preserve"> considered hours worked for the calculation of the overtime rate</w:t>
      </w:r>
      <w:r w:rsidRPr="001F7952">
        <w:rPr>
          <w:rFonts w:ascii="Arial" w:hAnsi="Arial" w:cs="Arial"/>
          <w:highlight w:val="cyan"/>
        </w:rPr>
        <w:t>.</w:t>
      </w:r>
    </w:p>
    <w:p w14:paraId="39038029" w14:textId="77777777" w:rsidR="0017415F" w:rsidRDefault="0017415F" w:rsidP="0017415F">
      <w:pPr>
        <w:spacing w:after="0" w:line="240" w:lineRule="auto"/>
        <w:rPr>
          <w:rFonts w:ascii="Arial" w:hAnsi="Arial" w:cs="Arial"/>
        </w:rPr>
      </w:pPr>
    </w:p>
    <w:p w14:paraId="565889BF" w14:textId="77777777" w:rsidR="0017415F" w:rsidRPr="00F503F6" w:rsidRDefault="0017415F" w:rsidP="0017415F">
      <w:pPr>
        <w:spacing w:after="0" w:line="240" w:lineRule="auto"/>
        <w:rPr>
          <w:rFonts w:ascii="Arial" w:hAnsi="Arial" w:cs="Arial"/>
        </w:rPr>
      </w:pPr>
      <w:r w:rsidRPr="00F503F6">
        <w:rPr>
          <w:rFonts w:ascii="Arial" w:hAnsi="Arial" w:cs="Arial"/>
          <w:u w:val="single"/>
        </w:rPr>
        <w:t>AMENDATORY SECTION</w:t>
      </w:r>
      <w:r w:rsidRPr="00F503F6">
        <w:rPr>
          <w:rFonts w:ascii="Arial" w:hAnsi="Arial" w:cs="Arial"/>
        </w:rPr>
        <w:t> </w:t>
      </w:r>
    </w:p>
    <w:p w14:paraId="1DA950F6" w14:textId="77777777" w:rsidR="0017415F" w:rsidRDefault="0017415F" w:rsidP="0017415F">
      <w:pPr>
        <w:spacing w:after="0" w:line="240" w:lineRule="auto"/>
        <w:rPr>
          <w:rFonts w:ascii="Arial" w:hAnsi="Arial" w:cs="Arial"/>
          <w:b/>
        </w:rPr>
      </w:pPr>
    </w:p>
    <w:p w14:paraId="0393A86A" w14:textId="77777777" w:rsidR="0017415F" w:rsidRDefault="0017415F" w:rsidP="0017415F">
      <w:pPr>
        <w:spacing w:after="0" w:line="240" w:lineRule="auto"/>
        <w:rPr>
          <w:rFonts w:ascii="Arial" w:hAnsi="Arial" w:cs="Arial"/>
        </w:rPr>
      </w:pPr>
      <w:r w:rsidRPr="00F503F6">
        <w:rPr>
          <w:rFonts w:ascii="Arial" w:hAnsi="Arial" w:cs="Arial"/>
          <w:b/>
        </w:rPr>
        <w:t>WAC 357-31-326</w:t>
      </w:r>
      <w:r w:rsidRPr="00F503F6">
        <w:rPr>
          <w:rFonts w:ascii="Arial" w:hAnsi="Arial" w:cs="Arial"/>
        </w:rPr>
        <w:t xml:space="preserve">  </w:t>
      </w:r>
      <w:r w:rsidRPr="00F503F6">
        <w:rPr>
          <w:rFonts w:ascii="Arial" w:hAnsi="Arial" w:cs="Arial"/>
          <w:b/>
        </w:rPr>
        <w:t>When may an employer grant leave with pay?</w:t>
      </w:r>
      <w:r w:rsidRPr="00F503F6">
        <w:rPr>
          <w:rFonts w:ascii="Arial" w:hAnsi="Arial" w:cs="Arial"/>
        </w:rPr>
        <w:t xml:space="preserve">  </w:t>
      </w:r>
    </w:p>
    <w:p w14:paraId="52B0A314" w14:textId="77777777" w:rsidR="0017415F" w:rsidRDefault="0017415F" w:rsidP="0017415F">
      <w:pPr>
        <w:spacing w:after="0" w:line="240" w:lineRule="auto"/>
        <w:rPr>
          <w:rFonts w:ascii="Arial" w:hAnsi="Arial" w:cs="Arial"/>
        </w:rPr>
      </w:pPr>
    </w:p>
    <w:p w14:paraId="5D6D156C" w14:textId="77777777" w:rsidR="0017415F" w:rsidRPr="00F503F6" w:rsidRDefault="0017415F" w:rsidP="0017415F">
      <w:pPr>
        <w:spacing w:after="0" w:line="240" w:lineRule="auto"/>
        <w:rPr>
          <w:rFonts w:ascii="Arial" w:hAnsi="Arial" w:cs="Arial"/>
        </w:rPr>
      </w:pPr>
      <w:r w:rsidRPr="00F503F6">
        <w:rPr>
          <w:rFonts w:ascii="Arial" w:hAnsi="Arial" w:cs="Arial"/>
        </w:rPr>
        <w:t xml:space="preserve">(1) A general government employer </w:t>
      </w:r>
      <w:r w:rsidRPr="00F503F6">
        <w:rPr>
          <w:rFonts w:ascii="Arial" w:hAnsi="Arial" w:cs="Arial"/>
          <w:b/>
        </w:rPr>
        <w:t>may</w:t>
      </w:r>
      <w:r w:rsidRPr="00F503F6">
        <w:rPr>
          <w:rFonts w:ascii="Arial" w:hAnsi="Arial" w:cs="Arial"/>
        </w:rPr>
        <w:t xml:space="preserve"> grant leave with pay for an employee to perform civil duties as a volunteer including, but not limited to, firefighting, search and rescue efforts, or donating blood. Leave granted to participate in blood and plasma donations must not exceed five days in a two-year period.</w:t>
      </w:r>
    </w:p>
    <w:p w14:paraId="3CDBC44C" w14:textId="77777777" w:rsidR="0017415F" w:rsidRPr="00F503F6" w:rsidRDefault="0017415F" w:rsidP="0017415F">
      <w:pPr>
        <w:spacing w:after="0" w:line="240" w:lineRule="auto"/>
        <w:rPr>
          <w:rFonts w:ascii="Arial" w:hAnsi="Arial" w:cs="Arial"/>
        </w:rPr>
      </w:pPr>
      <w:r w:rsidRPr="00F503F6">
        <w:rPr>
          <w:rFonts w:ascii="Arial" w:hAnsi="Arial" w:cs="Arial"/>
        </w:rPr>
        <w:t>(2) A higher education employer may grant leave with pay for an employee to perform civil duties as a volunteer including, but not limited to, firefighting, search and rescue efforts, participating in life-giving procedures, or donating blood. Leave granted to participate in life-giving procedures must not exceed five days in a two-year period.</w:t>
      </w:r>
    </w:p>
    <w:p w14:paraId="56067F4F" w14:textId="77777777" w:rsidR="0017415F" w:rsidRPr="00F503F6" w:rsidRDefault="0017415F" w:rsidP="0017415F">
      <w:pPr>
        <w:spacing w:after="0" w:line="240" w:lineRule="auto"/>
        <w:rPr>
          <w:rFonts w:ascii="Arial" w:hAnsi="Arial" w:cs="Arial"/>
        </w:rPr>
      </w:pPr>
      <w:r w:rsidRPr="00F503F6">
        <w:rPr>
          <w:rFonts w:ascii="Arial" w:hAnsi="Arial" w:cs="Arial"/>
        </w:rPr>
        <w:t xml:space="preserve">(3) In the department of natural resources, leave with pay equivalent to one regular workshift </w:t>
      </w:r>
      <w:r w:rsidRPr="00F503F6">
        <w:rPr>
          <w:rFonts w:ascii="Arial" w:hAnsi="Arial" w:cs="Arial"/>
          <w:b/>
        </w:rPr>
        <w:t>may</w:t>
      </w:r>
      <w:r w:rsidRPr="00F503F6">
        <w:rPr>
          <w:rFonts w:ascii="Arial" w:hAnsi="Arial" w:cs="Arial"/>
        </w:rPr>
        <w:t xml:space="preserve"> be allowed for the purpose of rest and recuperation after 10 consecutive calendar days performing emergency work under an incident command system, defined in RCW 38.52.010. The employer may grant ((</w:t>
      </w:r>
      <w:r w:rsidRPr="00AB3328">
        <w:rPr>
          <w:rFonts w:ascii="Arial" w:hAnsi="Arial" w:cs="Arial"/>
          <w:strike/>
        </w:rPr>
        <w:t>one</w:t>
      </w:r>
      <w:r w:rsidRPr="00F503F6">
        <w:rPr>
          <w:rFonts w:ascii="Arial" w:hAnsi="Arial" w:cs="Arial"/>
        </w:rPr>
        <w:t xml:space="preserve">)) </w:t>
      </w:r>
      <w:r w:rsidRPr="00F503F6">
        <w:rPr>
          <w:rFonts w:ascii="Arial" w:hAnsi="Arial" w:cs="Arial"/>
          <w:u w:val="single"/>
        </w:rPr>
        <w:t>two</w:t>
      </w:r>
      <w:r w:rsidRPr="00F503F6">
        <w:rPr>
          <w:rFonts w:ascii="Arial" w:hAnsi="Arial" w:cs="Arial"/>
        </w:rPr>
        <w:t xml:space="preserve"> additional days of leave with pay for rest and recuperation after ((</w:t>
      </w:r>
      <w:r w:rsidRPr="00AB3328">
        <w:rPr>
          <w:rFonts w:ascii="Arial" w:hAnsi="Arial" w:cs="Arial"/>
          <w:strike/>
        </w:rPr>
        <w:t>21</w:t>
      </w:r>
      <w:r w:rsidRPr="00F503F6">
        <w:rPr>
          <w:rFonts w:ascii="Arial" w:hAnsi="Arial" w:cs="Arial"/>
        </w:rPr>
        <w:t xml:space="preserve">)) </w:t>
      </w:r>
      <w:r w:rsidRPr="00F503F6">
        <w:rPr>
          <w:rFonts w:ascii="Arial" w:hAnsi="Arial" w:cs="Arial"/>
          <w:u w:val="single"/>
        </w:rPr>
        <w:t>14</w:t>
      </w:r>
      <w:r w:rsidRPr="00F503F6">
        <w:rPr>
          <w:rFonts w:ascii="Arial" w:hAnsi="Arial" w:cs="Arial"/>
        </w:rPr>
        <w:t xml:space="preserve"> consecutive calendar day</w:t>
      </w:r>
      <w:r w:rsidRPr="00F503F6">
        <w:rPr>
          <w:rFonts w:ascii="Arial" w:hAnsi="Arial" w:cs="Arial"/>
          <w:u w:val="single"/>
        </w:rPr>
        <w:t>s</w:t>
      </w:r>
      <w:r w:rsidRPr="00F503F6">
        <w:rPr>
          <w:rFonts w:ascii="Arial" w:hAnsi="Arial" w:cs="Arial"/>
        </w:rPr>
        <w:t xml:space="preserve"> performing emergency work under an incident command system. </w:t>
      </w:r>
      <w:r w:rsidRPr="00F503F6">
        <w:rPr>
          <w:rFonts w:ascii="Arial" w:hAnsi="Arial" w:cs="Arial"/>
          <w:u w:val="single"/>
        </w:rPr>
        <w:t xml:space="preserve">Additional days may only be </w:t>
      </w:r>
      <w:proofErr w:type="gramStart"/>
      <w:r w:rsidRPr="00F503F6">
        <w:rPr>
          <w:rFonts w:ascii="Arial" w:hAnsi="Arial" w:cs="Arial"/>
          <w:u w:val="single"/>
        </w:rPr>
        <w:t>granted</w:t>
      </w:r>
      <w:proofErr w:type="gramEnd"/>
      <w:r w:rsidRPr="00F503F6">
        <w:rPr>
          <w:rFonts w:ascii="Arial" w:hAnsi="Arial" w:cs="Arial"/>
          <w:u w:val="single"/>
        </w:rPr>
        <w:t xml:space="preserve"> if they fall on the employee's regularly scheduled workday and are taken consecutively</w:t>
      </w:r>
      <w:r w:rsidRPr="001F7952">
        <w:rPr>
          <w:rFonts w:ascii="Arial" w:hAnsi="Arial" w:cs="Arial"/>
          <w:highlight w:val="cyan"/>
          <w:u w:val="single"/>
        </w:rPr>
        <w:t>. Leave with pay under this subsection is subject to the overtime provisions in WAC 357-28-265.</w:t>
      </w:r>
    </w:p>
    <w:p w14:paraId="524EE286" w14:textId="77777777" w:rsidR="0017415F" w:rsidRPr="00F503F6" w:rsidRDefault="0017415F" w:rsidP="0017415F">
      <w:pPr>
        <w:spacing w:after="0" w:line="240" w:lineRule="auto"/>
        <w:rPr>
          <w:rFonts w:ascii="Arial" w:hAnsi="Arial" w:cs="Arial"/>
        </w:rPr>
      </w:pPr>
      <w:r w:rsidRPr="00F503F6">
        <w:rPr>
          <w:rFonts w:ascii="Arial" w:hAnsi="Arial" w:cs="Arial"/>
        </w:rPr>
        <w:t xml:space="preserve">(4) A general government employer may grant a reasonable amount of leave with pay for an employee to receive each dose or booster of COVID-19 vaccine if the vaccine is offered at the workplace. An employer may authorize leave in excess of one day for receipt of the vaccine in extraordinary circumstances, such as to accommodate travel where the vaccine is unavailable </w:t>
      </w:r>
      <w:r w:rsidRPr="00F503F6">
        <w:rPr>
          <w:rFonts w:ascii="Arial" w:hAnsi="Arial" w:cs="Arial"/>
        </w:rPr>
        <w:lastRenderedPageBreak/>
        <w:t>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p>
    <w:p w14:paraId="37550CF1" w14:textId="77777777" w:rsidR="0017415F" w:rsidRPr="00F503F6" w:rsidRDefault="0017415F" w:rsidP="0017415F">
      <w:pPr>
        <w:spacing w:after="0" w:line="240" w:lineRule="auto"/>
        <w:rPr>
          <w:rFonts w:ascii="Arial" w:hAnsi="Arial" w:cs="Arial"/>
        </w:rPr>
      </w:pPr>
      <w:r w:rsidRPr="00F503F6">
        <w:rPr>
          <w:rFonts w:ascii="Arial" w:hAnsi="Arial" w:cs="Arial"/>
        </w:rPr>
        <w:t>(5) A higher education employer may grant a reasonable amount of leave with pay for an employee to receive each dose or booster of COVID-19 vaccine if the vaccine is not offered at the workplace. An employer may authorize leave in excess of one day for receipt of the vaccine in extraordinary circumstances, such as to accommodate travel where the vaccine is unavailable 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p>
    <w:p w14:paraId="3832E61E" w14:textId="77777777" w:rsidR="0017415F" w:rsidRDefault="0017415F" w:rsidP="001F7952"/>
    <w:p w14:paraId="56E3ED5E" w14:textId="336AC50B" w:rsidR="00E30351" w:rsidRPr="00144534" w:rsidRDefault="00F03214" w:rsidP="0017415F">
      <w:pPr>
        <w:pStyle w:val="Heading1"/>
      </w:pPr>
      <w:r w:rsidRPr="00144534">
        <w:t>Item #</w:t>
      </w:r>
      <w:r w:rsidR="0017415F">
        <w:t>2</w:t>
      </w:r>
      <w:r w:rsidRPr="00144534">
        <w:t xml:space="preserve"> – Wildfire Disaster Leave</w:t>
      </w:r>
      <w:r w:rsidR="00A17D1B" w:rsidRPr="00144534">
        <w:t xml:space="preserve"> </w:t>
      </w:r>
    </w:p>
    <w:p w14:paraId="1F9E087F" w14:textId="77777777" w:rsidR="00E5083D" w:rsidRPr="00E5083D" w:rsidRDefault="00E5083D" w:rsidP="003162C1">
      <w:pPr>
        <w:spacing w:line="240" w:lineRule="auto"/>
      </w:pPr>
    </w:p>
    <w:p w14:paraId="59908577" w14:textId="77777777" w:rsidR="00E21FBE" w:rsidRDefault="00E21FBE" w:rsidP="003162C1">
      <w:pPr>
        <w:spacing w:line="240" w:lineRule="auto"/>
        <w:rPr>
          <w:rFonts w:ascii="Arial" w:hAnsi="Arial" w:cs="Arial"/>
        </w:rPr>
      </w:pPr>
      <w:r w:rsidRPr="00E30351">
        <w:rPr>
          <w:rFonts w:ascii="Arial" w:hAnsi="Arial" w:cs="Arial"/>
          <w:b/>
          <w:bCs/>
          <w:u w:val="single"/>
        </w:rPr>
        <w:t>Staff note</w:t>
      </w:r>
      <w:r w:rsidRPr="00E21FBE">
        <w:rPr>
          <w:rFonts w:ascii="Arial" w:hAnsi="Arial" w:cs="Arial"/>
        </w:rPr>
        <w:t>: We are proposing to amend WAC 357-31-326 to add subsection (6) to allow an employer to grant up to 24 hours of leave with pay for each occurrence to employees who are experiencing extraordinary or severe impacts of a wildfire disaster in the event the Governor declares a state of emergency.</w:t>
      </w:r>
    </w:p>
    <w:p w14:paraId="4828D42E" w14:textId="2506BE7D" w:rsidR="00BF05F2" w:rsidRDefault="00053934" w:rsidP="003162C1">
      <w:pPr>
        <w:spacing w:line="240" w:lineRule="auto"/>
        <w:rPr>
          <w:rFonts w:ascii="Arial" w:hAnsi="Arial" w:cs="Arial"/>
        </w:rPr>
      </w:pPr>
      <w:r>
        <w:rPr>
          <w:rFonts w:ascii="Arial" w:hAnsi="Arial" w:cs="Arial"/>
        </w:rPr>
        <w:t xml:space="preserve">Effective </w:t>
      </w:r>
      <w:r w:rsidR="006462D5">
        <w:rPr>
          <w:rFonts w:ascii="Arial" w:hAnsi="Arial" w:cs="Arial"/>
        </w:rPr>
        <w:t>August 24, 2023</w:t>
      </w:r>
      <w:r>
        <w:rPr>
          <w:rFonts w:ascii="Arial" w:hAnsi="Arial" w:cs="Arial"/>
        </w:rPr>
        <w:t xml:space="preserve">, WAC 357-31-255, What types of leave may an employee use when absent from work or arriving late to work because of inclement weather, was adopted on an emergency basis to allow an employee leave with pay due to </w:t>
      </w:r>
      <w:r w:rsidR="002C7B78">
        <w:rPr>
          <w:rFonts w:ascii="Arial" w:hAnsi="Arial" w:cs="Arial"/>
        </w:rPr>
        <w:t>e</w:t>
      </w:r>
      <w:r>
        <w:rPr>
          <w:rFonts w:ascii="Arial" w:hAnsi="Arial" w:cs="Arial"/>
        </w:rPr>
        <w:t>xperiencing extraordinary or severe impacts from the 2023 wildfires</w:t>
      </w:r>
      <w:r w:rsidR="00BF05F2">
        <w:rPr>
          <w:rFonts w:ascii="Arial" w:hAnsi="Arial" w:cs="Arial"/>
        </w:rPr>
        <w:t xml:space="preserve"> in response to proclamation 23-05</w:t>
      </w:r>
      <w:r>
        <w:rPr>
          <w:rFonts w:ascii="Arial" w:hAnsi="Arial" w:cs="Arial"/>
        </w:rPr>
        <w:t xml:space="preserve">. </w:t>
      </w:r>
      <w:r w:rsidR="00BF05F2">
        <w:rPr>
          <w:rFonts w:ascii="Arial" w:hAnsi="Arial" w:cs="Arial"/>
        </w:rPr>
        <w:t>WAC 357-31-255 current</w:t>
      </w:r>
      <w:r w:rsidR="00BF05F2" w:rsidRPr="00BF05F2">
        <w:rPr>
          <w:rFonts w:ascii="Arial" w:hAnsi="Arial" w:cs="Arial"/>
        </w:rPr>
        <w:t>ly states “what types of leave may an employee use when absent from work or arriving late to work because of inclement weather”. Since the employee could take</w:t>
      </w:r>
      <w:r w:rsidR="006462D5">
        <w:rPr>
          <w:rFonts w:ascii="Arial" w:hAnsi="Arial" w:cs="Arial"/>
        </w:rPr>
        <w:t xml:space="preserve"> wildfire</w:t>
      </w:r>
      <w:r w:rsidR="00BF05F2" w:rsidRPr="00BF05F2">
        <w:rPr>
          <w:rFonts w:ascii="Arial" w:hAnsi="Arial" w:cs="Arial"/>
        </w:rPr>
        <w:t xml:space="preserve"> leave </w:t>
      </w:r>
      <w:proofErr w:type="gramStart"/>
      <w:r w:rsidR="00BF05F2" w:rsidRPr="00BF05F2">
        <w:rPr>
          <w:rFonts w:ascii="Arial" w:hAnsi="Arial" w:cs="Arial"/>
        </w:rPr>
        <w:t>mid-day</w:t>
      </w:r>
      <w:proofErr w:type="gramEnd"/>
      <w:r w:rsidR="00BF05F2" w:rsidRPr="00BF05F2">
        <w:rPr>
          <w:rFonts w:ascii="Arial" w:hAnsi="Arial" w:cs="Arial"/>
        </w:rPr>
        <w:t xml:space="preserve"> (not just absent from work or arriving late), </w:t>
      </w:r>
      <w:r w:rsidR="00BF05F2">
        <w:rPr>
          <w:rFonts w:ascii="Arial" w:hAnsi="Arial" w:cs="Arial"/>
        </w:rPr>
        <w:t xml:space="preserve">a decision was made to </w:t>
      </w:r>
      <w:r w:rsidR="00BF05F2" w:rsidRPr="00BF05F2">
        <w:rPr>
          <w:rFonts w:ascii="Arial" w:hAnsi="Arial" w:cs="Arial"/>
        </w:rPr>
        <w:t xml:space="preserve">amend WAC 357-31-326 to avoid any confusion. </w:t>
      </w:r>
    </w:p>
    <w:p w14:paraId="185D0DEF" w14:textId="636A8BEE" w:rsidR="00E21FBE" w:rsidRDefault="00E21FBE" w:rsidP="003162C1">
      <w:pPr>
        <w:spacing w:line="240" w:lineRule="auto"/>
        <w:rPr>
          <w:rFonts w:ascii="Arial" w:hAnsi="Arial" w:cs="Arial"/>
        </w:rPr>
      </w:pPr>
      <w:r w:rsidRPr="00E21FBE">
        <w:rPr>
          <w:rFonts w:ascii="Arial" w:hAnsi="Arial" w:cs="Arial"/>
        </w:rPr>
        <w:t>These changes are stemming from the 2025-2027 tentative collective bargaining agreements for represented employees. A policy decision was made to extend this leave to non-represented employees provided that this leave is funded in the 2025 enacted budget.</w:t>
      </w:r>
    </w:p>
    <w:p w14:paraId="0CF2343D" w14:textId="77777777" w:rsidR="001F7952" w:rsidRDefault="001F7952" w:rsidP="003162C1">
      <w:pPr>
        <w:spacing w:line="240" w:lineRule="auto"/>
        <w:rPr>
          <w:rFonts w:ascii="Arial" w:hAnsi="Arial" w:cs="Arial"/>
        </w:rPr>
      </w:pPr>
    </w:p>
    <w:p w14:paraId="17D8F7B1" w14:textId="77777777" w:rsidR="003536EA" w:rsidRDefault="00E21FBE" w:rsidP="003162C1">
      <w:pPr>
        <w:spacing w:line="240" w:lineRule="auto"/>
        <w:rPr>
          <w:rFonts w:ascii="Arial" w:hAnsi="Arial" w:cs="Arial"/>
        </w:rPr>
      </w:pPr>
      <w:r w:rsidRPr="00E21FBE">
        <w:rPr>
          <w:rFonts w:ascii="Arial" w:hAnsi="Arial" w:cs="Arial"/>
        </w:rPr>
        <w:t>Lead:   Inna Livingst</w:t>
      </w:r>
      <w:r w:rsidR="003536EA">
        <w:rPr>
          <w:rFonts w:ascii="Arial" w:hAnsi="Arial" w:cs="Arial"/>
        </w:rPr>
        <w:t>on</w:t>
      </w:r>
    </w:p>
    <w:p w14:paraId="7941EEB7" w14:textId="77777777" w:rsidR="001F7952" w:rsidRDefault="001F7952" w:rsidP="003162C1">
      <w:pPr>
        <w:spacing w:line="240" w:lineRule="auto"/>
        <w:rPr>
          <w:rFonts w:ascii="Arial" w:hAnsi="Arial" w:cs="Arial"/>
        </w:rPr>
      </w:pPr>
    </w:p>
    <w:p w14:paraId="0D876CF8" w14:textId="77777777" w:rsidR="003536EA" w:rsidRPr="003162C1" w:rsidRDefault="0014782D" w:rsidP="003162C1">
      <w:pPr>
        <w:spacing w:line="240" w:lineRule="auto"/>
        <w:rPr>
          <w:rFonts w:ascii="Arial" w:eastAsiaTheme="majorEastAsia" w:hAnsi="Arial" w:cstheme="majorBidi"/>
          <w:bCs/>
          <w:u w:val="single"/>
        </w:rPr>
      </w:pPr>
      <w:r w:rsidRPr="003162C1">
        <w:rPr>
          <w:rFonts w:ascii="Arial" w:eastAsiaTheme="majorEastAsia" w:hAnsi="Arial" w:cstheme="majorBidi"/>
          <w:bCs/>
          <w:u w:val="single"/>
        </w:rPr>
        <w:t>AMENDATORY SECTION </w:t>
      </w:r>
    </w:p>
    <w:p w14:paraId="67A41C7B" w14:textId="77777777" w:rsidR="003536EA" w:rsidRPr="003162C1" w:rsidRDefault="0014782D" w:rsidP="003162C1">
      <w:pPr>
        <w:spacing w:line="240" w:lineRule="auto"/>
        <w:rPr>
          <w:rFonts w:ascii="Arial" w:eastAsiaTheme="majorEastAsia" w:hAnsi="Arial" w:cstheme="majorBidi"/>
          <w:bCs/>
        </w:rPr>
      </w:pPr>
      <w:r w:rsidRPr="003162C1">
        <w:rPr>
          <w:rFonts w:ascii="Arial" w:eastAsiaTheme="majorEastAsia" w:hAnsi="Arial" w:cstheme="majorBidi"/>
          <w:b/>
        </w:rPr>
        <w:t>WAC 357-31-326  When may an employer grant leave with pay?</w:t>
      </w:r>
      <w:r w:rsidRPr="003162C1">
        <w:rPr>
          <w:rFonts w:ascii="Arial" w:eastAsiaTheme="majorEastAsia" w:hAnsi="Arial" w:cstheme="majorBidi"/>
          <w:bCs/>
        </w:rPr>
        <w:t xml:space="preserve">  </w:t>
      </w:r>
    </w:p>
    <w:p w14:paraId="76D77042" w14:textId="77777777" w:rsidR="003536EA" w:rsidRPr="003162C1" w:rsidRDefault="0014782D" w:rsidP="003162C1">
      <w:pPr>
        <w:spacing w:line="240" w:lineRule="auto"/>
        <w:rPr>
          <w:rFonts w:ascii="Arial" w:eastAsiaTheme="majorEastAsia" w:hAnsi="Arial" w:cstheme="majorBidi"/>
          <w:bCs/>
        </w:rPr>
      </w:pPr>
      <w:r w:rsidRPr="003162C1">
        <w:rPr>
          <w:rFonts w:ascii="Arial" w:eastAsiaTheme="majorEastAsia" w:hAnsi="Arial" w:cstheme="majorBidi"/>
          <w:bCs/>
        </w:rPr>
        <w:t xml:space="preserve">(1) A general government employer </w:t>
      </w:r>
      <w:r w:rsidRPr="006609B1">
        <w:rPr>
          <w:rFonts w:ascii="Arial" w:eastAsiaTheme="majorEastAsia" w:hAnsi="Arial" w:cstheme="majorBidi"/>
          <w:b/>
        </w:rPr>
        <w:t>may</w:t>
      </w:r>
      <w:r w:rsidRPr="003162C1">
        <w:rPr>
          <w:rFonts w:ascii="Arial" w:eastAsiaTheme="majorEastAsia" w:hAnsi="Arial" w:cstheme="majorBidi"/>
          <w:bCs/>
        </w:rPr>
        <w:t xml:space="preserve"> grant leave with pay for an employee to perform civil duties as a volunteer including, but not limited to, firefighting, search and rescue efforts, or donating blood. Leave granted to participate in blood and plasma donations must not exceed five days in a two-year period.</w:t>
      </w:r>
    </w:p>
    <w:p w14:paraId="64736AE7" w14:textId="77777777" w:rsidR="003536EA" w:rsidRPr="003162C1" w:rsidRDefault="0014782D" w:rsidP="003162C1">
      <w:pPr>
        <w:spacing w:line="240" w:lineRule="auto"/>
        <w:rPr>
          <w:rFonts w:ascii="Arial" w:eastAsiaTheme="majorEastAsia" w:hAnsi="Arial" w:cstheme="majorBidi"/>
          <w:bCs/>
        </w:rPr>
      </w:pPr>
      <w:r w:rsidRPr="003162C1">
        <w:rPr>
          <w:rFonts w:ascii="Arial" w:eastAsiaTheme="majorEastAsia" w:hAnsi="Arial" w:cstheme="majorBidi"/>
          <w:bCs/>
        </w:rPr>
        <w:t>(2) A higher education employer may grant leave with pay for an employee to perform civil duties as a volunteer including, but not limited to, firefighting, search and rescue efforts, participating in life-giving procedures, or donating blood. Leave granted to participate in life-giving procedures must not exceed five days in a two-year period.</w:t>
      </w:r>
    </w:p>
    <w:p w14:paraId="6FBF1CAE" w14:textId="77777777" w:rsidR="003536EA" w:rsidRPr="003162C1" w:rsidRDefault="0014782D" w:rsidP="003162C1">
      <w:pPr>
        <w:spacing w:line="240" w:lineRule="auto"/>
        <w:rPr>
          <w:rFonts w:ascii="Arial" w:eastAsiaTheme="majorEastAsia" w:hAnsi="Arial" w:cstheme="majorBidi"/>
          <w:bCs/>
        </w:rPr>
      </w:pPr>
      <w:r w:rsidRPr="003162C1">
        <w:rPr>
          <w:rFonts w:ascii="Arial" w:eastAsiaTheme="majorEastAsia" w:hAnsi="Arial" w:cstheme="majorBidi"/>
          <w:bCs/>
        </w:rPr>
        <w:lastRenderedPageBreak/>
        <w:t xml:space="preserve">(3) In the department of natural resources, leave with pay equivalent to one regular workshift </w:t>
      </w:r>
      <w:r w:rsidRPr="006609B1">
        <w:rPr>
          <w:rFonts w:ascii="Arial" w:eastAsiaTheme="majorEastAsia" w:hAnsi="Arial" w:cstheme="majorBidi"/>
          <w:b/>
        </w:rPr>
        <w:t>may</w:t>
      </w:r>
      <w:r w:rsidRPr="003162C1">
        <w:rPr>
          <w:rFonts w:ascii="Arial" w:eastAsiaTheme="majorEastAsia" w:hAnsi="Arial" w:cstheme="majorBidi"/>
          <w:bCs/>
        </w:rPr>
        <w:t xml:space="preserve"> be allowed for the purpose of rest and recuperation after 10 consecutive calendar days performing emergency work under an incident command system, defined in RCW 38.52.010. The employer may grant one additional day of leave with pay for rest and recuperation after 21 consecutive calendar days performing emergency work under an incident command system.</w:t>
      </w:r>
    </w:p>
    <w:p w14:paraId="3D2EBBC3" w14:textId="77777777" w:rsidR="003536EA" w:rsidRPr="003162C1" w:rsidRDefault="0014782D" w:rsidP="003162C1">
      <w:pPr>
        <w:spacing w:line="240" w:lineRule="auto"/>
        <w:rPr>
          <w:rFonts w:ascii="Arial" w:eastAsiaTheme="majorEastAsia" w:hAnsi="Arial" w:cstheme="majorBidi"/>
          <w:bCs/>
        </w:rPr>
      </w:pPr>
      <w:r w:rsidRPr="003162C1">
        <w:rPr>
          <w:rFonts w:ascii="Arial" w:eastAsiaTheme="majorEastAsia" w:hAnsi="Arial" w:cstheme="majorBidi"/>
          <w:bCs/>
        </w:rPr>
        <w:t>(4) A general government employer may grant a reasonable amount of leave with pay for an employee to receive each dose or booster of COVID-19 vaccine if the vaccine is offered at the workplace. An employer may authorize leave in excess of one day for receipt of the vaccine in extraordinary circumstances, such as to accommodate travel where the vaccine is unavailable 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p>
    <w:p w14:paraId="42F1C872" w14:textId="7D583D25" w:rsidR="0014782D" w:rsidRPr="003162C1" w:rsidRDefault="0014782D" w:rsidP="003162C1">
      <w:pPr>
        <w:spacing w:line="240" w:lineRule="auto"/>
        <w:rPr>
          <w:rFonts w:ascii="Arial" w:eastAsiaTheme="majorEastAsia" w:hAnsi="Arial" w:cstheme="majorBidi"/>
          <w:bCs/>
        </w:rPr>
      </w:pPr>
      <w:r w:rsidRPr="003162C1">
        <w:rPr>
          <w:rFonts w:ascii="Arial" w:eastAsiaTheme="majorEastAsia" w:hAnsi="Arial" w:cstheme="majorBidi"/>
          <w:bCs/>
        </w:rPr>
        <w:t>(5) A higher education employer may grant a reasonable amount of leave with pay for an employee to receive each dose or booster of COVID-19 vaccine if the vaccine is not offered at the workplace. An employer may authorize leave in excess of one day for receipt of the vaccine in extraordinary circumstances, such as to accommodate travel where the vaccine is unavailable 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p>
    <w:p w14:paraId="3B1541DE" w14:textId="77777777" w:rsidR="003536EA" w:rsidRPr="00476DD7" w:rsidRDefault="0014782D" w:rsidP="00476DD7">
      <w:pPr>
        <w:rPr>
          <w:rFonts w:ascii="Arial" w:hAnsi="Arial" w:cs="Arial"/>
          <w:b/>
          <w:u w:val="single"/>
        </w:rPr>
      </w:pPr>
      <w:r w:rsidRPr="00476DD7">
        <w:rPr>
          <w:rFonts w:ascii="Arial" w:hAnsi="Arial" w:cs="Arial"/>
          <w:u w:val="single"/>
        </w:rPr>
        <w:t>(6) An employer may grant up to 24 hours of leave with pay per occurrence to employees who are experiencing extraordinary or severe impacts of a wildfire disaster in the event the governor declares a state of emergency in any area of the state of Washington where the employee resides. Examples of extraordinary or severe impacts are displacement from their home temporarily or permanently through evacuation, or significant damage or loss.</w:t>
      </w:r>
    </w:p>
    <w:p w14:paraId="30139D18" w14:textId="47203EC7" w:rsidR="0014782D" w:rsidRPr="00476DD7" w:rsidRDefault="0014782D" w:rsidP="00476DD7">
      <w:pPr>
        <w:rPr>
          <w:rFonts w:ascii="Arial" w:hAnsi="Arial" w:cs="Arial"/>
          <w:b/>
          <w:u w:val="single"/>
        </w:rPr>
      </w:pPr>
      <w:r w:rsidRPr="00476DD7">
        <w:rPr>
          <w:rFonts w:ascii="Arial" w:hAnsi="Arial" w:cs="Arial"/>
          <w:u w:val="single"/>
        </w:rPr>
        <w:t>The employer may require verification of the extraordinary or severe impacts regarding the use of leave with pay. In order to ensure continued essential services to the public, the employer may consider emergency operations requirements and/or program and staffing replacement requirements in the approval and scheduling of leave under this subsection. Leave under this subsection must be used within three months from the date the state of emergency was declared</w:t>
      </w:r>
      <w:r w:rsidRPr="0018588B">
        <w:rPr>
          <w:rFonts w:ascii="Arial" w:hAnsi="Arial" w:cs="Arial"/>
          <w:u w:val="single"/>
        </w:rPr>
        <w:t>.</w:t>
      </w:r>
    </w:p>
    <w:p w14:paraId="0E95236F" w14:textId="77777777" w:rsidR="008F17D9" w:rsidRPr="0014782D" w:rsidRDefault="008F17D9" w:rsidP="003162C1">
      <w:pPr>
        <w:spacing w:line="240" w:lineRule="auto"/>
      </w:pPr>
    </w:p>
    <w:p w14:paraId="49C65DF8" w14:textId="3F972132" w:rsidR="00A06B74" w:rsidRPr="00144534" w:rsidRDefault="00F03214" w:rsidP="003162C1">
      <w:pPr>
        <w:pStyle w:val="Heading1"/>
        <w:spacing w:before="0" w:after="160" w:line="240" w:lineRule="auto"/>
        <w:rPr>
          <w:b w:val="0"/>
          <w:color w:val="FF0000"/>
        </w:rPr>
      </w:pPr>
      <w:r w:rsidRPr="00144534">
        <w:rPr>
          <w:rStyle w:val="Heading1Char"/>
          <w:b/>
        </w:rPr>
        <w:t>Item #</w:t>
      </w:r>
      <w:r w:rsidR="0017415F">
        <w:rPr>
          <w:rStyle w:val="Heading1Char"/>
          <w:b/>
        </w:rPr>
        <w:t>3</w:t>
      </w:r>
      <w:r w:rsidRPr="00144534">
        <w:rPr>
          <w:rStyle w:val="Heading1Char"/>
          <w:b/>
        </w:rPr>
        <w:t xml:space="preserve"> – </w:t>
      </w:r>
      <w:r w:rsidR="00E54AB1" w:rsidRPr="00144534">
        <w:rPr>
          <w:rStyle w:val="Heading1Char"/>
          <w:b/>
        </w:rPr>
        <w:t>Bereavement</w:t>
      </w:r>
      <w:r w:rsidRPr="00144534">
        <w:rPr>
          <w:rStyle w:val="Heading1Char"/>
          <w:b/>
        </w:rPr>
        <w:t xml:space="preserve"> Leave</w:t>
      </w:r>
      <w:r w:rsidRPr="00144534">
        <w:rPr>
          <w:b w:val="0"/>
        </w:rPr>
        <w:t xml:space="preserve"> </w:t>
      </w:r>
      <w:r w:rsidR="007A30FE" w:rsidRPr="00144534">
        <w:rPr>
          <w:b w:val="0"/>
          <w:color w:val="FF0000"/>
        </w:rPr>
        <w:t xml:space="preserve"> </w:t>
      </w:r>
    </w:p>
    <w:p w14:paraId="27CAE21D" w14:textId="77777777" w:rsidR="00D00534" w:rsidRPr="00D00534" w:rsidRDefault="00D00534" w:rsidP="003162C1">
      <w:pPr>
        <w:spacing w:line="240" w:lineRule="auto"/>
      </w:pPr>
    </w:p>
    <w:p w14:paraId="0337C4D6" w14:textId="71405E4D" w:rsidR="006153EB" w:rsidRDefault="00A32CA2" w:rsidP="003162C1">
      <w:pPr>
        <w:spacing w:line="240" w:lineRule="auto"/>
        <w:rPr>
          <w:rFonts w:ascii="Arial" w:hAnsi="Arial" w:cs="Arial"/>
        </w:rPr>
      </w:pPr>
      <w:r w:rsidRPr="006A76FD">
        <w:rPr>
          <w:rFonts w:ascii="Arial" w:hAnsi="Arial" w:cs="Arial"/>
          <w:b/>
          <w:bCs/>
          <w:u w:val="single"/>
        </w:rPr>
        <w:t>Staff note:</w:t>
      </w:r>
      <w:bookmarkStart w:id="0" w:name="_Hlk190432610"/>
      <w:r w:rsidR="005725E6">
        <w:rPr>
          <w:rFonts w:ascii="Arial" w:hAnsi="Arial" w:cs="Arial"/>
        </w:rPr>
        <w:t xml:space="preserve">  </w:t>
      </w:r>
      <w:r w:rsidR="006153EB" w:rsidRPr="001A54A5">
        <w:rPr>
          <w:rFonts w:ascii="Arial" w:hAnsi="Arial" w:cs="Arial"/>
        </w:rPr>
        <w:t>We are proposing to:</w:t>
      </w:r>
    </w:p>
    <w:p w14:paraId="09016B3C" w14:textId="77777777" w:rsidR="000C6BFE" w:rsidRDefault="000C6BFE" w:rsidP="000C6BFE">
      <w:pPr>
        <w:numPr>
          <w:ilvl w:val="0"/>
          <w:numId w:val="13"/>
        </w:numPr>
        <w:spacing w:line="240" w:lineRule="auto"/>
        <w:rPr>
          <w:rFonts w:ascii="Arial" w:hAnsi="Arial" w:cs="Arial"/>
        </w:rPr>
      </w:pPr>
      <w:r w:rsidRPr="001A54A5">
        <w:rPr>
          <w:rFonts w:ascii="Arial" w:hAnsi="Arial" w:cs="Arial"/>
        </w:rPr>
        <w:t xml:space="preserve">Amend WAC 357-01-072 to expand the definition of child for </w:t>
      </w:r>
      <w:r>
        <w:rPr>
          <w:rFonts w:ascii="Arial" w:hAnsi="Arial" w:cs="Arial"/>
        </w:rPr>
        <w:t xml:space="preserve">paid </w:t>
      </w:r>
      <w:r w:rsidRPr="001A54A5">
        <w:rPr>
          <w:rFonts w:ascii="Arial" w:hAnsi="Arial" w:cs="Arial"/>
        </w:rPr>
        <w:t>bereavement leave reasons provided in WAC 357-31-250.</w:t>
      </w:r>
    </w:p>
    <w:p w14:paraId="03C8CB2D" w14:textId="77254AFF" w:rsidR="000C6BFE" w:rsidRDefault="000C6BFE" w:rsidP="000C6BFE">
      <w:pPr>
        <w:numPr>
          <w:ilvl w:val="0"/>
          <w:numId w:val="13"/>
        </w:numPr>
        <w:spacing w:line="240" w:lineRule="auto"/>
        <w:rPr>
          <w:rFonts w:ascii="Arial" w:hAnsi="Arial" w:cs="Arial"/>
        </w:rPr>
      </w:pPr>
      <w:r w:rsidRPr="001A54A5">
        <w:rPr>
          <w:rFonts w:ascii="Arial" w:hAnsi="Arial" w:cs="Arial"/>
        </w:rPr>
        <w:t xml:space="preserve">Amend WAC 357-01-172(3) to expand the definition of family </w:t>
      </w:r>
      <w:proofErr w:type="gramStart"/>
      <w:r w:rsidRPr="001A54A5">
        <w:rPr>
          <w:rFonts w:ascii="Arial" w:hAnsi="Arial" w:cs="Arial"/>
        </w:rPr>
        <w:t>member</w:t>
      </w:r>
      <w:proofErr w:type="gramEnd"/>
      <w:r w:rsidRPr="001A54A5">
        <w:rPr>
          <w:rFonts w:ascii="Arial" w:hAnsi="Arial" w:cs="Arial"/>
        </w:rPr>
        <w:t xml:space="preserve"> for </w:t>
      </w:r>
      <w:r>
        <w:rPr>
          <w:rFonts w:ascii="Arial" w:hAnsi="Arial" w:cs="Arial"/>
        </w:rPr>
        <w:t xml:space="preserve">paid </w:t>
      </w:r>
      <w:r w:rsidRPr="001A54A5">
        <w:rPr>
          <w:rFonts w:ascii="Arial" w:hAnsi="Arial" w:cs="Arial"/>
        </w:rPr>
        <w:t>bereavement leave reasons provided in WAC 357-31-250.</w:t>
      </w:r>
    </w:p>
    <w:p w14:paraId="7B9B6230" w14:textId="752349F2" w:rsidR="000C6BFE" w:rsidRPr="000C6BFE" w:rsidRDefault="000C6BFE" w:rsidP="000C6BFE">
      <w:pPr>
        <w:numPr>
          <w:ilvl w:val="0"/>
          <w:numId w:val="13"/>
        </w:numPr>
        <w:spacing w:line="240" w:lineRule="auto"/>
        <w:rPr>
          <w:rFonts w:ascii="Arial" w:hAnsi="Arial" w:cs="Arial"/>
        </w:rPr>
      </w:pPr>
      <w:r w:rsidRPr="001A54A5">
        <w:rPr>
          <w:rFonts w:ascii="Arial" w:hAnsi="Arial" w:cs="Arial"/>
        </w:rPr>
        <w:t>Amend WAC 357-31-248 to add loss of pregnancy if the employee uses bereavement leave as a supplemental benefit if the employee is receiving a partial wage replacement for paid family and/or medical leave.</w:t>
      </w:r>
    </w:p>
    <w:p w14:paraId="0D86F9D2" w14:textId="25D4D452" w:rsidR="006153EB" w:rsidRPr="001A54A5" w:rsidRDefault="006153EB" w:rsidP="003162C1">
      <w:pPr>
        <w:numPr>
          <w:ilvl w:val="0"/>
          <w:numId w:val="13"/>
        </w:numPr>
        <w:spacing w:line="240" w:lineRule="auto"/>
        <w:rPr>
          <w:rFonts w:ascii="Arial" w:hAnsi="Arial" w:cs="Arial"/>
        </w:rPr>
      </w:pPr>
      <w:r w:rsidRPr="001A54A5">
        <w:rPr>
          <w:rFonts w:ascii="Arial" w:hAnsi="Arial" w:cs="Arial"/>
        </w:rPr>
        <w:t xml:space="preserve">Amend WAC 357-31-250 to expand the number of days employees are entitled to receive paid bereavement leave from three to five days and </w:t>
      </w:r>
      <w:r w:rsidRPr="006153EB">
        <w:rPr>
          <w:rFonts w:ascii="Arial" w:hAnsi="Arial" w:cs="Arial"/>
        </w:rPr>
        <w:t xml:space="preserve">to </w:t>
      </w:r>
      <w:r w:rsidRPr="001A54A5">
        <w:rPr>
          <w:rFonts w:ascii="Arial" w:hAnsi="Arial" w:cs="Arial"/>
        </w:rPr>
        <w:t xml:space="preserve">expand the reasons in which an </w:t>
      </w:r>
      <w:r w:rsidRPr="001A54A5">
        <w:rPr>
          <w:rFonts w:ascii="Arial" w:hAnsi="Arial" w:cs="Arial"/>
        </w:rPr>
        <w:lastRenderedPageBreak/>
        <w:t xml:space="preserve">employee is entitled to receive </w:t>
      </w:r>
      <w:r w:rsidR="00F630E7">
        <w:rPr>
          <w:rFonts w:ascii="Arial" w:hAnsi="Arial" w:cs="Arial"/>
        </w:rPr>
        <w:t xml:space="preserve">paid </w:t>
      </w:r>
      <w:r w:rsidRPr="001A54A5">
        <w:rPr>
          <w:rFonts w:ascii="Arial" w:hAnsi="Arial" w:cs="Arial"/>
        </w:rPr>
        <w:t>bereavement leave to include loss of pregnancy. We are proposing to add subsection 4 to define loss of pregnancy.</w:t>
      </w:r>
    </w:p>
    <w:p w14:paraId="561C1359" w14:textId="226231A1" w:rsidR="006153EB" w:rsidRPr="00BD323E" w:rsidRDefault="006153EB" w:rsidP="003162C1">
      <w:pPr>
        <w:spacing w:line="240" w:lineRule="auto"/>
        <w:rPr>
          <w:rFonts w:ascii="Arial" w:hAnsi="Arial" w:cs="Arial"/>
        </w:rPr>
      </w:pPr>
      <w:r w:rsidRPr="001A54A5">
        <w:rPr>
          <w:rFonts w:ascii="Arial" w:hAnsi="Arial" w:cs="Arial"/>
        </w:rPr>
        <w:t xml:space="preserve">These changes are stemming from the 2025-2027 tentative collective bargaining agreements for </w:t>
      </w:r>
      <w:r w:rsidRPr="00BD323E">
        <w:rPr>
          <w:rFonts w:ascii="Arial" w:hAnsi="Arial" w:cs="Arial"/>
        </w:rPr>
        <w:t>represented employees. A policy decision was made to extend this leave to non-represented employees provided that this leave is funded in the 2025 enacted budget.</w:t>
      </w:r>
    </w:p>
    <w:p w14:paraId="76F95AD3" w14:textId="77777777" w:rsidR="00476DD7" w:rsidRDefault="00476DD7" w:rsidP="003162C1">
      <w:pPr>
        <w:spacing w:line="240" w:lineRule="auto"/>
        <w:rPr>
          <w:rFonts w:ascii="Arial" w:hAnsi="Arial" w:cs="Arial"/>
        </w:rPr>
      </w:pPr>
    </w:p>
    <w:p w14:paraId="5C0D6A88" w14:textId="235E6299" w:rsidR="006153EB" w:rsidRPr="00BD323E" w:rsidRDefault="006153EB" w:rsidP="003162C1">
      <w:pPr>
        <w:spacing w:line="240" w:lineRule="auto"/>
        <w:rPr>
          <w:rFonts w:ascii="Arial" w:hAnsi="Arial" w:cs="Arial"/>
        </w:rPr>
      </w:pPr>
      <w:r w:rsidRPr="00BD323E">
        <w:rPr>
          <w:rFonts w:ascii="Arial" w:hAnsi="Arial" w:cs="Arial"/>
        </w:rPr>
        <w:t>Lead: Inna Livingston</w:t>
      </w:r>
    </w:p>
    <w:bookmarkEnd w:id="0"/>
    <w:p w14:paraId="3FEE6071" w14:textId="77777777" w:rsidR="00476DD7" w:rsidRDefault="00476DD7" w:rsidP="003162C1">
      <w:pPr>
        <w:spacing w:line="240" w:lineRule="auto"/>
        <w:rPr>
          <w:rFonts w:ascii="Arial" w:hAnsi="Arial" w:cs="Arial"/>
          <w:u w:val="single"/>
        </w:rPr>
      </w:pPr>
    </w:p>
    <w:p w14:paraId="2AE0D482" w14:textId="571E4949" w:rsidR="003536EA" w:rsidRPr="00BD323E" w:rsidRDefault="003536EA" w:rsidP="003162C1">
      <w:pPr>
        <w:spacing w:line="240" w:lineRule="auto"/>
        <w:rPr>
          <w:rFonts w:ascii="Arial" w:hAnsi="Arial" w:cs="Arial"/>
        </w:rPr>
      </w:pPr>
      <w:r w:rsidRPr="00BD323E">
        <w:rPr>
          <w:rFonts w:ascii="Arial" w:hAnsi="Arial" w:cs="Arial"/>
          <w:u w:val="single"/>
        </w:rPr>
        <w:t>AM</w:t>
      </w:r>
      <w:r w:rsidR="00961094" w:rsidRPr="00BD323E">
        <w:rPr>
          <w:rFonts w:ascii="Arial" w:hAnsi="Arial" w:cs="Arial"/>
          <w:u w:val="single"/>
        </w:rPr>
        <w:t>ENDATORY SECTION</w:t>
      </w:r>
      <w:r w:rsidR="00961094" w:rsidRPr="00BD323E">
        <w:rPr>
          <w:rFonts w:ascii="Arial" w:hAnsi="Arial" w:cs="Arial"/>
        </w:rPr>
        <w:t> </w:t>
      </w:r>
    </w:p>
    <w:p w14:paraId="405A12C3" w14:textId="77777777" w:rsidR="003536EA" w:rsidRPr="00BD323E" w:rsidRDefault="00961094" w:rsidP="003162C1">
      <w:pPr>
        <w:spacing w:line="240" w:lineRule="auto"/>
        <w:rPr>
          <w:rFonts w:ascii="Arial" w:hAnsi="Arial" w:cs="Arial"/>
        </w:rPr>
      </w:pPr>
      <w:r w:rsidRPr="00BD323E">
        <w:rPr>
          <w:rFonts w:ascii="Arial" w:hAnsi="Arial" w:cs="Arial"/>
          <w:b/>
        </w:rPr>
        <w:t>WAC 357-01-072</w:t>
      </w:r>
      <w:r w:rsidRPr="00BD323E">
        <w:rPr>
          <w:rFonts w:ascii="Arial" w:hAnsi="Arial" w:cs="Arial"/>
        </w:rPr>
        <w:t xml:space="preserve">  </w:t>
      </w:r>
      <w:r w:rsidRPr="00BD323E">
        <w:rPr>
          <w:rFonts w:ascii="Arial" w:hAnsi="Arial" w:cs="Arial"/>
          <w:b/>
        </w:rPr>
        <w:t>Child.</w:t>
      </w:r>
      <w:r w:rsidRPr="00BD323E">
        <w:rPr>
          <w:rFonts w:ascii="Arial" w:hAnsi="Arial" w:cs="Arial"/>
        </w:rPr>
        <w:t xml:space="preserve">  </w:t>
      </w:r>
    </w:p>
    <w:p w14:paraId="220C189D" w14:textId="655FF253" w:rsidR="003536EA" w:rsidRPr="00BD323E" w:rsidRDefault="00961094" w:rsidP="003162C1">
      <w:pPr>
        <w:spacing w:line="240" w:lineRule="auto"/>
        <w:rPr>
          <w:rFonts w:ascii="Arial" w:hAnsi="Arial" w:cs="Arial"/>
        </w:rPr>
      </w:pPr>
      <w:r w:rsidRPr="00BD323E">
        <w:rPr>
          <w:rFonts w:ascii="Arial" w:hAnsi="Arial" w:cs="Arial"/>
        </w:rPr>
        <w:t xml:space="preserve">A biological, adopted, foster child, stepchild, legal ward, or a child of a person standing </w:t>
      </w:r>
      <w:r w:rsidRPr="00BD323E">
        <w:rPr>
          <w:rFonts w:ascii="Arial" w:hAnsi="Arial" w:cs="Arial"/>
          <w:i/>
        </w:rPr>
        <w:t>in loco parentis</w:t>
      </w:r>
      <w:r w:rsidRPr="00BD323E">
        <w:rPr>
          <w:rFonts w:ascii="Arial" w:hAnsi="Arial" w:cs="Arial"/>
        </w:rPr>
        <w:t xml:space="preserve">, a child of a legal guardian, or a child of a de facto parent, regardless of age or </w:t>
      </w:r>
      <w:r w:rsidRPr="004449BA">
        <w:rPr>
          <w:rFonts w:ascii="Arial" w:hAnsi="Arial" w:cs="Arial"/>
        </w:rPr>
        <w:t>dependency status. For the purpose of using accrued sick leave under WAC 357-31-130</w:t>
      </w:r>
      <w:r w:rsidR="00EF1FC9" w:rsidRPr="0018588B">
        <w:rPr>
          <w:rFonts w:ascii="Arial" w:hAnsi="Arial" w:cs="Arial"/>
          <w:strike/>
          <w:u w:val="single"/>
        </w:rPr>
        <w:t>,</w:t>
      </w:r>
      <w:r w:rsidRPr="004449BA">
        <w:rPr>
          <w:rFonts w:ascii="Arial" w:hAnsi="Arial" w:cs="Arial"/>
        </w:rPr>
        <w:t xml:space="preserve"> </w:t>
      </w:r>
      <w:r w:rsidRPr="004449BA">
        <w:rPr>
          <w:rFonts w:ascii="Arial" w:hAnsi="Arial" w:cs="Arial"/>
          <w:u w:val="single"/>
        </w:rPr>
        <w:t xml:space="preserve">and </w:t>
      </w:r>
      <w:r w:rsidRPr="0018588B">
        <w:rPr>
          <w:rFonts w:ascii="Arial" w:hAnsi="Arial" w:cs="Arial"/>
          <w:u w:val="single"/>
        </w:rPr>
        <w:t>paid</w:t>
      </w:r>
      <w:r w:rsidRPr="004449BA">
        <w:rPr>
          <w:rFonts w:ascii="Arial" w:hAnsi="Arial" w:cs="Arial"/>
          <w:u w:val="single"/>
        </w:rPr>
        <w:t xml:space="preserve"> bereavement leave under WAC 357-31-250</w:t>
      </w:r>
      <w:r w:rsidRPr="0018588B">
        <w:rPr>
          <w:rFonts w:ascii="Arial" w:hAnsi="Arial" w:cs="Arial"/>
        </w:rPr>
        <w:t>,</w:t>
      </w:r>
      <w:r w:rsidRPr="004449BA">
        <w:rPr>
          <w:rFonts w:ascii="Arial" w:hAnsi="Arial" w:cs="Arial"/>
        </w:rPr>
        <w:t xml:space="preserve"> child also includes a child's spouse or child's</w:t>
      </w:r>
      <w:r w:rsidRPr="00BD323E">
        <w:rPr>
          <w:rFonts w:ascii="Arial" w:hAnsi="Arial" w:cs="Arial"/>
        </w:rPr>
        <w:t xml:space="preserve"> registered domestic partner.</w:t>
      </w:r>
    </w:p>
    <w:p w14:paraId="0458B4BE" w14:textId="77777777" w:rsidR="008E0F62" w:rsidRPr="00BD323E" w:rsidRDefault="008E0F62" w:rsidP="003162C1">
      <w:pPr>
        <w:spacing w:line="240" w:lineRule="auto"/>
        <w:rPr>
          <w:rFonts w:ascii="Arial" w:hAnsi="Arial" w:cs="Arial"/>
        </w:rPr>
      </w:pPr>
    </w:p>
    <w:p w14:paraId="259C22A2" w14:textId="5CC130A2" w:rsidR="00961094" w:rsidRPr="00BD323E" w:rsidRDefault="00961094" w:rsidP="003162C1">
      <w:pPr>
        <w:spacing w:line="240" w:lineRule="auto"/>
        <w:rPr>
          <w:rFonts w:ascii="Arial" w:hAnsi="Arial" w:cs="Arial"/>
        </w:rPr>
      </w:pPr>
      <w:r w:rsidRPr="00BD323E">
        <w:rPr>
          <w:rFonts w:ascii="Arial" w:hAnsi="Arial" w:cs="Arial"/>
          <w:u w:val="single"/>
        </w:rPr>
        <w:t>AMENDATORY SECTION</w:t>
      </w:r>
      <w:r w:rsidRPr="00BD323E">
        <w:rPr>
          <w:rFonts w:ascii="Arial" w:hAnsi="Arial" w:cs="Arial"/>
        </w:rPr>
        <w:t> </w:t>
      </w:r>
    </w:p>
    <w:p w14:paraId="2E45780E" w14:textId="77777777" w:rsidR="003536EA" w:rsidRPr="00BD323E" w:rsidRDefault="00961094" w:rsidP="003162C1">
      <w:pPr>
        <w:spacing w:line="240" w:lineRule="auto"/>
        <w:rPr>
          <w:rFonts w:ascii="Arial" w:hAnsi="Arial" w:cs="Arial"/>
        </w:rPr>
      </w:pPr>
      <w:r w:rsidRPr="00BD323E">
        <w:rPr>
          <w:rFonts w:ascii="Arial" w:hAnsi="Arial" w:cs="Arial"/>
          <w:b/>
        </w:rPr>
        <w:t>WAC 357-01-172</w:t>
      </w:r>
      <w:r w:rsidRPr="00BD323E">
        <w:rPr>
          <w:rFonts w:ascii="Arial" w:hAnsi="Arial" w:cs="Arial"/>
        </w:rPr>
        <w:t xml:space="preserve">  </w:t>
      </w:r>
      <w:r w:rsidRPr="00BD323E">
        <w:rPr>
          <w:rFonts w:ascii="Arial" w:hAnsi="Arial" w:cs="Arial"/>
          <w:b/>
        </w:rPr>
        <w:t>Family members.</w:t>
      </w:r>
      <w:r w:rsidRPr="00BD323E">
        <w:rPr>
          <w:rFonts w:ascii="Arial" w:hAnsi="Arial" w:cs="Arial"/>
        </w:rPr>
        <w:t xml:space="preserve">  </w:t>
      </w:r>
    </w:p>
    <w:p w14:paraId="71E96B7A" w14:textId="5A8EAB10" w:rsidR="00961094" w:rsidRPr="00BD323E" w:rsidRDefault="00961094" w:rsidP="003162C1">
      <w:pPr>
        <w:spacing w:line="240" w:lineRule="auto"/>
        <w:ind w:firstLine="720"/>
        <w:rPr>
          <w:rFonts w:ascii="Arial" w:hAnsi="Arial" w:cs="Arial"/>
        </w:rPr>
      </w:pPr>
      <w:r w:rsidRPr="00BD323E">
        <w:rPr>
          <w:rFonts w:ascii="Arial" w:hAnsi="Arial" w:cs="Arial"/>
        </w:rPr>
        <w:t>(1) Individuals considered to be members of the family are parent, sibling, parent-in-law, spouse, registered domestic partner, grandparent, grandchild, minor/dependent child, and child.</w:t>
      </w:r>
    </w:p>
    <w:p w14:paraId="22CD243A" w14:textId="77777777" w:rsidR="00961094" w:rsidRPr="00BD323E" w:rsidRDefault="00961094" w:rsidP="003162C1">
      <w:pPr>
        <w:spacing w:line="240" w:lineRule="auto"/>
        <w:ind w:firstLine="720"/>
        <w:rPr>
          <w:rFonts w:ascii="Arial" w:hAnsi="Arial" w:cs="Arial"/>
        </w:rPr>
      </w:pPr>
      <w:r w:rsidRPr="00BD323E">
        <w:rPr>
          <w:rFonts w:ascii="Arial" w:hAnsi="Arial" w:cs="Arial"/>
        </w:rPr>
        <w:t>(2) For the purpose of domestic violence, sexual assault, or stalking provisions within Title 357 WAC, in addition to subsection (1) of this section, family member also includes a domestic partner as defined in RCW 26.60.020 or a person with whom the employee has a dating relationship as defined in RCW 49.76.020.</w:t>
      </w:r>
    </w:p>
    <w:p w14:paraId="32F3971E" w14:textId="128D1B64" w:rsidR="00961094" w:rsidRPr="00BD323E" w:rsidRDefault="00961094" w:rsidP="003162C1">
      <w:pPr>
        <w:spacing w:line="240" w:lineRule="auto"/>
        <w:ind w:firstLine="720"/>
        <w:rPr>
          <w:rFonts w:ascii="Arial" w:hAnsi="Arial" w:cs="Arial"/>
        </w:rPr>
      </w:pPr>
      <w:r w:rsidRPr="004449BA">
        <w:rPr>
          <w:rFonts w:ascii="Arial" w:hAnsi="Arial" w:cs="Arial"/>
        </w:rPr>
        <w:t>(3) For the purpose of using accrued sick leave under WAC 357-31-130</w:t>
      </w:r>
      <w:r w:rsidR="000377C0" w:rsidRPr="0018588B">
        <w:rPr>
          <w:rFonts w:ascii="Arial" w:hAnsi="Arial" w:cs="Arial"/>
          <w:strike/>
          <w:u w:val="single"/>
        </w:rPr>
        <w:t>,</w:t>
      </w:r>
      <w:r w:rsidR="000377C0" w:rsidRPr="004449BA">
        <w:rPr>
          <w:rFonts w:ascii="Arial" w:hAnsi="Arial" w:cs="Arial"/>
        </w:rPr>
        <w:t xml:space="preserve"> </w:t>
      </w:r>
      <w:r w:rsidRPr="004449BA">
        <w:rPr>
          <w:rFonts w:ascii="Arial" w:hAnsi="Arial" w:cs="Arial"/>
          <w:u w:val="single"/>
        </w:rPr>
        <w:t>and paid bereavement leave under WAC 357-31-250</w:t>
      </w:r>
      <w:r w:rsidRPr="0018588B">
        <w:rPr>
          <w:rFonts w:ascii="Arial" w:hAnsi="Arial" w:cs="Arial"/>
        </w:rPr>
        <w:t>,</w:t>
      </w:r>
      <w:r w:rsidRPr="004449BA">
        <w:rPr>
          <w:rFonts w:ascii="Arial" w:hAnsi="Arial" w:cs="Arial"/>
        </w:rPr>
        <w:t xml:space="preserve"> in addition to subsection (1) of this section</w:t>
      </w:r>
      <w:r w:rsidR="000377C0" w:rsidRPr="0018588B">
        <w:rPr>
          <w:rFonts w:ascii="Arial" w:hAnsi="Arial" w:cs="Arial"/>
          <w:strike/>
          <w:u w:val="single"/>
        </w:rPr>
        <w:t>,</w:t>
      </w:r>
      <w:r w:rsidR="000377C0" w:rsidRPr="004449BA">
        <w:rPr>
          <w:rFonts w:ascii="Arial" w:hAnsi="Arial" w:cs="Arial"/>
        </w:rPr>
        <w:t xml:space="preserve"> </w:t>
      </w:r>
      <w:r w:rsidRPr="004449BA">
        <w:rPr>
          <w:rFonts w:ascii="Arial" w:hAnsi="Arial" w:cs="Arial"/>
        </w:rPr>
        <w:t xml:space="preserve"> family</w:t>
      </w:r>
      <w:r w:rsidRPr="00BD323E">
        <w:rPr>
          <w:rFonts w:ascii="Arial" w:hAnsi="Arial" w:cs="Arial"/>
        </w:rPr>
        <w:t xml:space="preserve"> member also includes any individual who regularly resides in the employee's home or where the relationship creates an expectation that the employee care for the person, and that individual depends on the employee for care. Family member does not include an individual who simply resides in the same home with no expectation that the employee cares for the individual.</w:t>
      </w:r>
    </w:p>
    <w:p w14:paraId="79DCAE34" w14:textId="77777777" w:rsidR="00F75B4B" w:rsidRPr="00BD323E" w:rsidRDefault="00F75B4B" w:rsidP="003162C1">
      <w:pPr>
        <w:spacing w:line="240" w:lineRule="auto"/>
        <w:rPr>
          <w:rFonts w:ascii="Arial" w:hAnsi="Arial" w:cs="Arial"/>
        </w:rPr>
      </w:pPr>
    </w:p>
    <w:p w14:paraId="6768F820" w14:textId="77777777" w:rsidR="003536EA" w:rsidRPr="00BD323E" w:rsidRDefault="00961094" w:rsidP="003162C1">
      <w:pPr>
        <w:spacing w:line="240" w:lineRule="auto"/>
        <w:rPr>
          <w:rFonts w:ascii="Arial" w:hAnsi="Arial" w:cs="Arial"/>
        </w:rPr>
      </w:pPr>
      <w:r w:rsidRPr="00BD323E">
        <w:rPr>
          <w:rFonts w:ascii="Arial" w:hAnsi="Arial" w:cs="Arial"/>
          <w:u w:val="single"/>
        </w:rPr>
        <w:t>AMENDATORY SECTION</w:t>
      </w:r>
      <w:r w:rsidRPr="00BD323E">
        <w:rPr>
          <w:rFonts w:ascii="Arial" w:hAnsi="Arial" w:cs="Arial"/>
        </w:rPr>
        <w:t> </w:t>
      </w:r>
    </w:p>
    <w:p w14:paraId="4ABE6AEA" w14:textId="77777777" w:rsidR="003536EA" w:rsidRPr="00BD323E" w:rsidRDefault="00961094" w:rsidP="003162C1">
      <w:pPr>
        <w:spacing w:line="240" w:lineRule="auto"/>
        <w:rPr>
          <w:rFonts w:ascii="Arial" w:hAnsi="Arial" w:cs="Arial"/>
        </w:rPr>
      </w:pPr>
      <w:r w:rsidRPr="00BD323E">
        <w:rPr>
          <w:rFonts w:ascii="Arial" w:hAnsi="Arial" w:cs="Arial"/>
          <w:b/>
        </w:rPr>
        <w:t>WAC 357-31-</w:t>
      </w:r>
      <w:proofErr w:type="gramStart"/>
      <w:r w:rsidRPr="00BD323E">
        <w:rPr>
          <w:rFonts w:ascii="Arial" w:hAnsi="Arial" w:cs="Arial"/>
          <w:b/>
        </w:rPr>
        <w:t>248</w:t>
      </w:r>
      <w:r w:rsidRPr="00BD323E">
        <w:rPr>
          <w:rFonts w:ascii="Arial" w:hAnsi="Arial" w:cs="Arial"/>
        </w:rPr>
        <w:t xml:space="preserve">  </w:t>
      </w:r>
      <w:r w:rsidRPr="00BD323E">
        <w:rPr>
          <w:rFonts w:ascii="Arial" w:hAnsi="Arial" w:cs="Arial"/>
          <w:b/>
        </w:rPr>
        <w:t>May</w:t>
      </w:r>
      <w:proofErr w:type="gramEnd"/>
      <w:r w:rsidRPr="00BD323E">
        <w:rPr>
          <w:rFonts w:ascii="Arial" w:hAnsi="Arial" w:cs="Arial"/>
          <w:b/>
        </w:rPr>
        <w:t xml:space="preserve"> an employee use vacation leave, sick leave, personal holiday, compensatory time, holiday credit, recognition leave, bereavement leave, or holiday pay as a supplemental benefit during a period when the employee is receiving partial wage replacement for paid family and/or medical leave under Title 50A RCW?</w:t>
      </w:r>
      <w:r w:rsidRPr="00BD323E">
        <w:rPr>
          <w:rFonts w:ascii="Arial" w:hAnsi="Arial" w:cs="Arial"/>
        </w:rPr>
        <w:t xml:space="preserve">  </w:t>
      </w:r>
    </w:p>
    <w:p w14:paraId="4ED9D92C" w14:textId="3AF29559" w:rsidR="00961094" w:rsidRPr="00BD323E" w:rsidRDefault="00961094" w:rsidP="003162C1">
      <w:pPr>
        <w:spacing w:line="240" w:lineRule="auto"/>
        <w:rPr>
          <w:rFonts w:ascii="Arial" w:hAnsi="Arial" w:cs="Arial"/>
        </w:rPr>
      </w:pPr>
      <w:r w:rsidRPr="00BD323E">
        <w:rPr>
          <w:rFonts w:ascii="Arial" w:hAnsi="Arial" w:cs="Arial"/>
        </w:rPr>
        <w:t xml:space="preserve">An employee may use vacation leave, sick leave, personal holiday, compensatory time, holiday credit, recognition leave, bereavement leave, or holiday pay during a period when the employee is receiving partial wage replacement under Title 50A RCW as a supplemental benefit. The use of </w:t>
      </w:r>
      <w:r w:rsidRPr="00BD323E">
        <w:rPr>
          <w:rFonts w:ascii="Arial" w:hAnsi="Arial" w:cs="Arial"/>
        </w:rPr>
        <w:lastRenderedPageBreak/>
        <w:t>bereavement leave as a supplemental benefit is limited to the death of an employee's family member ((</w:t>
      </w:r>
      <w:r w:rsidRPr="00BD323E">
        <w:rPr>
          <w:rFonts w:ascii="Arial" w:hAnsi="Arial" w:cs="Arial"/>
          <w:strike/>
        </w:rPr>
        <w:t>or</w:t>
      </w:r>
      <w:r w:rsidRPr="00BD323E">
        <w:rPr>
          <w:rFonts w:ascii="Arial" w:hAnsi="Arial" w:cs="Arial"/>
        </w:rPr>
        <w:t>))</w:t>
      </w:r>
      <w:r w:rsidRPr="00BD323E">
        <w:rPr>
          <w:rFonts w:ascii="Arial" w:hAnsi="Arial" w:cs="Arial"/>
          <w:u w:val="single"/>
        </w:rPr>
        <w:t>,</w:t>
      </w:r>
      <w:r w:rsidRPr="00BD323E">
        <w:rPr>
          <w:rFonts w:ascii="Arial" w:hAnsi="Arial" w:cs="Arial"/>
        </w:rPr>
        <w:t xml:space="preserve"> household member</w:t>
      </w:r>
      <w:r w:rsidRPr="00BD323E">
        <w:rPr>
          <w:rFonts w:ascii="Arial" w:hAnsi="Arial" w:cs="Arial"/>
          <w:u w:val="single"/>
        </w:rPr>
        <w:t>, or loss of pregnancy</w:t>
      </w:r>
      <w:r w:rsidRPr="00BD323E">
        <w:rPr>
          <w:rFonts w:ascii="Arial" w:hAnsi="Arial" w:cs="Arial"/>
        </w:rPr>
        <w:t xml:space="preserve"> in accordance with WAC 357-31-250.</w:t>
      </w:r>
    </w:p>
    <w:p w14:paraId="4834CDD9" w14:textId="77777777" w:rsidR="008E0F62" w:rsidRPr="00BD323E" w:rsidRDefault="008E0F62" w:rsidP="003162C1">
      <w:pPr>
        <w:spacing w:line="240" w:lineRule="auto"/>
        <w:rPr>
          <w:rFonts w:ascii="Arial" w:hAnsi="Arial" w:cs="Arial"/>
        </w:rPr>
      </w:pPr>
    </w:p>
    <w:p w14:paraId="7AA46E6A" w14:textId="6CEABECC" w:rsidR="00961094" w:rsidRPr="001F7952" w:rsidRDefault="00961094" w:rsidP="001F7952">
      <w:pPr>
        <w:rPr>
          <w:rFonts w:ascii="Arial" w:hAnsi="Arial" w:cs="Arial"/>
          <w:u w:val="single"/>
        </w:rPr>
      </w:pPr>
      <w:r w:rsidRPr="00BD323E">
        <w:rPr>
          <w:rFonts w:ascii="Arial" w:hAnsi="Arial" w:cs="Arial"/>
          <w:u w:val="single"/>
        </w:rPr>
        <w:t>AMENDATORY SECTION</w:t>
      </w:r>
      <w:r w:rsidRPr="00BD323E">
        <w:rPr>
          <w:rFonts w:ascii="Arial" w:hAnsi="Arial" w:cs="Arial"/>
        </w:rPr>
        <w:t> </w:t>
      </w:r>
    </w:p>
    <w:p w14:paraId="47FF4E40" w14:textId="77777777" w:rsidR="003536EA" w:rsidRPr="00BD323E" w:rsidRDefault="00961094" w:rsidP="003162C1">
      <w:pPr>
        <w:spacing w:line="240" w:lineRule="auto"/>
        <w:rPr>
          <w:rFonts w:ascii="Arial" w:hAnsi="Arial" w:cs="Arial"/>
        </w:rPr>
      </w:pPr>
      <w:r w:rsidRPr="00BD323E">
        <w:rPr>
          <w:rFonts w:ascii="Arial" w:hAnsi="Arial" w:cs="Arial"/>
          <w:b/>
        </w:rPr>
        <w:t>WAC 357-31-</w:t>
      </w:r>
      <w:proofErr w:type="gramStart"/>
      <w:r w:rsidRPr="00BD323E">
        <w:rPr>
          <w:rFonts w:ascii="Arial" w:hAnsi="Arial" w:cs="Arial"/>
          <w:b/>
        </w:rPr>
        <w:t>250</w:t>
      </w:r>
      <w:r w:rsidRPr="00BD323E">
        <w:rPr>
          <w:rFonts w:ascii="Arial" w:hAnsi="Arial" w:cs="Arial"/>
        </w:rPr>
        <w:t xml:space="preserve">  </w:t>
      </w:r>
      <w:r w:rsidRPr="00BD323E">
        <w:rPr>
          <w:rFonts w:ascii="Arial" w:hAnsi="Arial" w:cs="Arial"/>
          <w:b/>
        </w:rPr>
        <w:t>Are</w:t>
      </w:r>
      <w:proofErr w:type="gramEnd"/>
      <w:r w:rsidRPr="00BD323E">
        <w:rPr>
          <w:rFonts w:ascii="Arial" w:hAnsi="Arial" w:cs="Arial"/>
          <w:b/>
        </w:rPr>
        <w:t xml:space="preserve"> employees entitled to paid bereavement leave?</w:t>
      </w:r>
      <w:r w:rsidRPr="00BD323E">
        <w:rPr>
          <w:rFonts w:ascii="Arial" w:hAnsi="Arial" w:cs="Arial"/>
        </w:rPr>
        <w:t xml:space="preserve">  </w:t>
      </w:r>
    </w:p>
    <w:p w14:paraId="112CD019" w14:textId="5F493805" w:rsidR="00961094" w:rsidRPr="00BD323E" w:rsidRDefault="00961094" w:rsidP="0018588B">
      <w:pPr>
        <w:spacing w:line="240" w:lineRule="auto"/>
        <w:ind w:firstLine="720"/>
        <w:rPr>
          <w:rFonts w:ascii="Arial" w:hAnsi="Arial" w:cs="Arial"/>
        </w:rPr>
      </w:pPr>
      <w:r w:rsidRPr="00BD323E">
        <w:rPr>
          <w:rFonts w:ascii="Arial" w:hAnsi="Arial" w:cs="Arial"/>
        </w:rPr>
        <w:t xml:space="preserve">(1) If an employee's family member or household member dies, </w:t>
      </w:r>
      <w:r w:rsidRPr="00BD323E">
        <w:rPr>
          <w:rFonts w:ascii="Arial" w:hAnsi="Arial" w:cs="Arial"/>
          <w:u w:val="single"/>
        </w:rPr>
        <w:t>or for loss of pregnancy,</w:t>
      </w:r>
      <w:r w:rsidRPr="00BD323E">
        <w:rPr>
          <w:rFonts w:ascii="Arial" w:hAnsi="Arial" w:cs="Arial"/>
        </w:rPr>
        <w:t xml:space="preserve"> the employee is entitled to ((</w:t>
      </w:r>
      <w:r w:rsidRPr="00BD323E">
        <w:rPr>
          <w:rFonts w:ascii="Arial" w:hAnsi="Arial" w:cs="Arial"/>
          <w:strike/>
        </w:rPr>
        <w:t>three</w:t>
      </w:r>
      <w:r w:rsidRPr="00BD323E">
        <w:rPr>
          <w:rFonts w:ascii="Arial" w:hAnsi="Arial" w:cs="Arial"/>
        </w:rPr>
        <w:t xml:space="preserve">)) </w:t>
      </w:r>
      <w:r w:rsidRPr="00BD323E">
        <w:rPr>
          <w:rFonts w:ascii="Arial" w:hAnsi="Arial" w:cs="Arial"/>
          <w:u w:val="single"/>
        </w:rPr>
        <w:t>five</w:t>
      </w:r>
      <w:r w:rsidRPr="00BD323E">
        <w:rPr>
          <w:rFonts w:ascii="Arial" w:hAnsi="Arial" w:cs="Arial"/>
        </w:rPr>
        <w:t xml:space="preserve"> days of paid bereavement leave. An employee may request less than ((</w:t>
      </w:r>
      <w:r w:rsidRPr="00BD323E">
        <w:rPr>
          <w:rFonts w:ascii="Arial" w:hAnsi="Arial" w:cs="Arial"/>
          <w:strike/>
        </w:rPr>
        <w:t>three</w:t>
      </w:r>
      <w:r w:rsidRPr="00BD323E">
        <w:rPr>
          <w:rFonts w:ascii="Arial" w:hAnsi="Arial" w:cs="Arial"/>
        </w:rPr>
        <w:t xml:space="preserve">)) </w:t>
      </w:r>
      <w:r w:rsidRPr="00BD323E">
        <w:rPr>
          <w:rFonts w:ascii="Arial" w:hAnsi="Arial" w:cs="Arial"/>
          <w:u w:val="single"/>
        </w:rPr>
        <w:t>five</w:t>
      </w:r>
      <w:r w:rsidRPr="00BD323E">
        <w:rPr>
          <w:rFonts w:ascii="Arial" w:hAnsi="Arial" w:cs="Arial"/>
        </w:rPr>
        <w:t xml:space="preserve"> days of </w:t>
      </w:r>
      <w:proofErr w:type="gramStart"/>
      <w:r w:rsidRPr="00BD323E">
        <w:rPr>
          <w:rFonts w:ascii="Arial" w:hAnsi="Arial" w:cs="Arial"/>
        </w:rPr>
        <w:t>paid bereavement</w:t>
      </w:r>
      <w:proofErr w:type="gramEnd"/>
      <w:r w:rsidRPr="00BD323E">
        <w:rPr>
          <w:rFonts w:ascii="Arial" w:hAnsi="Arial" w:cs="Arial"/>
        </w:rPr>
        <w:t xml:space="preserve"> leave.</w:t>
      </w:r>
    </w:p>
    <w:p w14:paraId="7F37FEA8" w14:textId="77777777" w:rsidR="00961094" w:rsidRPr="00BD323E" w:rsidRDefault="00961094" w:rsidP="003162C1">
      <w:pPr>
        <w:spacing w:line="240" w:lineRule="auto"/>
        <w:ind w:firstLine="720"/>
        <w:rPr>
          <w:rFonts w:ascii="Arial" w:hAnsi="Arial" w:cs="Arial"/>
        </w:rPr>
      </w:pPr>
      <w:r w:rsidRPr="00BD323E">
        <w:rPr>
          <w:rFonts w:ascii="Arial" w:hAnsi="Arial" w:cs="Arial"/>
        </w:rPr>
        <w:t>(2) In accordance with the employer's leave policy, the employer may require verification of the ((</w:t>
      </w:r>
      <w:r w:rsidRPr="00BD323E">
        <w:rPr>
          <w:rFonts w:ascii="Arial" w:hAnsi="Arial" w:cs="Arial"/>
          <w:strike/>
        </w:rPr>
        <w:t>family member's or household member's death</w:t>
      </w:r>
      <w:r w:rsidRPr="00BD323E">
        <w:rPr>
          <w:rFonts w:ascii="Arial" w:hAnsi="Arial" w:cs="Arial"/>
        </w:rPr>
        <w:t xml:space="preserve">)) </w:t>
      </w:r>
      <w:r w:rsidRPr="00BD323E">
        <w:rPr>
          <w:rFonts w:ascii="Arial" w:hAnsi="Arial" w:cs="Arial"/>
          <w:u w:val="single"/>
        </w:rPr>
        <w:t>paid bereavement leave reasons provided in subsection (1) of this section</w:t>
      </w:r>
      <w:r w:rsidRPr="00BD323E">
        <w:rPr>
          <w:rFonts w:ascii="Arial" w:hAnsi="Arial" w:cs="Arial"/>
        </w:rPr>
        <w:t>.</w:t>
      </w:r>
    </w:p>
    <w:p w14:paraId="22318059" w14:textId="44FDC6DD" w:rsidR="00961094" w:rsidRPr="00BD323E" w:rsidRDefault="00961094" w:rsidP="003162C1">
      <w:pPr>
        <w:spacing w:line="240" w:lineRule="auto"/>
        <w:ind w:firstLine="720"/>
        <w:rPr>
          <w:rFonts w:ascii="Arial" w:hAnsi="Arial" w:cs="Arial"/>
        </w:rPr>
      </w:pPr>
      <w:r w:rsidRPr="00BD323E">
        <w:rPr>
          <w:rFonts w:ascii="Arial" w:hAnsi="Arial" w:cs="Arial"/>
        </w:rPr>
        <w:t>(3) In addition to paid bereavement leave, the employer may approve an employee's request to use paid leave (accrued compensatory time, accrued holiday credit, sick leave, vacation leave, and/or a personal holiday) or to take leave without pay for purposes of bereavement</w:t>
      </w:r>
      <w:r w:rsidRPr="00BD323E">
        <w:rPr>
          <w:rFonts w:ascii="Arial" w:hAnsi="Arial" w:cs="Arial"/>
          <w:u w:val="single"/>
        </w:rPr>
        <w:t>, including loss of pregnancy.</w:t>
      </w:r>
    </w:p>
    <w:p w14:paraId="60159FFC" w14:textId="63440AF4" w:rsidR="00961094" w:rsidRPr="00BD323E" w:rsidRDefault="00961094" w:rsidP="003162C1">
      <w:pPr>
        <w:spacing w:line="240" w:lineRule="auto"/>
        <w:ind w:firstLine="720"/>
        <w:rPr>
          <w:rFonts w:ascii="Arial" w:hAnsi="Arial" w:cs="Arial"/>
        </w:rPr>
      </w:pPr>
      <w:r w:rsidRPr="00BD323E">
        <w:rPr>
          <w:rFonts w:ascii="Arial" w:hAnsi="Arial" w:cs="Arial"/>
          <w:u w:val="single"/>
        </w:rPr>
        <w:t>(4) For the purpose of this section, loss of pregnancy, a qualifying pregnancy is defined as the pregnancy of the employee, including as a surrogate, or employee parent-to-be, including through surrogacy or adoption, where the employee would have been the paren</w:t>
      </w:r>
      <w:r w:rsidRPr="0021072C">
        <w:rPr>
          <w:rFonts w:ascii="Arial" w:hAnsi="Arial" w:cs="Arial"/>
          <w:u w:val="single"/>
        </w:rPr>
        <w:t>t.</w:t>
      </w:r>
    </w:p>
    <w:p w14:paraId="17534F8A" w14:textId="77777777" w:rsidR="00F75B4B" w:rsidRPr="00BD323E" w:rsidRDefault="00F75B4B" w:rsidP="003162C1">
      <w:pPr>
        <w:spacing w:line="240" w:lineRule="auto"/>
        <w:rPr>
          <w:rFonts w:ascii="Arial" w:hAnsi="Arial" w:cs="Arial"/>
          <w:b/>
        </w:rPr>
      </w:pPr>
    </w:p>
    <w:p w14:paraId="58D39FAB" w14:textId="169DD801" w:rsidR="00F03214" w:rsidRPr="00144534" w:rsidRDefault="00F03214" w:rsidP="003162C1">
      <w:pPr>
        <w:pStyle w:val="Heading1"/>
        <w:spacing w:before="0" w:after="160" w:line="240" w:lineRule="auto"/>
        <w:rPr>
          <w:rFonts w:cs="Arial"/>
          <w:color w:val="FF0000"/>
          <w:sz w:val="22"/>
          <w:szCs w:val="22"/>
        </w:rPr>
      </w:pPr>
      <w:r w:rsidRPr="00144534">
        <w:rPr>
          <w:rStyle w:val="Heading1Char"/>
          <w:rFonts w:cs="Arial"/>
          <w:b/>
          <w:bCs/>
          <w:sz w:val="22"/>
          <w:szCs w:val="22"/>
        </w:rPr>
        <w:t>Item #</w:t>
      </w:r>
      <w:r w:rsidR="0017415F">
        <w:rPr>
          <w:rStyle w:val="Heading1Char"/>
          <w:rFonts w:cs="Arial"/>
          <w:b/>
          <w:bCs/>
          <w:sz w:val="22"/>
          <w:szCs w:val="22"/>
        </w:rPr>
        <w:t>4</w:t>
      </w:r>
      <w:r w:rsidRPr="00144534">
        <w:rPr>
          <w:rStyle w:val="Heading1Char"/>
          <w:rFonts w:cs="Arial"/>
          <w:b/>
          <w:bCs/>
          <w:sz w:val="22"/>
          <w:szCs w:val="22"/>
        </w:rPr>
        <w:t xml:space="preserve"> – Pandemic Vaccination Leave</w:t>
      </w:r>
      <w:r w:rsidRPr="00144534">
        <w:rPr>
          <w:rFonts w:cs="Arial"/>
          <w:sz w:val="22"/>
          <w:szCs w:val="22"/>
        </w:rPr>
        <w:t xml:space="preserve"> </w:t>
      </w:r>
    </w:p>
    <w:p w14:paraId="75B94050" w14:textId="77777777" w:rsidR="00A06B74" w:rsidRPr="00BD323E" w:rsidRDefault="00A06B74" w:rsidP="003162C1">
      <w:pPr>
        <w:spacing w:line="240" w:lineRule="auto"/>
        <w:rPr>
          <w:rFonts w:ascii="Arial" w:hAnsi="Arial" w:cs="Arial"/>
        </w:rPr>
      </w:pPr>
    </w:p>
    <w:p w14:paraId="7B71FD83" w14:textId="77777777" w:rsidR="009A311E" w:rsidRDefault="00A32CA2" w:rsidP="003162C1">
      <w:pPr>
        <w:spacing w:line="240" w:lineRule="auto"/>
        <w:rPr>
          <w:rFonts w:ascii="Arial" w:hAnsi="Arial" w:cs="Arial"/>
        </w:rPr>
      </w:pPr>
      <w:r w:rsidRPr="006A76FD">
        <w:rPr>
          <w:rFonts w:ascii="Arial" w:hAnsi="Arial" w:cs="Arial"/>
          <w:b/>
          <w:bCs/>
          <w:u w:val="single"/>
        </w:rPr>
        <w:t>Staff note:</w:t>
      </w:r>
      <w:r w:rsidRPr="006A76FD">
        <w:rPr>
          <w:rFonts w:ascii="Arial" w:hAnsi="Arial" w:cs="Arial"/>
        </w:rPr>
        <w:t xml:space="preserve"> </w:t>
      </w:r>
      <w:r w:rsidR="009A311E" w:rsidRPr="005F346A">
        <w:rPr>
          <w:rFonts w:ascii="Arial" w:hAnsi="Arial" w:cs="Arial"/>
        </w:rPr>
        <w:t>We are proposing to:</w:t>
      </w:r>
    </w:p>
    <w:p w14:paraId="334C43DC" w14:textId="22ADC4A4" w:rsidR="000C6BFE" w:rsidRPr="00960002" w:rsidRDefault="000C6BFE" w:rsidP="000C6BFE">
      <w:pPr>
        <w:pStyle w:val="ListParagraph"/>
        <w:numPr>
          <w:ilvl w:val="0"/>
          <w:numId w:val="18"/>
        </w:numPr>
        <w:spacing w:line="240" w:lineRule="auto"/>
        <w:rPr>
          <w:rFonts w:ascii="Arial" w:hAnsi="Arial" w:cs="Arial"/>
        </w:rPr>
      </w:pPr>
      <w:r w:rsidRPr="00960002">
        <w:rPr>
          <w:rFonts w:ascii="Arial" w:hAnsi="Arial" w:cs="Arial"/>
        </w:rPr>
        <w:t>Amend WAC 357-28-265 to state: “leave with pay during the employee’s regular work schedule is not considered time worked except for when leave is taken to travel and receive the CDC</w:t>
      </w:r>
      <w:r>
        <w:rPr>
          <w:rFonts w:ascii="Arial" w:hAnsi="Arial" w:cs="Arial"/>
        </w:rPr>
        <w:t xml:space="preserve"> </w:t>
      </w:r>
      <w:r w:rsidRPr="00960002">
        <w:rPr>
          <w:rFonts w:ascii="Arial" w:hAnsi="Arial" w:cs="Arial"/>
        </w:rPr>
        <w:t>recommended vaccine(s)”.</w:t>
      </w:r>
    </w:p>
    <w:p w14:paraId="5F179189" w14:textId="05159FFC" w:rsidR="009A311E" w:rsidRPr="005F346A" w:rsidRDefault="009A311E" w:rsidP="003162C1">
      <w:pPr>
        <w:pStyle w:val="ListParagraph"/>
        <w:numPr>
          <w:ilvl w:val="0"/>
          <w:numId w:val="18"/>
        </w:numPr>
        <w:spacing w:line="240" w:lineRule="auto"/>
        <w:rPr>
          <w:rFonts w:ascii="Arial" w:hAnsi="Arial" w:cs="Arial"/>
        </w:rPr>
      </w:pPr>
      <w:r w:rsidRPr="005F346A">
        <w:rPr>
          <w:rFonts w:ascii="Arial" w:hAnsi="Arial" w:cs="Arial"/>
        </w:rPr>
        <w:t>Repeal WAC 357-31-325(5), WAC 357-31-326(4), and WAC 357-31-326(5) to remove leave with pay for an employee to receive and/or travel to receive a COVID-19 vaccination</w:t>
      </w:r>
      <w:r w:rsidR="007954D1">
        <w:rPr>
          <w:rFonts w:ascii="Arial" w:hAnsi="Arial" w:cs="Arial"/>
        </w:rPr>
        <w:t>;</w:t>
      </w:r>
    </w:p>
    <w:p w14:paraId="263713DB" w14:textId="1ECDE532" w:rsidR="009A311E" w:rsidRPr="00960002" w:rsidRDefault="009A311E" w:rsidP="003162C1">
      <w:pPr>
        <w:pStyle w:val="ListParagraph"/>
        <w:numPr>
          <w:ilvl w:val="0"/>
          <w:numId w:val="18"/>
        </w:numPr>
        <w:spacing w:line="240" w:lineRule="auto"/>
        <w:rPr>
          <w:rFonts w:ascii="Arial" w:hAnsi="Arial" w:cs="Arial"/>
        </w:rPr>
      </w:pPr>
      <w:r w:rsidRPr="005F346A">
        <w:rPr>
          <w:rFonts w:ascii="Arial" w:hAnsi="Arial" w:cs="Arial"/>
        </w:rPr>
        <w:t>Amend WAC 357-31-325</w:t>
      </w:r>
      <w:r w:rsidR="00C94BA0">
        <w:rPr>
          <w:rFonts w:ascii="Arial" w:hAnsi="Arial" w:cs="Arial"/>
        </w:rPr>
        <w:t>(5)</w:t>
      </w:r>
      <w:r w:rsidRPr="005F346A">
        <w:rPr>
          <w:rFonts w:ascii="Arial" w:hAnsi="Arial" w:cs="Arial"/>
        </w:rPr>
        <w:t xml:space="preserve"> to require an employer to grant leave with pay to allow an employee to take a reasonable amount of leave with pay to travel and receive the </w:t>
      </w:r>
      <w:r w:rsidRPr="00960002">
        <w:rPr>
          <w:rFonts w:ascii="Arial" w:hAnsi="Arial" w:cs="Arial"/>
        </w:rPr>
        <w:t>Centers for Disease Control and Prevention (CDC)</w:t>
      </w:r>
      <w:r w:rsidR="007954D1" w:rsidRPr="00960002">
        <w:rPr>
          <w:rFonts w:ascii="Arial" w:hAnsi="Arial" w:cs="Arial"/>
        </w:rPr>
        <w:t>-</w:t>
      </w:r>
      <w:r w:rsidRPr="00960002">
        <w:rPr>
          <w:rFonts w:ascii="Arial" w:hAnsi="Arial" w:cs="Arial"/>
        </w:rPr>
        <w:t xml:space="preserve">recommended vaccine(s) during a declared state of emergency due to a pandemic if the vaccine is not offered at the </w:t>
      </w:r>
      <w:proofErr w:type="gramStart"/>
      <w:r w:rsidRPr="00960002">
        <w:rPr>
          <w:rFonts w:ascii="Arial" w:hAnsi="Arial" w:cs="Arial"/>
        </w:rPr>
        <w:t>workplace</w:t>
      </w:r>
      <w:r w:rsidR="007954D1" w:rsidRPr="00960002">
        <w:rPr>
          <w:rFonts w:ascii="Arial" w:hAnsi="Arial" w:cs="Arial"/>
        </w:rPr>
        <w:t>;</w:t>
      </w:r>
      <w:proofErr w:type="gramEnd"/>
    </w:p>
    <w:p w14:paraId="167D25B5" w14:textId="01F702BC" w:rsidR="009A311E" w:rsidRPr="00960002" w:rsidRDefault="009A311E" w:rsidP="003162C1">
      <w:pPr>
        <w:spacing w:line="240" w:lineRule="auto"/>
        <w:rPr>
          <w:rFonts w:ascii="Arial" w:eastAsia="Aptos" w:hAnsi="Arial" w:cs="Arial"/>
        </w:rPr>
      </w:pPr>
      <w:r w:rsidRPr="00960002">
        <w:rPr>
          <w:rFonts w:ascii="Arial" w:eastAsia="Aptos" w:hAnsi="Arial" w:cs="Arial"/>
        </w:rPr>
        <w:t>These changes are stemming from the 2025-2027 tentative collective bargaining agreements for represented employees. A policy decision was made to extend this leave to non-represented employees provided that this leave is funded in the 2025 enacted budget.</w:t>
      </w:r>
    </w:p>
    <w:p w14:paraId="510036B9" w14:textId="5F85D280" w:rsidR="0021072C" w:rsidRDefault="0021072C" w:rsidP="0021072C">
      <w:pPr>
        <w:spacing w:line="240" w:lineRule="auto"/>
        <w:rPr>
          <w:rFonts w:ascii="Arial" w:hAnsi="Arial" w:cs="Arial"/>
        </w:rPr>
      </w:pPr>
      <w:r w:rsidRPr="000377C0">
        <w:rPr>
          <w:rFonts w:ascii="Arial" w:hAnsi="Arial" w:cs="Arial"/>
          <w:highlight w:val="yellow"/>
        </w:rPr>
        <w:t xml:space="preserve">The highlighted </w:t>
      </w:r>
      <w:r>
        <w:rPr>
          <w:rFonts w:ascii="Arial" w:hAnsi="Arial" w:cs="Arial"/>
          <w:highlight w:val="yellow"/>
        </w:rPr>
        <w:t>yellow</w:t>
      </w:r>
      <w:r w:rsidRPr="000377C0">
        <w:rPr>
          <w:rFonts w:ascii="Arial" w:hAnsi="Arial" w:cs="Arial"/>
          <w:highlight w:val="yellow"/>
        </w:rPr>
        <w:t xml:space="preserve"> text reflects changes since the </w:t>
      </w:r>
      <w:r>
        <w:rPr>
          <w:rFonts w:ascii="Arial" w:hAnsi="Arial" w:cs="Arial"/>
          <w:highlight w:val="yellow"/>
        </w:rPr>
        <w:t>March 11</w:t>
      </w:r>
      <w:r w:rsidRPr="000377C0">
        <w:rPr>
          <w:rFonts w:ascii="Arial" w:hAnsi="Arial" w:cs="Arial"/>
          <w:highlight w:val="yellow"/>
        </w:rPr>
        <w:t>, 2025</w:t>
      </w:r>
      <w:r>
        <w:rPr>
          <w:rFonts w:ascii="Arial" w:hAnsi="Arial" w:cs="Arial"/>
          <w:highlight w:val="yellow"/>
        </w:rPr>
        <w:t>,</w:t>
      </w:r>
      <w:r w:rsidRPr="000377C0">
        <w:rPr>
          <w:rFonts w:ascii="Arial" w:hAnsi="Arial" w:cs="Arial"/>
          <w:highlight w:val="yellow"/>
        </w:rPr>
        <w:t xml:space="preserve"> Rules Review Meeting. </w:t>
      </w:r>
    </w:p>
    <w:p w14:paraId="2FEE9C57" w14:textId="77777777" w:rsidR="00A06B74" w:rsidRPr="00960002" w:rsidRDefault="00A06B74" w:rsidP="003162C1">
      <w:pPr>
        <w:spacing w:line="240" w:lineRule="auto"/>
        <w:rPr>
          <w:rFonts w:ascii="Arial" w:eastAsia="Aptos" w:hAnsi="Arial" w:cs="Arial"/>
        </w:rPr>
      </w:pPr>
    </w:p>
    <w:p w14:paraId="077AD5E9" w14:textId="77777777" w:rsidR="00960002" w:rsidRPr="00960002" w:rsidRDefault="009A311E" w:rsidP="003162C1">
      <w:pPr>
        <w:spacing w:line="240" w:lineRule="auto"/>
        <w:rPr>
          <w:rFonts w:ascii="Arial" w:hAnsi="Arial" w:cs="Arial"/>
        </w:rPr>
      </w:pPr>
      <w:r w:rsidRPr="00960002">
        <w:rPr>
          <w:rFonts w:ascii="Arial" w:hAnsi="Arial" w:cs="Arial"/>
        </w:rPr>
        <w:t>Lead:   Inna Livingston</w:t>
      </w:r>
    </w:p>
    <w:p w14:paraId="048A30B3" w14:textId="77777777" w:rsidR="00960002" w:rsidRPr="00960002" w:rsidRDefault="00960002" w:rsidP="003162C1">
      <w:pPr>
        <w:spacing w:line="240" w:lineRule="auto"/>
        <w:rPr>
          <w:rFonts w:ascii="Arial" w:hAnsi="Arial" w:cs="Arial"/>
        </w:rPr>
      </w:pPr>
    </w:p>
    <w:p w14:paraId="1836C6BE" w14:textId="05760F17" w:rsidR="00960002" w:rsidRPr="00960002" w:rsidRDefault="00960002" w:rsidP="001F7952">
      <w:pPr>
        <w:rPr>
          <w:rFonts w:ascii="Arial" w:hAnsi="Arial" w:cs="Arial"/>
          <w:u w:val="single"/>
        </w:rPr>
      </w:pPr>
      <w:r w:rsidRPr="00960002">
        <w:rPr>
          <w:rFonts w:ascii="Arial" w:hAnsi="Arial" w:cs="Arial"/>
          <w:u w:val="single"/>
        </w:rPr>
        <w:t>AMENDATORY SECTION</w:t>
      </w:r>
    </w:p>
    <w:p w14:paraId="0451B231" w14:textId="77777777" w:rsidR="00960002" w:rsidRPr="00960002" w:rsidRDefault="00960002" w:rsidP="003162C1">
      <w:pPr>
        <w:spacing w:line="240" w:lineRule="auto"/>
        <w:rPr>
          <w:rFonts w:ascii="Arial" w:hAnsi="Arial" w:cs="Arial"/>
        </w:rPr>
      </w:pPr>
      <w:r w:rsidRPr="00960002">
        <w:rPr>
          <w:rFonts w:ascii="Arial" w:hAnsi="Arial" w:cs="Arial"/>
          <w:b/>
        </w:rPr>
        <w:lastRenderedPageBreak/>
        <w:t>WAC 357-28-</w:t>
      </w:r>
      <w:proofErr w:type="gramStart"/>
      <w:r w:rsidRPr="00960002">
        <w:rPr>
          <w:rFonts w:ascii="Arial" w:hAnsi="Arial" w:cs="Arial"/>
          <w:b/>
        </w:rPr>
        <w:t>265</w:t>
      </w:r>
      <w:r w:rsidRPr="00960002">
        <w:rPr>
          <w:rFonts w:ascii="Arial" w:hAnsi="Arial" w:cs="Arial"/>
        </w:rPr>
        <w:t xml:space="preserve">  </w:t>
      </w:r>
      <w:r w:rsidRPr="00960002">
        <w:rPr>
          <w:rFonts w:ascii="Arial" w:hAnsi="Arial" w:cs="Arial"/>
          <w:b/>
        </w:rPr>
        <w:t>For</w:t>
      </w:r>
      <w:proofErr w:type="gramEnd"/>
      <w:r w:rsidRPr="00960002">
        <w:rPr>
          <w:rFonts w:ascii="Arial" w:hAnsi="Arial" w:cs="Arial"/>
          <w:b/>
        </w:rPr>
        <w:t xml:space="preserve"> the purpose of computing eligibility for overtime compensation, are holidays and leave with pay considered time worked?</w:t>
      </w:r>
      <w:r w:rsidRPr="00960002">
        <w:rPr>
          <w:rFonts w:ascii="Arial" w:hAnsi="Arial" w:cs="Arial"/>
        </w:rPr>
        <w:t xml:space="preserve">  </w:t>
      </w:r>
    </w:p>
    <w:p w14:paraId="08731DE0" w14:textId="7AA0C27A" w:rsidR="00960002" w:rsidRPr="00960002" w:rsidRDefault="00960002" w:rsidP="003162C1">
      <w:pPr>
        <w:spacing w:line="240" w:lineRule="auto"/>
        <w:rPr>
          <w:rFonts w:ascii="Arial" w:hAnsi="Arial" w:cs="Arial"/>
        </w:rPr>
      </w:pPr>
      <w:r w:rsidRPr="00960002">
        <w:rPr>
          <w:rFonts w:ascii="Arial" w:hAnsi="Arial" w:cs="Arial"/>
        </w:rPr>
        <w:t xml:space="preserve">For purposes of computing eligibility for overtime compensation, paid holidays during the employee's regular work schedule </w:t>
      </w:r>
      <w:r w:rsidRPr="00960002">
        <w:rPr>
          <w:rFonts w:ascii="Arial" w:hAnsi="Arial" w:cs="Arial"/>
          <w:b/>
        </w:rPr>
        <w:t>are</w:t>
      </w:r>
      <w:r w:rsidRPr="00960002">
        <w:rPr>
          <w:rFonts w:ascii="Arial" w:hAnsi="Arial" w:cs="Arial"/>
        </w:rPr>
        <w:t xml:space="preserve"> considered time worked. Leave with pay during the employee's regular work schedule is </w:t>
      </w:r>
      <w:r w:rsidRPr="00960002">
        <w:rPr>
          <w:rFonts w:ascii="Arial" w:hAnsi="Arial" w:cs="Arial"/>
          <w:b/>
        </w:rPr>
        <w:t>not</w:t>
      </w:r>
      <w:r w:rsidRPr="00960002">
        <w:rPr>
          <w:rFonts w:ascii="Arial" w:hAnsi="Arial" w:cs="Arial"/>
        </w:rPr>
        <w:t xml:space="preserve"> considered time worked except </w:t>
      </w:r>
      <w:proofErr w:type="gramStart"/>
      <w:r w:rsidRPr="00960002">
        <w:rPr>
          <w:rFonts w:ascii="Arial" w:hAnsi="Arial" w:cs="Arial"/>
        </w:rPr>
        <w:t>for(</w:t>
      </w:r>
      <w:proofErr w:type="gramEnd"/>
      <w:r w:rsidRPr="00960002">
        <w:rPr>
          <w:rFonts w:ascii="Arial" w:hAnsi="Arial" w:cs="Arial"/>
        </w:rPr>
        <w:t>(</w:t>
      </w:r>
      <w:r w:rsidRPr="00960002">
        <w:rPr>
          <w:rFonts w:ascii="Arial" w:hAnsi="Arial" w:cs="Arial"/>
          <w:strike/>
        </w:rPr>
        <w:t>:</w:t>
      </w:r>
    </w:p>
    <w:p w14:paraId="434DCC5A" w14:textId="64ECE7C2" w:rsidR="00960002" w:rsidRPr="00960002" w:rsidRDefault="00960002" w:rsidP="003162C1">
      <w:pPr>
        <w:spacing w:line="240" w:lineRule="auto"/>
        <w:ind w:firstLine="720"/>
        <w:rPr>
          <w:rFonts w:ascii="Arial" w:hAnsi="Arial" w:cs="Arial"/>
        </w:rPr>
      </w:pPr>
      <w:r w:rsidRPr="00960002">
        <w:rPr>
          <w:rFonts w:ascii="Arial" w:hAnsi="Arial" w:cs="Arial"/>
          <w:strike/>
        </w:rPr>
        <w:t>(1)</w:t>
      </w:r>
      <w:r w:rsidRPr="00960002">
        <w:rPr>
          <w:rFonts w:ascii="Arial" w:hAnsi="Arial" w:cs="Arial"/>
        </w:rPr>
        <w:t xml:space="preserve">)) </w:t>
      </w:r>
      <w:r w:rsidRPr="00960002">
        <w:rPr>
          <w:rFonts w:ascii="Arial" w:hAnsi="Arial" w:cs="Arial"/>
          <w:u w:val="single"/>
        </w:rPr>
        <w:t>w</w:t>
      </w:r>
      <w:r w:rsidRPr="00960002">
        <w:rPr>
          <w:rFonts w:ascii="Arial" w:hAnsi="Arial" w:cs="Arial"/>
        </w:rPr>
        <w:t>hen leave is taken to travel and receive ((</w:t>
      </w:r>
      <w:r w:rsidRPr="00960002">
        <w:rPr>
          <w:rFonts w:ascii="Arial" w:hAnsi="Arial" w:cs="Arial"/>
          <w:strike/>
        </w:rPr>
        <w:t>each dose or booster of COVID-19</w:t>
      </w:r>
      <w:r w:rsidRPr="00960002">
        <w:rPr>
          <w:rFonts w:ascii="Arial" w:hAnsi="Arial" w:cs="Arial"/>
        </w:rPr>
        <w:t xml:space="preserve">)) </w:t>
      </w:r>
      <w:r w:rsidRPr="00960002">
        <w:rPr>
          <w:rFonts w:ascii="Arial" w:hAnsi="Arial" w:cs="Arial"/>
          <w:u w:val="single"/>
        </w:rPr>
        <w:t>the Center</w:t>
      </w:r>
      <w:r w:rsidR="00046E40">
        <w:rPr>
          <w:rFonts w:ascii="Arial" w:hAnsi="Arial" w:cs="Arial"/>
          <w:u w:val="single"/>
        </w:rPr>
        <w:t>s</w:t>
      </w:r>
      <w:r w:rsidRPr="00960002">
        <w:rPr>
          <w:rFonts w:ascii="Arial" w:hAnsi="Arial" w:cs="Arial"/>
          <w:u w:val="single"/>
        </w:rPr>
        <w:t xml:space="preserve"> for Disease Control and Prevention recommended</w:t>
      </w:r>
      <w:r w:rsidRPr="00960002">
        <w:rPr>
          <w:rFonts w:ascii="Arial" w:hAnsi="Arial" w:cs="Arial"/>
        </w:rPr>
        <w:t xml:space="preserve"> vaccine</w:t>
      </w:r>
      <w:r w:rsidRPr="00960002">
        <w:rPr>
          <w:rFonts w:ascii="Arial" w:hAnsi="Arial" w:cs="Arial"/>
          <w:u w:val="single"/>
        </w:rPr>
        <w:t>(s)</w:t>
      </w:r>
      <w:r w:rsidRPr="00960002">
        <w:rPr>
          <w:rFonts w:ascii="Arial" w:hAnsi="Arial" w:cs="Arial"/>
        </w:rPr>
        <w:t xml:space="preserve"> in accordance with WAC 357-31-325((</w:t>
      </w:r>
      <w:r w:rsidRPr="00960002">
        <w:rPr>
          <w:rFonts w:ascii="Arial" w:hAnsi="Arial" w:cs="Arial"/>
          <w:strike/>
        </w:rPr>
        <w:t>; or</w:t>
      </w:r>
    </w:p>
    <w:p w14:paraId="44980717" w14:textId="77777777" w:rsidR="00960002" w:rsidRPr="00960002" w:rsidRDefault="00960002" w:rsidP="003162C1">
      <w:pPr>
        <w:spacing w:line="240" w:lineRule="auto"/>
        <w:ind w:firstLine="720"/>
        <w:rPr>
          <w:rFonts w:ascii="Arial" w:hAnsi="Arial" w:cs="Arial"/>
        </w:rPr>
      </w:pPr>
      <w:r w:rsidRPr="00960002">
        <w:rPr>
          <w:rFonts w:ascii="Arial" w:hAnsi="Arial" w:cs="Arial"/>
          <w:strike/>
        </w:rPr>
        <w:t>(2) When leave is taken to receive each dose or booster of COVID-19 vaccine in accordance with WAC 357-31-326</w:t>
      </w:r>
      <w:r w:rsidRPr="00960002">
        <w:rPr>
          <w:rFonts w:ascii="Arial" w:hAnsi="Arial" w:cs="Arial"/>
        </w:rPr>
        <w:t>)).</w:t>
      </w:r>
    </w:p>
    <w:p w14:paraId="060DA8CA" w14:textId="77777777" w:rsidR="003162C1" w:rsidRDefault="003162C1" w:rsidP="003162C1">
      <w:pPr>
        <w:spacing w:line="240" w:lineRule="auto"/>
        <w:rPr>
          <w:rFonts w:ascii="Arial" w:hAnsi="Arial" w:cs="Arial"/>
          <w:u w:val="single"/>
        </w:rPr>
      </w:pPr>
    </w:p>
    <w:p w14:paraId="11816889" w14:textId="3D9B3359" w:rsidR="00960002" w:rsidRPr="00960002" w:rsidRDefault="00960002" w:rsidP="003162C1">
      <w:pPr>
        <w:spacing w:line="240" w:lineRule="auto"/>
        <w:rPr>
          <w:rFonts w:ascii="Arial" w:hAnsi="Arial" w:cs="Arial"/>
        </w:rPr>
      </w:pPr>
      <w:r w:rsidRPr="00960002">
        <w:rPr>
          <w:rFonts w:ascii="Arial" w:hAnsi="Arial" w:cs="Arial"/>
          <w:u w:val="single"/>
        </w:rPr>
        <w:t>AMENDATORY SECTION</w:t>
      </w:r>
      <w:r w:rsidRPr="00960002">
        <w:rPr>
          <w:rFonts w:ascii="Arial" w:hAnsi="Arial" w:cs="Arial"/>
        </w:rPr>
        <w:t> </w:t>
      </w:r>
    </w:p>
    <w:p w14:paraId="00AEDE81" w14:textId="77777777" w:rsidR="00960002" w:rsidRPr="00960002" w:rsidRDefault="00960002" w:rsidP="003162C1">
      <w:pPr>
        <w:spacing w:line="240" w:lineRule="auto"/>
        <w:rPr>
          <w:rFonts w:ascii="Arial" w:hAnsi="Arial" w:cs="Arial"/>
        </w:rPr>
      </w:pPr>
      <w:r w:rsidRPr="00960002">
        <w:rPr>
          <w:rFonts w:ascii="Arial" w:hAnsi="Arial" w:cs="Arial"/>
          <w:b/>
        </w:rPr>
        <w:t>WAC 357-31-</w:t>
      </w:r>
      <w:proofErr w:type="gramStart"/>
      <w:r w:rsidRPr="00960002">
        <w:rPr>
          <w:rFonts w:ascii="Arial" w:hAnsi="Arial" w:cs="Arial"/>
          <w:b/>
        </w:rPr>
        <w:t>325</w:t>
      </w:r>
      <w:r w:rsidRPr="00960002">
        <w:rPr>
          <w:rFonts w:ascii="Arial" w:hAnsi="Arial" w:cs="Arial"/>
        </w:rPr>
        <w:t xml:space="preserve">  </w:t>
      </w:r>
      <w:r w:rsidRPr="00960002">
        <w:rPr>
          <w:rFonts w:ascii="Arial" w:hAnsi="Arial" w:cs="Arial"/>
          <w:b/>
        </w:rPr>
        <w:t>When</w:t>
      </w:r>
      <w:proofErr w:type="gramEnd"/>
      <w:r w:rsidRPr="00960002">
        <w:rPr>
          <w:rFonts w:ascii="Arial" w:hAnsi="Arial" w:cs="Arial"/>
          <w:b/>
        </w:rPr>
        <w:t xml:space="preserve"> must an employer grant leave with pay for other miscellaneous reasons?</w:t>
      </w:r>
      <w:r w:rsidRPr="00960002">
        <w:rPr>
          <w:rFonts w:ascii="Arial" w:hAnsi="Arial" w:cs="Arial"/>
        </w:rPr>
        <w:t xml:space="preserve">  </w:t>
      </w:r>
    </w:p>
    <w:p w14:paraId="2C93FC5A" w14:textId="39AEC456" w:rsidR="00960002" w:rsidRPr="00960002" w:rsidRDefault="00960002" w:rsidP="003162C1">
      <w:pPr>
        <w:spacing w:line="240" w:lineRule="auto"/>
        <w:rPr>
          <w:rFonts w:ascii="Arial" w:hAnsi="Arial" w:cs="Arial"/>
        </w:rPr>
      </w:pPr>
      <w:r w:rsidRPr="00960002">
        <w:rPr>
          <w:rFonts w:ascii="Arial" w:hAnsi="Arial" w:cs="Arial"/>
        </w:rPr>
        <w:t xml:space="preserve">Leave with pay </w:t>
      </w:r>
      <w:r w:rsidRPr="00960002">
        <w:rPr>
          <w:rFonts w:ascii="Arial" w:hAnsi="Arial" w:cs="Arial"/>
          <w:b/>
        </w:rPr>
        <w:t>must</w:t>
      </w:r>
      <w:r w:rsidRPr="00960002">
        <w:rPr>
          <w:rFonts w:ascii="Arial" w:hAnsi="Arial" w:cs="Arial"/>
        </w:rPr>
        <w:t xml:space="preserve"> be granted to an employee in accordance with WAC 357-31-320 and for the following reasons:</w:t>
      </w:r>
    </w:p>
    <w:p w14:paraId="4444E575" w14:textId="77777777" w:rsidR="00960002" w:rsidRPr="00960002" w:rsidRDefault="00960002" w:rsidP="003162C1">
      <w:pPr>
        <w:spacing w:line="240" w:lineRule="auto"/>
        <w:ind w:firstLine="720"/>
        <w:rPr>
          <w:rFonts w:ascii="Arial" w:hAnsi="Arial" w:cs="Arial"/>
        </w:rPr>
      </w:pPr>
      <w:r w:rsidRPr="00960002">
        <w:rPr>
          <w:rFonts w:ascii="Arial" w:hAnsi="Arial" w:cs="Arial"/>
        </w:rPr>
        <w:t xml:space="preserve">(1) To allow an employee to receive </w:t>
      </w:r>
      <w:proofErr w:type="gramStart"/>
      <w:r w:rsidRPr="00960002">
        <w:rPr>
          <w:rFonts w:ascii="Arial" w:hAnsi="Arial" w:cs="Arial"/>
        </w:rPr>
        <w:t>assessment</w:t>
      </w:r>
      <w:proofErr w:type="gramEnd"/>
      <w:r w:rsidRPr="00960002">
        <w:rPr>
          <w:rFonts w:ascii="Arial" w:hAnsi="Arial" w:cs="Arial"/>
        </w:rPr>
        <w:t xml:space="preserve"> from the employee assistance program.</w:t>
      </w:r>
    </w:p>
    <w:p w14:paraId="22238E66" w14:textId="77777777" w:rsidR="00960002" w:rsidRPr="00960002" w:rsidRDefault="00960002" w:rsidP="003162C1">
      <w:pPr>
        <w:spacing w:line="240" w:lineRule="auto"/>
        <w:ind w:firstLine="720"/>
        <w:rPr>
          <w:rFonts w:ascii="Arial" w:hAnsi="Arial" w:cs="Arial"/>
        </w:rPr>
      </w:pPr>
      <w:r w:rsidRPr="00960002">
        <w:rPr>
          <w:rFonts w:ascii="Arial" w:hAnsi="Arial" w:cs="Arial"/>
        </w:rPr>
        <w:t>(2) When an employee is scheduled to take an examination or participate in an interview for a position with a state employer during scheduled work hours.</w:t>
      </w:r>
    </w:p>
    <w:p w14:paraId="491AB12D" w14:textId="77777777" w:rsidR="00960002" w:rsidRPr="00960002" w:rsidRDefault="00960002" w:rsidP="003162C1">
      <w:pPr>
        <w:spacing w:line="240" w:lineRule="auto"/>
        <w:ind w:firstLine="720"/>
        <w:rPr>
          <w:rFonts w:ascii="Arial" w:hAnsi="Arial" w:cs="Arial"/>
        </w:rPr>
      </w:pPr>
      <w:r w:rsidRPr="00960002">
        <w:rPr>
          <w:rFonts w:ascii="Arial" w:hAnsi="Arial" w:cs="Arial"/>
        </w:rPr>
        <w:t>(a) Employers may limit the number of occurrences or the total amount of paid leave that will be granted to an employee to participate in an interview or take an examination during scheduled work hours.</w:t>
      </w:r>
    </w:p>
    <w:p w14:paraId="200BE830" w14:textId="77777777" w:rsidR="00960002" w:rsidRPr="00960002" w:rsidRDefault="00960002" w:rsidP="003162C1">
      <w:pPr>
        <w:spacing w:line="240" w:lineRule="auto"/>
        <w:ind w:firstLine="720"/>
        <w:rPr>
          <w:rFonts w:ascii="Arial" w:hAnsi="Arial" w:cs="Arial"/>
        </w:rPr>
      </w:pPr>
      <w:r w:rsidRPr="00960002">
        <w:rPr>
          <w:rFonts w:ascii="Arial" w:hAnsi="Arial" w:cs="Arial"/>
        </w:rPr>
        <w:t>(b) Employers may deny an employee's request to participate in an interview or take an examination during scheduled work hours based upon operational necessity.</w:t>
      </w:r>
    </w:p>
    <w:p w14:paraId="03D72EF1" w14:textId="77777777" w:rsidR="00960002" w:rsidRPr="00960002" w:rsidRDefault="00960002" w:rsidP="003162C1">
      <w:pPr>
        <w:spacing w:line="240" w:lineRule="auto"/>
        <w:ind w:firstLine="720"/>
        <w:rPr>
          <w:rFonts w:ascii="Arial" w:hAnsi="Arial" w:cs="Arial"/>
        </w:rPr>
      </w:pPr>
      <w:r w:rsidRPr="00960002">
        <w:rPr>
          <w:rFonts w:ascii="Arial" w:hAnsi="Arial" w:cs="Arial"/>
        </w:rPr>
        <w:t>(3) When an employee is required to appear during working hours for a physical examination to determine physical fitness for military service.</w:t>
      </w:r>
    </w:p>
    <w:p w14:paraId="71307B2F" w14:textId="77777777" w:rsidR="00960002" w:rsidRPr="00960002" w:rsidRDefault="00960002" w:rsidP="003162C1">
      <w:pPr>
        <w:spacing w:line="240" w:lineRule="auto"/>
        <w:ind w:firstLine="720"/>
        <w:rPr>
          <w:rFonts w:ascii="Arial" w:hAnsi="Arial" w:cs="Arial"/>
        </w:rPr>
      </w:pPr>
      <w:r w:rsidRPr="00960002">
        <w:rPr>
          <w:rFonts w:ascii="Arial" w:hAnsi="Arial" w:cs="Arial"/>
        </w:rPr>
        <w:t>(4) To allow a general government employee to take paid leave, not to exceed 30 days in a two-year period to participate in life-giving procedures, such as medical procedures, including testing, sampling, or donation of organs, tissues, and other body components for the purpose of donation, without compensation. For this subsection blood or plasma donations are not considered life-giving procedures.</w:t>
      </w:r>
    </w:p>
    <w:p w14:paraId="6BF2BDA5" w14:textId="77777777" w:rsidR="00960002" w:rsidRPr="00960002" w:rsidRDefault="00960002" w:rsidP="003162C1">
      <w:pPr>
        <w:spacing w:line="240" w:lineRule="auto"/>
        <w:ind w:firstLine="720"/>
        <w:rPr>
          <w:rFonts w:ascii="Arial" w:hAnsi="Arial" w:cs="Arial"/>
        </w:rPr>
      </w:pPr>
      <w:r w:rsidRPr="00960002">
        <w:rPr>
          <w:rFonts w:ascii="Arial" w:hAnsi="Arial" w:cs="Arial"/>
        </w:rPr>
        <w:t xml:space="preserve">(a) General government employers may take operational </w:t>
      </w:r>
      <w:proofErr w:type="gramStart"/>
      <w:r w:rsidRPr="00960002">
        <w:rPr>
          <w:rFonts w:ascii="Arial" w:hAnsi="Arial" w:cs="Arial"/>
        </w:rPr>
        <w:t>necessity</w:t>
      </w:r>
      <w:proofErr w:type="gramEnd"/>
      <w:r w:rsidRPr="00960002">
        <w:rPr>
          <w:rFonts w:ascii="Arial" w:hAnsi="Arial" w:cs="Arial"/>
        </w:rPr>
        <w:t xml:space="preserve"> into account and require the employee to provide reasonable advance notice.</w:t>
      </w:r>
    </w:p>
    <w:p w14:paraId="5A6261A5" w14:textId="77777777" w:rsidR="00960002" w:rsidRPr="00960002" w:rsidRDefault="00960002" w:rsidP="003162C1">
      <w:pPr>
        <w:spacing w:line="240" w:lineRule="auto"/>
        <w:ind w:firstLine="720"/>
        <w:rPr>
          <w:rFonts w:ascii="Arial" w:hAnsi="Arial" w:cs="Arial"/>
        </w:rPr>
      </w:pPr>
      <w:r w:rsidRPr="00960002">
        <w:rPr>
          <w:rFonts w:ascii="Arial" w:hAnsi="Arial" w:cs="Arial"/>
        </w:rPr>
        <w:t>(b) Employees must provide written proof from an accredited medical institution, physician, or other medical professional that the employee will or has participated in a life-giving procedure.</w:t>
      </w:r>
    </w:p>
    <w:p w14:paraId="6D9D2A78" w14:textId="390F5276" w:rsidR="00960002" w:rsidRDefault="00960002" w:rsidP="003162C1">
      <w:pPr>
        <w:spacing w:line="240" w:lineRule="auto"/>
        <w:ind w:firstLine="720"/>
        <w:rPr>
          <w:rFonts w:ascii="Arial" w:hAnsi="Arial" w:cs="Arial"/>
        </w:rPr>
      </w:pPr>
      <w:r w:rsidRPr="00960002">
        <w:rPr>
          <w:rFonts w:ascii="Arial" w:hAnsi="Arial" w:cs="Arial"/>
        </w:rPr>
        <w:t>(5) To allow ((</w:t>
      </w:r>
      <w:r w:rsidRPr="00960002">
        <w:rPr>
          <w:rFonts w:ascii="Arial" w:hAnsi="Arial" w:cs="Arial"/>
          <w:strike/>
        </w:rPr>
        <w:t>a general government</w:t>
      </w:r>
      <w:r w:rsidRPr="00960002">
        <w:rPr>
          <w:rFonts w:ascii="Arial" w:hAnsi="Arial" w:cs="Arial"/>
        </w:rPr>
        <w:t xml:space="preserve">)) </w:t>
      </w:r>
      <w:r w:rsidRPr="00960002">
        <w:rPr>
          <w:rFonts w:ascii="Arial" w:hAnsi="Arial" w:cs="Arial"/>
          <w:u w:val="single"/>
        </w:rPr>
        <w:t>an</w:t>
      </w:r>
      <w:r w:rsidRPr="00960002">
        <w:rPr>
          <w:rFonts w:ascii="Arial" w:hAnsi="Arial" w:cs="Arial"/>
        </w:rPr>
        <w:t xml:space="preserve"> employee to take a reasonable amount of leave with pay </w:t>
      </w:r>
      <w:r w:rsidR="0002175E">
        <w:rPr>
          <w:rFonts w:ascii="Arial" w:hAnsi="Arial" w:cs="Arial"/>
        </w:rPr>
        <w:t>((</w:t>
      </w:r>
      <w:r w:rsidRPr="0021072C">
        <w:rPr>
          <w:rFonts w:ascii="Arial" w:hAnsi="Arial" w:cs="Arial"/>
          <w:strike/>
          <w:highlight w:val="yellow"/>
        </w:rPr>
        <w:t>for the employee</w:t>
      </w:r>
      <w:r w:rsidR="0002175E">
        <w:rPr>
          <w:rFonts w:ascii="Arial" w:hAnsi="Arial" w:cs="Arial"/>
        </w:rPr>
        <w:t>))</w:t>
      </w:r>
      <w:r w:rsidRPr="00960002">
        <w:rPr>
          <w:rFonts w:ascii="Arial" w:hAnsi="Arial" w:cs="Arial"/>
        </w:rPr>
        <w:t xml:space="preserve"> to travel and receive ((</w:t>
      </w:r>
      <w:r w:rsidRPr="00960002">
        <w:rPr>
          <w:rFonts w:ascii="Arial" w:hAnsi="Arial" w:cs="Arial"/>
          <w:strike/>
        </w:rPr>
        <w:t>each dose or booster of COVID-19 vaccine</w:t>
      </w:r>
      <w:r w:rsidRPr="00960002">
        <w:rPr>
          <w:rFonts w:ascii="Arial" w:hAnsi="Arial" w:cs="Arial"/>
        </w:rPr>
        <w:t xml:space="preserve">)) </w:t>
      </w:r>
      <w:r w:rsidRPr="00960002">
        <w:rPr>
          <w:rFonts w:ascii="Arial" w:hAnsi="Arial" w:cs="Arial"/>
          <w:u w:val="single"/>
        </w:rPr>
        <w:t>the Centers for Disease Control and Prevention (CDC) recommended vaccine(s) during a declared state of emergency due to a pandemic</w:t>
      </w:r>
      <w:r w:rsidRPr="00960002">
        <w:rPr>
          <w:rFonts w:ascii="Arial" w:hAnsi="Arial" w:cs="Arial"/>
        </w:rPr>
        <w:t xml:space="preserve"> if the vaccine is not offered at the workplace. An employer may authorize leave in excess of one day in extraordinary circumstances, such as to accommodate </w:t>
      </w:r>
      <w:r w:rsidRPr="00960002">
        <w:rPr>
          <w:rFonts w:ascii="Arial" w:hAnsi="Arial" w:cs="Arial"/>
        </w:rPr>
        <w:lastRenderedPageBreak/>
        <w:t>travel where the ((</w:t>
      </w:r>
      <w:r w:rsidRPr="00960002">
        <w:rPr>
          <w:rFonts w:ascii="Arial" w:hAnsi="Arial" w:cs="Arial"/>
          <w:strike/>
        </w:rPr>
        <w:t>vaccine is</w:t>
      </w:r>
      <w:r w:rsidRPr="00960002">
        <w:rPr>
          <w:rFonts w:ascii="Arial" w:hAnsi="Arial" w:cs="Arial"/>
        </w:rPr>
        <w:t xml:space="preserve">)) </w:t>
      </w:r>
      <w:r w:rsidRPr="00960002">
        <w:rPr>
          <w:rFonts w:ascii="Arial" w:hAnsi="Arial" w:cs="Arial"/>
          <w:u w:val="single"/>
        </w:rPr>
        <w:t>CDC recommended vaccines are</w:t>
      </w:r>
      <w:r w:rsidRPr="00960002">
        <w:rPr>
          <w:rFonts w:ascii="Arial" w:hAnsi="Arial" w:cs="Arial"/>
        </w:rPr>
        <w:t xml:space="preserve"> unavailable locally. The employer may require that the request for leave be supported by documentation, which may include proof of the vaccination. ((</w:t>
      </w:r>
      <w:r w:rsidRPr="00960002">
        <w:rPr>
          <w:rFonts w:ascii="Arial" w:hAnsi="Arial" w:cs="Arial"/>
          <w:strike/>
        </w:rPr>
        <w:t>This subsection no longer applies if state or federal law otherwise provides paid leave specifically for employees to receive the COVID-19 vaccine.</w:t>
      </w:r>
      <w:r w:rsidRPr="00960002">
        <w:rPr>
          <w:rFonts w:ascii="Arial" w:hAnsi="Arial" w:cs="Arial"/>
        </w:rPr>
        <w:t>))</w:t>
      </w:r>
    </w:p>
    <w:p w14:paraId="3FAF5058" w14:textId="77777777" w:rsidR="00FA47A2" w:rsidRPr="00960002" w:rsidRDefault="00FA47A2" w:rsidP="003162C1">
      <w:pPr>
        <w:spacing w:line="240" w:lineRule="auto"/>
        <w:ind w:firstLine="720"/>
        <w:rPr>
          <w:rFonts w:ascii="Arial" w:hAnsi="Arial" w:cs="Arial"/>
        </w:rPr>
      </w:pPr>
    </w:p>
    <w:p w14:paraId="7962999F" w14:textId="77777777" w:rsidR="00960002" w:rsidRPr="00960002" w:rsidRDefault="00960002" w:rsidP="003162C1">
      <w:pPr>
        <w:spacing w:line="240" w:lineRule="auto"/>
        <w:rPr>
          <w:rFonts w:ascii="Arial" w:hAnsi="Arial" w:cs="Arial"/>
        </w:rPr>
      </w:pPr>
      <w:r w:rsidRPr="00960002">
        <w:rPr>
          <w:rFonts w:ascii="Arial" w:hAnsi="Arial" w:cs="Arial"/>
          <w:u w:val="single"/>
        </w:rPr>
        <w:t>AMENDATORY SECTION</w:t>
      </w:r>
      <w:r w:rsidRPr="00960002">
        <w:rPr>
          <w:rFonts w:ascii="Arial" w:hAnsi="Arial" w:cs="Arial"/>
        </w:rPr>
        <w:t> </w:t>
      </w:r>
    </w:p>
    <w:p w14:paraId="2670D12D" w14:textId="77777777" w:rsidR="00960002" w:rsidRPr="00960002" w:rsidRDefault="00960002" w:rsidP="003162C1">
      <w:pPr>
        <w:spacing w:line="240" w:lineRule="auto"/>
        <w:rPr>
          <w:rFonts w:ascii="Arial" w:hAnsi="Arial" w:cs="Arial"/>
        </w:rPr>
      </w:pPr>
      <w:r w:rsidRPr="00960002">
        <w:rPr>
          <w:rFonts w:ascii="Arial" w:hAnsi="Arial" w:cs="Arial"/>
          <w:b/>
        </w:rPr>
        <w:t>WAC 357-31-326</w:t>
      </w:r>
      <w:r w:rsidRPr="00960002">
        <w:rPr>
          <w:rFonts w:ascii="Arial" w:hAnsi="Arial" w:cs="Arial"/>
        </w:rPr>
        <w:t xml:space="preserve">  </w:t>
      </w:r>
      <w:r w:rsidRPr="00960002">
        <w:rPr>
          <w:rFonts w:ascii="Arial" w:hAnsi="Arial" w:cs="Arial"/>
          <w:b/>
        </w:rPr>
        <w:t>When may an employer grant leave with pay?</w:t>
      </w:r>
      <w:r w:rsidRPr="00960002">
        <w:rPr>
          <w:rFonts w:ascii="Arial" w:hAnsi="Arial" w:cs="Arial"/>
        </w:rPr>
        <w:t xml:space="preserve"> </w:t>
      </w:r>
    </w:p>
    <w:p w14:paraId="6E669FBA" w14:textId="65E1E73C" w:rsidR="00960002" w:rsidRPr="00960002" w:rsidRDefault="00960002" w:rsidP="003162C1">
      <w:pPr>
        <w:spacing w:line="240" w:lineRule="auto"/>
        <w:ind w:firstLine="720"/>
        <w:rPr>
          <w:rFonts w:ascii="Arial" w:hAnsi="Arial" w:cs="Arial"/>
        </w:rPr>
      </w:pPr>
      <w:r w:rsidRPr="00960002">
        <w:rPr>
          <w:rFonts w:ascii="Arial" w:hAnsi="Arial" w:cs="Arial"/>
        </w:rPr>
        <w:t xml:space="preserve">(1) A general government employer </w:t>
      </w:r>
      <w:r w:rsidRPr="00960002">
        <w:rPr>
          <w:rFonts w:ascii="Arial" w:hAnsi="Arial" w:cs="Arial"/>
          <w:b/>
        </w:rPr>
        <w:t>may</w:t>
      </w:r>
      <w:r w:rsidRPr="00960002">
        <w:rPr>
          <w:rFonts w:ascii="Arial" w:hAnsi="Arial" w:cs="Arial"/>
        </w:rPr>
        <w:t xml:space="preserve"> grant leave with pay for an employee to perform civil duties as a volunteer including, but not limited to, firefighting, search and rescue efforts, or donating blood. Leave granted to participate in blood and plasma donations must not exceed five days in a two-year period.</w:t>
      </w:r>
    </w:p>
    <w:p w14:paraId="720A877F" w14:textId="77777777" w:rsidR="00960002" w:rsidRPr="00960002" w:rsidRDefault="00960002" w:rsidP="003162C1">
      <w:pPr>
        <w:spacing w:line="240" w:lineRule="auto"/>
        <w:ind w:firstLine="720"/>
        <w:rPr>
          <w:rFonts w:ascii="Arial" w:hAnsi="Arial" w:cs="Arial"/>
        </w:rPr>
      </w:pPr>
      <w:r w:rsidRPr="00960002">
        <w:rPr>
          <w:rFonts w:ascii="Arial" w:hAnsi="Arial" w:cs="Arial"/>
        </w:rPr>
        <w:t>(2) A higher education employer may grant leave with pay for an employee to perform civil duties as a volunteer including, but not limited to, firefighting, search and rescue efforts, participating in life-giving procedures, or donating blood. Leave granted to participate in life-giving procedures must not exceed five days in a two-year period.</w:t>
      </w:r>
    </w:p>
    <w:p w14:paraId="18FD06C1" w14:textId="77777777" w:rsidR="00960002" w:rsidRPr="00960002" w:rsidRDefault="00960002" w:rsidP="003162C1">
      <w:pPr>
        <w:spacing w:line="240" w:lineRule="auto"/>
        <w:ind w:firstLine="720"/>
        <w:rPr>
          <w:rFonts w:ascii="Arial" w:hAnsi="Arial" w:cs="Arial"/>
        </w:rPr>
      </w:pPr>
      <w:r w:rsidRPr="00960002">
        <w:rPr>
          <w:rFonts w:ascii="Arial" w:hAnsi="Arial" w:cs="Arial"/>
        </w:rPr>
        <w:t xml:space="preserve">(3) In the department of natural resources, leave with pay equivalent to one regular workshift </w:t>
      </w:r>
      <w:r w:rsidRPr="00960002">
        <w:rPr>
          <w:rFonts w:ascii="Arial" w:hAnsi="Arial" w:cs="Arial"/>
          <w:b/>
        </w:rPr>
        <w:t>may</w:t>
      </w:r>
      <w:r w:rsidRPr="00960002">
        <w:rPr>
          <w:rFonts w:ascii="Arial" w:hAnsi="Arial" w:cs="Arial"/>
        </w:rPr>
        <w:t xml:space="preserve"> be allowed for the purpose of rest and recuperation after 10 consecutive calendar days performing emergency work under an incident command system, defined in RCW 38.52.010. The employer may grant one additional day of leave with pay for rest and recuperation after 21 consecutive calendar days performing emergency work under an incident command system.</w:t>
      </w:r>
    </w:p>
    <w:p w14:paraId="3DF8D814" w14:textId="77777777" w:rsidR="00960002" w:rsidRPr="00960002" w:rsidRDefault="00960002" w:rsidP="003162C1">
      <w:pPr>
        <w:spacing w:line="240" w:lineRule="auto"/>
        <w:ind w:firstLine="720"/>
        <w:rPr>
          <w:rFonts w:ascii="Arial" w:hAnsi="Arial" w:cs="Arial"/>
        </w:rPr>
      </w:pPr>
      <w:r w:rsidRPr="00960002">
        <w:rPr>
          <w:rFonts w:ascii="Arial" w:hAnsi="Arial" w:cs="Arial"/>
        </w:rPr>
        <w:t>((</w:t>
      </w:r>
      <w:r w:rsidRPr="00960002">
        <w:rPr>
          <w:rFonts w:ascii="Arial" w:hAnsi="Arial" w:cs="Arial"/>
          <w:strike/>
        </w:rPr>
        <w:t>(4) A general government employer may grant a reasonable amount of leave with pay for an employee to receive each dose or booster of COVID-19 vaccine if the vaccine is offered at the workplace. An employer may authorize leave in excess of one day for receipt of the vaccine in extraordinary circumstances, such as to accommodate travel where the vaccine is unavailable 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p>
    <w:p w14:paraId="0E86596D" w14:textId="77777777" w:rsidR="00960002" w:rsidRPr="00960002" w:rsidRDefault="00960002" w:rsidP="003162C1">
      <w:pPr>
        <w:spacing w:line="240" w:lineRule="auto"/>
        <w:ind w:firstLine="720"/>
        <w:rPr>
          <w:rFonts w:ascii="Arial" w:hAnsi="Arial" w:cs="Arial"/>
        </w:rPr>
      </w:pPr>
      <w:r w:rsidRPr="00960002">
        <w:rPr>
          <w:rFonts w:ascii="Arial" w:hAnsi="Arial" w:cs="Arial"/>
          <w:strike/>
        </w:rPr>
        <w:t>(5) A higher education employer may grant a reasonable amount of leave with pay for an employee to receive each dose or booster of COVID-19 vaccine if the vaccine is not offered at the workplace. An employer may authorize leave in excess of one day for receipt of the vaccine in extraordinary circumstances, such as to accommodate travel where the vaccine is unavailable locally. The employer may require that the request for leave be supported by documentation, which may include proof of the vaccination. This subsection no longer applies if state or federal law otherwise provides paid leave specifically for employees to receive the COVID-19 vaccine.</w:t>
      </w:r>
      <w:r w:rsidRPr="00960002">
        <w:rPr>
          <w:rFonts w:ascii="Arial" w:hAnsi="Arial" w:cs="Arial"/>
        </w:rPr>
        <w:t>))</w:t>
      </w:r>
    </w:p>
    <w:p w14:paraId="78E5DA03" w14:textId="77777777" w:rsidR="005E2E13" w:rsidRPr="00960002" w:rsidRDefault="005E2E13" w:rsidP="003162C1">
      <w:pPr>
        <w:spacing w:line="240" w:lineRule="auto"/>
        <w:rPr>
          <w:rFonts w:ascii="Arial" w:hAnsi="Arial" w:cs="Arial"/>
          <w:b/>
          <w:bCs/>
          <w:u w:val="single"/>
        </w:rPr>
      </w:pPr>
    </w:p>
    <w:p w14:paraId="08B3F2D7" w14:textId="65F43764" w:rsidR="0041065F" w:rsidRPr="00771311" w:rsidRDefault="0041065F" w:rsidP="003162C1">
      <w:pPr>
        <w:pStyle w:val="Heading1"/>
        <w:spacing w:before="0" w:after="160" w:line="240" w:lineRule="auto"/>
      </w:pPr>
      <w:r w:rsidRPr="00771311">
        <w:t>Item #</w:t>
      </w:r>
      <w:r w:rsidR="0017415F">
        <w:t>5</w:t>
      </w:r>
      <w:r w:rsidRPr="00771311">
        <w:t xml:space="preserve"> – Sick Le</w:t>
      </w:r>
      <w:r w:rsidR="0040481D" w:rsidRPr="00771311">
        <w:t>a</w:t>
      </w:r>
      <w:r w:rsidRPr="00771311">
        <w:t>ve – Clean-up</w:t>
      </w:r>
      <w:r w:rsidR="007A30FE">
        <w:t xml:space="preserve"> </w:t>
      </w:r>
      <w:r w:rsidR="007A30FE" w:rsidRPr="006A76FD">
        <w:rPr>
          <w:color w:val="FF0000"/>
        </w:rPr>
        <w:t xml:space="preserve"> </w:t>
      </w:r>
    </w:p>
    <w:p w14:paraId="0FFD02FD" w14:textId="77777777" w:rsidR="0041065F" w:rsidRPr="00771311" w:rsidRDefault="0041065F" w:rsidP="003162C1">
      <w:pPr>
        <w:spacing w:line="240" w:lineRule="auto"/>
        <w:rPr>
          <w:rFonts w:ascii="Arial" w:hAnsi="Arial" w:cs="Arial"/>
          <w:b/>
          <w:bCs/>
        </w:rPr>
      </w:pPr>
    </w:p>
    <w:p w14:paraId="7EF65CB8" w14:textId="54886149" w:rsidR="0041065F" w:rsidRPr="00771311" w:rsidRDefault="0041065F" w:rsidP="003162C1">
      <w:pPr>
        <w:spacing w:line="240" w:lineRule="auto"/>
        <w:rPr>
          <w:rFonts w:ascii="Arial" w:hAnsi="Arial" w:cs="Arial"/>
          <w:b/>
          <w:bCs/>
        </w:rPr>
      </w:pPr>
      <w:r w:rsidRPr="00771311">
        <w:rPr>
          <w:rFonts w:ascii="Arial" w:hAnsi="Arial" w:cs="Arial"/>
          <w:b/>
          <w:bCs/>
          <w:u w:val="single"/>
        </w:rPr>
        <w:t>Staff note</w:t>
      </w:r>
      <w:r w:rsidRPr="00771311">
        <w:rPr>
          <w:rFonts w:ascii="Arial" w:hAnsi="Arial" w:cs="Arial"/>
          <w:b/>
          <w:bCs/>
        </w:rPr>
        <w:t xml:space="preserve">:  </w:t>
      </w:r>
      <w:r w:rsidRPr="00771311">
        <w:rPr>
          <w:rFonts w:ascii="Arial" w:hAnsi="Arial" w:cs="Arial"/>
        </w:rPr>
        <w:t>We are proposing a housekeeping change to WAC 357-31-130(5); removing a displaced comma</w:t>
      </w:r>
      <w:r w:rsidRPr="00771311">
        <w:rPr>
          <w:rFonts w:ascii="Arial" w:hAnsi="Arial" w:cs="Arial"/>
          <w:b/>
          <w:bCs/>
        </w:rPr>
        <w:t>.</w:t>
      </w:r>
    </w:p>
    <w:p w14:paraId="7A538BAC" w14:textId="77777777" w:rsidR="00476DD7" w:rsidRDefault="00476DD7" w:rsidP="003162C1">
      <w:pPr>
        <w:spacing w:line="240" w:lineRule="auto"/>
        <w:rPr>
          <w:rFonts w:ascii="Arial" w:hAnsi="Arial" w:cs="Arial"/>
        </w:rPr>
      </w:pPr>
    </w:p>
    <w:p w14:paraId="6B541E94" w14:textId="22868F2D" w:rsidR="00A65C38" w:rsidRDefault="0041065F" w:rsidP="00476DD7">
      <w:pPr>
        <w:spacing w:line="240" w:lineRule="auto"/>
        <w:rPr>
          <w:rFonts w:ascii="Arial" w:hAnsi="Arial" w:cs="Arial"/>
        </w:rPr>
      </w:pPr>
      <w:r w:rsidRPr="00771311">
        <w:rPr>
          <w:rFonts w:ascii="Arial" w:hAnsi="Arial" w:cs="Arial"/>
        </w:rPr>
        <w:t>Lead:  Inna Livingston</w:t>
      </w:r>
    </w:p>
    <w:p w14:paraId="79BCF2FE" w14:textId="77777777" w:rsidR="00476DD7" w:rsidRDefault="00476DD7" w:rsidP="00476DD7">
      <w:pPr>
        <w:spacing w:line="240" w:lineRule="auto"/>
        <w:rPr>
          <w:rFonts w:ascii="Arial" w:hAnsi="Arial" w:cs="Arial"/>
          <w:u w:val="single"/>
        </w:rPr>
      </w:pPr>
    </w:p>
    <w:p w14:paraId="1C64BF8E" w14:textId="1D5F47D9" w:rsidR="004065EA" w:rsidRPr="00BD323E" w:rsidRDefault="004065EA" w:rsidP="003162C1">
      <w:pPr>
        <w:spacing w:line="240" w:lineRule="auto"/>
        <w:rPr>
          <w:rFonts w:ascii="Arial" w:hAnsi="Arial" w:cs="Arial"/>
          <w:u w:val="single"/>
        </w:rPr>
      </w:pPr>
      <w:r w:rsidRPr="00BD323E">
        <w:rPr>
          <w:rFonts w:ascii="Arial" w:hAnsi="Arial" w:cs="Arial"/>
          <w:u w:val="single"/>
        </w:rPr>
        <w:t>AMENDATORY SECTION</w:t>
      </w:r>
    </w:p>
    <w:p w14:paraId="01F38CBD" w14:textId="77777777" w:rsidR="004065EA" w:rsidRPr="00BD323E" w:rsidRDefault="004065EA" w:rsidP="003162C1">
      <w:pPr>
        <w:spacing w:line="240" w:lineRule="auto"/>
        <w:rPr>
          <w:rFonts w:ascii="Arial" w:hAnsi="Arial" w:cs="Arial"/>
        </w:rPr>
      </w:pPr>
      <w:r w:rsidRPr="00BD323E">
        <w:rPr>
          <w:rFonts w:ascii="Arial" w:hAnsi="Arial" w:cs="Arial"/>
          <w:b/>
        </w:rPr>
        <w:t>WAC 357-31-130</w:t>
      </w:r>
      <w:r w:rsidRPr="00BD323E">
        <w:rPr>
          <w:rFonts w:ascii="Arial" w:hAnsi="Arial" w:cs="Arial"/>
        </w:rPr>
        <w:t xml:space="preserve">  </w:t>
      </w:r>
      <w:r w:rsidRPr="00BD323E">
        <w:rPr>
          <w:rFonts w:ascii="Arial" w:hAnsi="Arial" w:cs="Arial"/>
          <w:b/>
        </w:rPr>
        <w:t>When must an employer allow an employee to use their accrued sick leave?</w:t>
      </w:r>
      <w:r w:rsidRPr="00BD323E">
        <w:rPr>
          <w:rFonts w:ascii="Arial" w:hAnsi="Arial" w:cs="Arial"/>
        </w:rPr>
        <w:t xml:space="preserve">  </w:t>
      </w:r>
    </w:p>
    <w:p w14:paraId="010F362F" w14:textId="776AD40C" w:rsidR="004065EA" w:rsidRPr="00BD323E" w:rsidRDefault="004065EA" w:rsidP="003162C1">
      <w:pPr>
        <w:spacing w:line="240" w:lineRule="auto"/>
        <w:rPr>
          <w:rFonts w:ascii="Arial" w:hAnsi="Arial" w:cs="Arial"/>
          <w:u w:val="single"/>
        </w:rPr>
      </w:pPr>
      <w:r w:rsidRPr="00BD323E">
        <w:rPr>
          <w:rFonts w:ascii="Arial" w:hAnsi="Arial" w:cs="Arial"/>
        </w:rPr>
        <w:t>The employer may require medical verification or certification of the reason for sick leave use in accordance with the employer's leave policy and in compliance with chapter 296-128 WAC.</w:t>
      </w:r>
    </w:p>
    <w:p w14:paraId="3F9E4C37" w14:textId="77777777" w:rsidR="004065EA" w:rsidRPr="00BD323E" w:rsidRDefault="004065EA" w:rsidP="003162C1">
      <w:pPr>
        <w:spacing w:line="240" w:lineRule="auto"/>
        <w:ind w:firstLine="720"/>
        <w:rPr>
          <w:rFonts w:ascii="Arial" w:hAnsi="Arial" w:cs="Arial"/>
        </w:rPr>
      </w:pPr>
      <w:r w:rsidRPr="00BD323E">
        <w:rPr>
          <w:rFonts w:ascii="Arial" w:hAnsi="Arial" w:cs="Arial"/>
        </w:rPr>
        <w:t xml:space="preserve">Employers </w:t>
      </w:r>
      <w:r w:rsidRPr="00BD323E">
        <w:rPr>
          <w:rFonts w:ascii="Arial" w:hAnsi="Arial" w:cs="Arial"/>
          <w:b/>
        </w:rPr>
        <w:t>must</w:t>
      </w:r>
      <w:r w:rsidRPr="00BD323E">
        <w:rPr>
          <w:rFonts w:ascii="Arial" w:hAnsi="Arial" w:cs="Arial"/>
        </w:rPr>
        <w:t xml:space="preserve"> allow the use of accrued sick leave under the following conditions:</w:t>
      </w:r>
    </w:p>
    <w:p w14:paraId="36DEBB17" w14:textId="77777777" w:rsidR="004065EA" w:rsidRPr="00BD323E" w:rsidRDefault="004065EA" w:rsidP="003162C1">
      <w:pPr>
        <w:spacing w:line="240" w:lineRule="auto"/>
        <w:ind w:firstLine="720"/>
        <w:rPr>
          <w:rFonts w:ascii="Arial" w:hAnsi="Arial" w:cs="Arial"/>
        </w:rPr>
      </w:pPr>
      <w:r w:rsidRPr="00BD323E">
        <w:rPr>
          <w:rFonts w:ascii="Arial" w:hAnsi="Arial" w:cs="Arial"/>
        </w:rPr>
        <w:t>(1) An employee's mental or physical illness, disability, injury or health condition that has incapacitated the employee from performing required duties; to accommodate the employee's need for medical diagnosis, care or treatment of a mental or physical illness, injury or health condition; or an employee's need for preventive medical care.</w:t>
      </w:r>
    </w:p>
    <w:p w14:paraId="19BC2FE2" w14:textId="77777777" w:rsidR="004065EA" w:rsidRPr="00BD323E" w:rsidRDefault="004065EA" w:rsidP="003162C1">
      <w:pPr>
        <w:spacing w:line="240" w:lineRule="auto"/>
        <w:ind w:firstLine="720"/>
        <w:rPr>
          <w:rFonts w:ascii="Arial" w:hAnsi="Arial" w:cs="Arial"/>
        </w:rPr>
      </w:pPr>
      <w:r w:rsidRPr="00BD323E">
        <w:rPr>
          <w:rFonts w:ascii="Arial" w:hAnsi="Arial" w:cs="Arial"/>
        </w:rPr>
        <w:t>(2</w:t>
      </w:r>
      <w:proofErr w:type="gramStart"/>
      <w:r w:rsidRPr="00BD323E">
        <w:rPr>
          <w:rFonts w:ascii="Arial" w:hAnsi="Arial" w:cs="Arial"/>
        </w:rPr>
        <w:t>) By reason</w:t>
      </w:r>
      <w:proofErr w:type="gramEnd"/>
      <w:r w:rsidRPr="00BD323E">
        <w:rPr>
          <w:rFonts w:ascii="Arial" w:hAnsi="Arial" w:cs="Arial"/>
        </w:rPr>
        <w:t xml:space="preserve"> of exposure of the employee to a contagious disease when the employee's presence at work would jeopardize the health of others.</w:t>
      </w:r>
    </w:p>
    <w:p w14:paraId="6385B25D" w14:textId="77777777" w:rsidR="004065EA" w:rsidRPr="00BD323E" w:rsidRDefault="004065EA" w:rsidP="003162C1">
      <w:pPr>
        <w:spacing w:line="240" w:lineRule="auto"/>
        <w:ind w:firstLine="720"/>
        <w:rPr>
          <w:rFonts w:ascii="Arial" w:hAnsi="Arial" w:cs="Arial"/>
        </w:rPr>
      </w:pPr>
      <w:r w:rsidRPr="00BD323E">
        <w:rPr>
          <w:rFonts w:ascii="Arial" w:hAnsi="Arial" w:cs="Arial"/>
        </w:rPr>
        <w:t xml:space="preserve">(3) When a high-risk employee seeks </w:t>
      </w:r>
      <w:proofErr w:type="gramStart"/>
      <w:r w:rsidRPr="00BD323E">
        <w:rPr>
          <w:rFonts w:ascii="Arial" w:hAnsi="Arial" w:cs="Arial"/>
        </w:rPr>
        <w:t>an accommodation</w:t>
      </w:r>
      <w:proofErr w:type="gramEnd"/>
      <w:r w:rsidRPr="00BD323E">
        <w:rPr>
          <w:rFonts w:ascii="Arial" w:hAnsi="Arial" w:cs="Arial"/>
        </w:rPr>
        <w:t xml:space="preserve"> to protect themselves from the risk of exposure to an infectious or contagious disease and the employer determines no other accommodation is reasonable besides the use of leave.</w:t>
      </w:r>
    </w:p>
    <w:p w14:paraId="1B187BA5" w14:textId="77777777" w:rsidR="004065EA" w:rsidRPr="00BD323E" w:rsidRDefault="004065EA" w:rsidP="003162C1">
      <w:pPr>
        <w:spacing w:line="240" w:lineRule="auto"/>
        <w:ind w:firstLine="720"/>
        <w:rPr>
          <w:rFonts w:ascii="Arial" w:hAnsi="Arial" w:cs="Arial"/>
        </w:rPr>
      </w:pPr>
      <w:r w:rsidRPr="00BD323E">
        <w:rPr>
          <w:rFonts w:ascii="Arial" w:hAnsi="Arial" w:cs="Arial"/>
        </w:rPr>
        <w:t>(4) To allow an employee to provide care for a child who has been exposed to a contagious disease and is required to quarantine; or when a household or family member needs additional care, not covered by subsection (6) of this section, who has been exposed to a contagious disease and is required to quarantine.</w:t>
      </w:r>
    </w:p>
    <w:p w14:paraId="154C24F6" w14:textId="77777777" w:rsidR="004065EA" w:rsidRPr="00BD323E" w:rsidRDefault="004065EA" w:rsidP="003162C1">
      <w:pPr>
        <w:spacing w:line="240" w:lineRule="auto"/>
        <w:ind w:firstLine="720"/>
        <w:rPr>
          <w:rFonts w:ascii="Arial" w:hAnsi="Arial" w:cs="Arial"/>
        </w:rPr>
      </w:pPr>
      <w:r w:rsidRPr="00BD323E">
        <w:rPr>
          <w:rFonts w:ascii="Arial" w:hAnsi="Arial" w:cs="Arial"/>
        </w:rPr>
        <w:t>(5) When the employee's place of business has been closed by order of a public official for any health-related reason, or when an employee's child's school or place of care has been closed for such health-related reason((</w:t>
      </w:r>
      <w:r w:rsidRPr="00BD323E">
        <w:rPr>
          <w:rFonts w:ascii="Arial" w:hAnsi="Arial" w:cs="Arial"/>
          <w:strike/>
        </w:rPr>
        <w:t>,</w:t>
      </w:r>
      <w:r w:rsidRPr="00BD323E">
        <w:rPr>
          <w:rFonts w:ascii="Arial" w:hAnsi="Arial" w:cs="Arial"/>
        </w:rPr>
        <w:t>)) or after the declaration of an emergency by a local or state government or agency, or by the federal government.</w:t>
      </w:r>
    </w:p>
    <w:p w14:paraId="2532B7CD" w14:textId="77777777" w:rsidR="004065EA" w:rsidRPr="00BD323E" w:rsidRDefault="004065EA" w:rsidP="003162C1">
      <w:pPr>
        <w:spacing w:line="240" w:lineRule="auto"/>
        <w:ind w:firstLine="720"/>
        <w:rPr>
          <w:rFonts w:ascii="Arial" w:hAnsi="Arial" w:cs="Arial"/>
        </w:rPr>
      </w:pPr>
      <w:r w:rsidRPr="00BD323E">
        <w:rPr>
          <w:rFonts w:ascii="Arial" w:hAnsi="Arial" w:cs="Arial"/>
        </w:rPr>
        <w:t xml:space="preserve">(6) To allow an employee to provide care for a family member with a mental or physical illness, injury or health condition; care </w:t>
      </w:r>
      <w:proofErr w:type="gramStart"/>
      <w:r w:rsidRPr="00BD323E">
        <w:rPr>
          <w:rFonts w:ascii="Arial" w:hAnsi="Arial" w:cs="Arial"/>
        </w:rPr>
        <w:t>of</w:t>
      </w:r>
      <w:proofErr w:type="gramEnd"/>
      <w:r w:rsidRPr="00BD323E">
        <w:rPr>
          <w:rFonts w:ascii="Arial" w:hAnsi="Arial" w:cs="Arial"/>
        </w:rPr>
        <w:t xml:space="preserve"> a family member who needs medical diagnosis, care or treatment of a mental or physical illness, injury or health condition; or care for a family member who needs preventive medical care.</w:t>
      </w:r>
    </w:p>
    <w:p w14:paraId="25C2036C" w14:textId="77777777" w:rsidR="004065EA" w:rsidRPr="00BD323E" w:rsidRDefault="004065EA" w:rsidP="003162C1">
      <w:pPr>
        <w:spacing w:line="240" w:lineRule="auto"/>
        <w:ind w:firstLine="720"/>
        <w:rPr>
          <w:rFonts w:ascii="Arial" w:hAnsi="Arial" w:cs="Arial"/>
        </w:rPr>
      </w:pPr>
      <w:r w:rsidRPr="00BD323E">
        <w:rPr>
          <w:rFonts w:ascii="Arial" w:hAnsi="Arial" w:cs="Arial"/>
        </w:rPr>
        <w:t>(7) For family care emergencies per WAC 357-31-290, 357-31-295, 357-31-300 and 357-31-305.</w:t>
      </w:r>
    </w:p>
    <w:p w14:paraId="1F0A18CF" w14:textId="77777777" w:rsidR="004065EA" w:rsidRPr="00BD323E" w:rsidRDefault="004065EA" w:rsidP="003162C1">
      <w:pPr>
        <w:spacing w:line="240" w:lineRule="auto"/>
        <w:ind w:firstLine="720"/>
        <w:rPr>
          <w:rFonts w:ascii="Arial" w:hAnsi="Arial" w:cs="Arial"/>
        </w:rPr>
      </w:pPr>
      <w:r w:rsidRPr="00BD323E">
        <w:rPr>
          <w:rFonts w:ascii="Arial" w:hAnsi="Arial" w:cs="Arial"/>
        </w:rPr>
        <w:t>(8) When an employee is required to be absent from work to care for members of the employee's household or relatives of the employee or relatives of the employee's spouse/registered domestic partner who experience an illness or injury, not including situations covered by subsection (6) of this section.</w:t>
      </w:r>
    </w:p>
    <w:p w14:paraId="6166771E" w14:textId="77777777" w:rsidR="004065EA" w:rsidRPr="00BD323E" w:rsidRDefault="004065EA" w:rsidP="003162C1">
      <w:pPr>
        <w:spacing w:line="240" w:lineRule="auto"/>
        <w:ind w:firstLine="720"/>
        <w:rPr>
          <w:rFonts w:ascii="Arial" w:hAnsi="Arial" w:cs="Arial"/>
        </w:rPr>
      </w:pPr>
      <w:r w:rsidRPr="00BD323E">
        <w:rPr>
          <w:rFonts w:ascii="Arial" w:hAnsi="Arial" w:cs="Arial"/>
        </w:rPr>
        <w:t xml:space="preserve">(a) The employer must approve up to five days of accumulated sick leave each occurrence. Employers may </w:t>
      </w:r>
      <w:proofErr w:type="gramStart"/>
      <w:r w:rsidRPr="00BD323E">
        <w:rPr>
          <w:rFonts w:ascii="Arial" w:hAnsi="Arial" w:cs="Arial"/>
        </w:rPr>
        <w:t>approve</w:t>
      </w:r>
      <w:proofErr w:type="gramEnd"/>
      <w:r w:rsidRPr="00BD323E">
        <w:rPr>
          <w:rFonts w:ascii="Arial" w:hAnsi="Arial" w:cs="Arial"/>
        </w:rPr>
        <w:t xml:space="preserve"> more than five days.</w:t>
      </w:r>
    </w:p>
    <w:p w14:paraId="32F4A366" w14:textId="77777777" w:rsidR="004065EA" w:rsidRPr="00BD323E" w:rsidRDefault="004065EA" w:rsidP="003162C1">
      <w:pPr>
        <w:spacing w:line="240" w:lineRule="auto"/>
        <w:ind w:firstLine="720"/>
        <w:rPr>
          <w:rFonts w:ascii="Arial" w:hAnsi="Arial" w:cs="Arial"/>
        </w:rPr>
      </w:pPr>
      <w:r w:rsidRPr="00BD323E">
        <w:rPr>
          <w:rFonts w:ascii="Arial" w:hAnsi="Arial" w:cs="Arial"/>
        </w:rPr>
        <w:t>(b) For purposes of this subsection, "relatives" is limited to spouse, registered domestic partner, child, grandchild, grandparent or parent.</w:t>
      </w:r>
    </w:p>
    <w:p w14:paraId="6E2D504D" w14:textId="77777777" w:rsidR="004065EA" w:rsidRPr="00BD323E" w:rsidRDefault="004065EA" w:rsidP="003162C1">
      <w:pPr>
        <w:spacing w:line="240" w:lineRule="auto"/>
        <w:ind w:firstLine="720"/>
        <w:rPr>
          <w:rFonts w:ascii="Arial" w:hAnsi="Arial" w:cs="Arial"/>
        </w:rPr>
      </w:pPr>
      <w:r w:rsidRPr="00BD323E">
        <w:rPr>
          <w:rFonts w:ascii="Arial" w:hAnsi="Arial" w:cs="Arial"/>
        </w:rPr>
        <w:t xml:space="preserve">(9) When requested as a supplemental benefit while receiving a partial wage replacement for paid family and/or medical leave under Title 50A RCW as provided in WAC 357-31-248. Leave </w:t>
      </w:r>
      <w:r w:rsidRPr="00BD323E">
        <w:rPr>
          <w:rFonts w:ascii="Arial" w:hAnsi="Arial" w:cs="Arial"/>
        </w:rPr>
        <w:lastRenderedPageBreak/>
        <w:t>taken under this subsection may be subject to verification that the employee has been approved to receive benefits for paid family and/or medical leave under Title 50A RCW.</w:t>
      </w:r>
    </w:p>
    <w:p w14:paraId="5B6E886A" w14:textId="77777777" w:rsidR="004065EA" w:rsidRPr="00BD323E" w:rsidRDefault="004065EA" w:rsidP="003162C1">
      <w:pPr>
        <w:spacing w:line="240" w:lineRule="auto"/>
        <w:ind w:firstLine="720"/>
        <w:rPr>
          <w:rFonts w:ascii="Arial" w:hAnsi="Arial" w:cs="Arial"/>
        </w:rPr>
      </w:pPr>
      <w:r w:rsidRPr="00BD323E">
        <w:rPr>
          <w:rFonts w:ascii="Arial" w:hAnsi="Arial" w:cs="Arial"/>
        </w:rPr>
        <w:t xml:space="preserve">(10) If the employee or the employee's family member, as defined in chapter 357-01 WAC, is a victim of domestic violence, sexual assault or stalking as defined in RCW 49.76.020. An employer may require the request for leave under this section </w:t>
      </w:r>
      <w:proofErr w:type="gramStart"/>
      <w:r w:rsidRPr="00BD323E">
        <w:rPr>
          <w:rFonts w:ascii="Arial" w:hAnsi="Arial" w:cs="Arial"/>
        </w:rPr>
        <w:t>be</w:t>
      </w:r>
      <w:proofErr w:type="gramEnd"/>
      <w:r w:rsidRPr="00BD323E">
        <w:rPr>
          <w:rFonts w:ascii="Arial" w:hAnsi="Arial" w:cs="Arial"/>
        </w:rPr>
        <w:t xml:space="preserve"> supported by verification in accordance with WAC 357-31-730.</w:t>
      </w:r>
    </w:p>
    <w:p w14:paraId="3A7440D2" w14:textId="77777777" w:rsidR="004065EA" w:rsidRPr="00BD323E" w:rsidRDefault="004065EA" w:rsidP="003162C1">
      <w:pPr>
        <w:spacing w:line="240" w:lineRule="auto"/>
        <w:ind w:firstLine="720"/>
        <w:rPr>
          <w:rFonts w:ascii="Arial" w:hAnsi="Arial" w:cs="Arial"/>
        </w:rPr>
      </w:pPr>
      <w:r w:rsidRPr="00BD323E">
        <w:rPr>
          <w:rFonts w:ascii="Arial" w:hAnsi="Arial" w:cs="Arial"/>
        </w:rPr>
        <w:t>(11) In accordance with WAC 357-31-373, for an employee to be with a spouse or registered domestic partner who is a member of the armed forces of the United States, National Guard, or reserves after the military spouse or registered domestic partner has been notified of an impending call or order to active duty, before deployment, or when the military spouse or registered domestic partner is on leave from deployment.</w:t>
      </w:r>
    </w:p>
    <w:p w14:paraId="18E78ADD" w14:textId="77777777" w:rsidR="004065EA" w:rsidRPr="00BD323E" w:rsidRDefault="004065EA" w:rsidP="003162C1">
      <w:pPr>
        <w:spacing w:line="240" w:lineRule="auto"/>
        <w:ind w:firstLine="720"/>
        <w:rPr>
          <w:rFonts w:ascii="Arial" w:hAnsi="Arial" w:cs="Arial"/>
        </w:rPr>
      </w:pPr>
      <w:r w:rsidRPr="00BD323E">
        <w:rPr>
          <w:rFonts w:ascii="Arial" w:hAnsi="Arial" w:cs="Arial"/>
        </w:rPr>
        <w:t>(12) When an employee requests to use sick leave for the purpose of parental leave to bond with a newborn, adoptive or foster child for a period up to 18 weeks. Sick leave for this purpose must be taken during the first year following the child's birth or placement.</w:t>
      </w:r>
    </w:p>
    <w:p w14:paraId="05C6FA35" w14:textId="77777777" w:rsidR="004065EA" w:rsidRPr="00BD323E" w:rsidRDefault="004065EA" w:rsidP="003162C1">
      <w:pPr>
        <w:spacing w:line="240" w:lineRule="auto"/>
        <w:ind w:firstLine="720"/>
        <w:rPr>
          <w:rFonts w:ascii="Arial" w:hAnsi="Arial" w:cs="Arial"/>
        </w:rPr>
      </w:pPr>
      <w:r w:rsidRPr="00BD323E">
        <w:rPr>
          <w:rFonts w:ascii="Arial" w:hAnsi="Arial" w:cs="Arial"/>
        </w:rPr>
        <w:t>(13) If the employee requests to use sick leave when granted a temporary leave of absence for legislative service in accordance with WAC 357-31-374(2).</w:t>
      </w:r>
    </w:p>
    <w:p w14:paraId="30065BA4" w14:textId="77777777" w:rsidR="0041065F" w:rsidRPr="00BD323E" w:rsidRDefault="0041065F" w:rsidP="003162C1">
      <w:pPr>
        <w:shd w:val="clear" w:color="auto" w:fill="FFFFFF"/>
        <w:spacing w:line="240" w:lineRule="auto"/>
        <w:rPr>
          <w:rFonts w:ascii="Arial" w:hAnsi="Arial" w:cs="Arial"/>
          <w:color w:val="000000"/>
        </w:rPr>
      </w:pPr>
    </w:p>
    <w:p w14:paraId="084808B1" w14:textId="5A447A2E" w:rsidR="000D3A09" w:rsidRPr="00BD323E" w:rsidRDefault="000D3A09" w:rsidP="003162C1">
      <w:pPr>
        <w:pStyle w:val="Heading1"/>
        <w:spacing w:before="0" w:after="160" w:line="240" w:lineRule="auto"/>
        <w:rPr>
          <w:rFonts w:cs="Arial"/>
          <w:color w:val="FF0000"/>
          <w:sz w:val="22"/>
          <w:szCs w:val="22"/>
        </w:rPr>
      </w:pPr>
      <w:bookmarkStart w:id="1" w:name="_Hlk158796731"/>
      <w:r w:rsidRPr="00BD323E">
        <w:rPr>
          <w:rFonts w:cs="Arial"/>
          <w:sz w:val="22"/>
          <w:szCs w:val="22"/>
        </w:rPr>
        <w:t>Item #</w:t>
      </w:r>
      <w:r w:rsidR="0017415F">
        <w:rPr>
          <w:rFonts w:cs="Arial"/>
          <w:sz w:val="22"/>
          <w:szCs w:val="22"/>
        </w:rPr>
        <w:t>6</w:t>
      </w:r>
      <w:r w:rsidRPr="00BD323E">
        <w:rPr>
          <w:rFonts w:cs="Arial"/>
          <w:sz w:val="22"/>
          <w:szCs w:val="22"/>
        </w:rPr>
        <w:t xml:space="preserve"> – Return to Work</w:t>
      </w:r>
    </w:p>
    <w:p w14:paraId="4E822992" w14:textId="77777777" w:rsidR="000D3A09" w:rsidRPr="00BD323E" w:rsidRDefault="000D3A09" w:rsidP="003162C1">
      <w:pPr>
        <w:spacing w:line="240" w:lineRule="auto"/>
        <w:rPr>
          <w:rFonts w:ascii="Arial" w:hAnsi="Arial" w:cs="Arial"/>
        </w:rPr>
      </w:pPr>
    </w:p>
    <w:p w14:paraId="72819383" w14:textId="77777777" w:rsidR="000D3A09" w:rsidRPr="00BD323E" w:rsidRDefault="000D3A09" w:rsidP="003162C1">
      <w:pPr>
        <w:spacing w:line="240" w:lineRule="auto"/>
        <w:rPr>
          <w:rFonts w:ascii="Arial" w:hAnsi="Arial" w:cs="Arial"/>
          <w:bCs/>
        </w:rPr>
      </w:pPr>
      <w:r w:rsidRPr="00BD323E">
        <w:rPr>
          <w:rFonts w:ascii="Arial" w:hAnsi="Arial" w:cs="Arial"/>
          <w:b/>
          <w:u w:val="single"/>
        </w:rPr>
        <w:t>Staff note:</w:t>
      </w:r>
      <w:r w:rsidRPr="00BD323E">
        <w:rPr>
          <w:rFonts w:ascii="Arial" w:hAnsi="Arial" w:cs="Arial"/>
          <w:bCs/>
        </w:rPr>
        <w:t xml:space="preserve"> </w:t>
      </w:r>
      <w:hyperlink r:id="rId11" w:history="1">
        <w:r w:rsidRPr="00BD323E">
          <w:rPr>
            <w:rStyle w:val="Hyperlink"/>
            <w:rFonts w:ascii="Arial" w:hAnsi="Arial" w:cs="Arial"/>
          </w:rPr>
          <w:t>House Bill 1197</w:t>
        </w:r>
      </w:hyperlink>
      <w:r w:rsidRPr="00BD323E">
        <w:rPr>
          <w:rFonts w:ascii="Arial" w:hAnsi="Arial" w:cs="Arial"/>
        </w:rPr>
        <w:t xml:space="preserve"> passed during the 2023 legislative session (HB 1197), Chapter 171, Laws of 2023, effective July 1, 2025, and applies retroactively. Section 7 of this bill amends</w:t>
      </w:r>
      <w:hyperlink r:id="rId12" w:history="1">
        <w:r w:rsidRPr="00BD323E">
          <w:rPr>
            <w:rStyle w:val="Hyperlink"/>
            <w:rFonts w:ascii="Arial" w:hAnsi="Arial" w:cs="Arial"/>
            <w:bCs/>
          </w:rPr>
          <w:t xml:space="preserve"> RCW 51.32.090</w:t>
        </w:r>
      </w:hyperlink>
      <w:r w:rsidRPr="00BD323E">
        <w:rPr>
          <w:rFonts w:ascii="Arial" w:hAnsi="Arial" w:cs="Arial"/>
          <w:bCs/>
        </w:rPr>
        <w:t xml:space="preserve"> </w:t>
      </w:r>
      <w:r w:rsidRPr="00BD323E">
        <w:rPr>
          <w:rFonts w:ascii="Arial" w:hAnsi="Arial" w:cs="Arial"/>
        </w:rPr>
        <w:t xml:space="preserve">to replace all references of a physician or licensed advanced registered nurse practitioner to an attending provider. Section 2 of the bill created </w:t>
      </w:r>
      <w:hyperlink r:id="rId13" w:history="1">
        <w:r w:rsidRPr="00BD323E">
          <w:rPr>
            <w:rStyle w:val="Hyperlink"/>
            <w:rFonts w:ascii="Arial" w:hAnsi="Arial" w:cs="Arial"/>
          </w:rPr>
          <w:t>RCW 51.08.200</w:t>
        </w:r>
      </w:hyperlink>
      <w:r w:rsidRPr="00BD323E">
        <w:rPr>
          <w:rFonts w:ascii="Arial" w:hAnsi="Arial" w:cs="Arial"/>
        </w:rPr>
        <w:t xml:space="preserve"> to define an attending provider. </w:t>
      </w:r>
      <w:hyperlink r:id="rId14" w:history="1">
        <w:r w:rsidRPr="00BD323E">
          <w:rPr>
            <w:rStyle w:val="Hyperlink"/>
            <w:rFonts w:ascii="Arial" w:hAnsi="Arial" w:cs="Arial"/>
            <w:bCs/>
          </w:rPr>
          <w:t>RCW 41.06.490</w:t>
        </w:r>
      </w:hyperlink>
      <w:r w:rsidRPr="00BD323E">
        <w:rPr>
          <w:rFonts w:ascii="Arial" w:hAnsi="Arial" w:cs="Arial"/>
          <w:bCs/>
        </w:rPr>
        <w:t>(2) requires the OFM Director to adopt rules that “provide for eligibility in the return-to-work program, for a minimum of two years from the date the temporary disability commenced, for any permanent employee who is receiving compensation under RCW 51.32.090 and who is, by reason of his or her temporary disability, unable to return to his or her previous work, but is physically capable of carrying out work of a lighter or modified nature”.</w:t>
      </w:r>
    </w:p>
    <w:p w14:paraId="700501BF" w14:textId="77777777" w:rsidR="000D3A09" w:rsidRPr="00BD323E" w:rsidRDefault="000D3A09" w:rsidP="003162C1">
      <w:pPr>
        <w:spacing w:line="240" w:lineRule="auto"/>
        <w:rPr>
          <w:rFonts w:ascii="Arial" w:hAnsi="Arial" w:cs="Arial"/>
        </w:rPr>
      </w:pPr>
      <w:r w:rsidRPr="00BD323E">
        <w:rPr>
          <w:rFonts w:ascii="Arial" w:hAnsi="Arial" w:cs="Arial"/>
        </w:rPr>
        <w:t xml:space="preserve">We are proposing to amend </w:t>
      </w:r>
      <w:hyperlink r:id="rId15" w:history="1">
        <w:r w:rsidRPr="00BD323E">
          <w:rPr>
            <w:rStyle w:val="Hyperlink"/>
            <w:rFonts w:ascii="Arial" w:hAnsi="Arial" w:cs="Arial"/>
          </w:rPr>
          <w:t>WAC 357-19-530</w:t>
        </w:r>
      </w:hyperlink>
      <w:r w:rsidRPr="00BD323E">
        <w:rPr>
          <w:rFonts w:ascii="Arial" w:hAnsi="Arial" w:cs="Arial"/>
        </w:rPr>
        <w:t>(3), to reflect gender-neutral pronouns and to replace the reference to “a physician or licensed mental health professional” with “an attending provider as defined in RCW 51.08.200”.</w:t>
      </w:r>
    </w:p>
    <w:p w14:paraId="0B20F1A7" w14:textId="77777777" w:rsidR="000D3A09" w:rsidRPr="00BD323E" w:rsidRDefault="000D3A09" w:rsidP="003162C1">
      <w:pPr>
        <w:spacing w:line="240" w:lineRule="auto"/>
        <w:rPr>
          <w:rFonts w:ascii="Arial" w:hAnsi="Arial" w:cs="Arial"/>
          <w:bCs/>
        </w:rPr>
      </w:pPr>
      <w:bookmarkStart w:id="2" w:name="_Hlk162347502"/>
    </w:p>
    <w:p w14:paraId="09E3517D" w14:textId="77777777" w:rsidR="000D3A09" w:rsidRPr="00BD323E" w:rsidRDefault="000D3A09" w:rsidP="003162C1">
      <w:pPr>
        <w:spacing w:line="240" w:lineRule="auto"/>
        <w:rPr>
          <w:rFonts w:ascii="Arial" w:hAnsi="Arial" w:cs="Arial"/>
          <w:bCs/>
        </w:rPr>
      </w:pPr>
      <w:r w:rsidRPr="00BD323E">
        <w:rPr>
          <w:rFonts w:ascii="Arial" w:hAnsi="Arial" w:cs="Arial"/>
          <w:bCs/>
        </w:rPr>
        <w:t>Lead: Katie Linehan</w:t>
      </w:r>
    </w:p>
    <w:p w14:paraId="70B9D643" w14:textId="77777777" w:rsidR="000D3A09" w:rsidRPr="00BD323E" w:rsidRDefault="000D3A09" w:rsidP="003162C1">
      <w:pPr>
        <w:shd w:val="clear" w:color="auto" w:fill="FFFFFF"/>
        <w:spacing w:line="240" w:lineRule="auto"/>
        <w:rPr>
          <w:rFonts w:ascii="Arial" w:eastAsia="Times New Roman" w:hAnsi="Arial" w:cs="Arial"/>
          <w:color w:val="000000"/>
        </w:rPr>
      </w:pPr>
    </w:p>
    <w:p w14:paraId="02C14DF4" w14:textId="1F7F8446" w:rsidR="001D25F4" w:rsidRPr="00BD323E" w:rsidRDefault="001D25F4" w:rsidP="003162C1">
      <w:pPr>
        <w:spacing w:line="240" w:lineRule="auto"/>
        <w:rPr>
          <w:rFonts w:ascii="Arial" w:hAnsi="Arial" w:cs="Arial"/>
        </w:rPr>
      </w:pPr>
      <w:r w:rsidRPr="00BD323E">
        <w:rPr>
          <w:rFonts w:ascii="Arial" w:hAnsi="Arial" w:cs="Arial"/>
          <w:u w:val="single"/>
        </w:rPr>
        <w:t>AMENDATORY SECTION</w:t>
      </w:r>
      <w:r w:rsidRPr="00BD323E">
        <w:rPr>
          <w:rFonts w:ascii="Arial" w:hAnsi="Arial" w:cs="Arial"/>
        </w:rPr>
        <w:t> </w:t>
      </w:r>
    </w:p>
    <w:p w14:paraId="17E616B1" w14:textId="77777777" w:rsidR="001D25F4" w:rsidRPr="00BD323E" w:rsidRDefault="001D25F4" w:rsidP="003162C1">
      <w:pPr>
        <w:spacing w:line="240" w:lineRule="auto"/>
        <w:rPr>
          <w:rFonts w:ascii="Arial" w:hAnsi="Arial" w:cs="Arial"/>
        </w:rPr>
      </w:pPr>
      <w:r w:rsidRPr="00BD323E">
        <w:rPr>
          <w:rFonts w:ascii="Arial" w:hAnsi="Arial" w:cs="Arial"/>
          <w:b/>
        </w:rPr>
        <w:t>WAC 357-19-530</w:t>
      </w:r>
      <w:r w:rsidRPr="00BD323E">
        <w:rPr>
          <w:rFonts w:ascii="Arial" w:hAnsi="Arial" w:cs="Arial"/>
        </w:rPr>
        <w:t xml:space="preserve">  </w:t>
      </w:r>
      <w:r w:rsidRPr="00BD323E">
        <w:rPr>
          <w:rFonts w:ascii="Arial" w:hAnsi="Arial" w:cs="Arial"/>
          <w:b/>
        </w:rPr>
        <w:t>Who is eligible to participate in the employer's return-to-work program?</w:t>
      </w:r>
      <w:r w:rsidRPr="00BD323E">
        <w:rPr>
          <w:rFonts w:ascii="Arial" w:hAnsi="Arial" w:cs="Arial"/>
        </w:rPr>
        <w:t xml:space="preserve">  </w:t>
      </w:r>
    </w:p>
    <w:p w14:paraId="4CD8395F" w14:textId="39589F5A" w:rsidR="001D25F4" w:rsidRPr="00BD323E" w:rsidRDefault="001D25F4" w:rsidP="003162C1">
      <w:pPr>
        <w:spacing w:line="240" w:lineRule="auto"/>
        <w:rPr>
          <w:rFonts w:ascii="Arial" w:hAnsi="Arial" w:cs="Arial"/>
        </w:rPr>
      </w:pPr>
      <w:r w:rsidRPr="00BD323E">
        <w:rPr>
          <w:rFonts w:ascii="Arial" w:hAnsi="Arial" w:cs="Arial"/>
        </w:rPr>
        <w:t>Employees are eligible to participate in the return-to-work employer's program under the following conditions:</w:t>
      </w:r>
    </w:p>
    <w:p w14:paraId="1E1DC00B" w14:textId="77777777" w:rsidR="001D25F4" w:rsidRPr="00BD323E" w:rsidRDefault="001D25F4" w:rsidP="003162C1">
      <w:pPr>
        <w:spacing w:line="240" w:lineRule="auto"/>
        <w:ind w:firstLine="720"/>
        <w:rPr>
          <w:rFonts w:ascii="Arial" w:hAnsi="Arial" w:cs="Arial"/>
        </w:rPr>
      </w:pPr>
      <w:r w:rsidRPr="00BD323E">
        <w:rPr>
          <w:rFonts w:ascii="Arial" w:hAnsi="Arial" w:cs="Arial"/>
        </w:rPr>
        <w:t>(1) The employee is a permanent employee.</w:t>
      </w:r>
    </w:p>
    <w:p w14:paraId="765D17E5" w14:textId="77777777" w:rsidR="001D25F4" w:rsidRPr="00BD323E" w:rsidRDefault="001D25F4" w:rsidP="003162C1">
      <w:pPr>
        <w:spacing w:line="240" w:lineRule="auto"/>
        <w:ind w:firstLine="720"/>
        <w:rPr>
          <w:rFonts w:ascii="Arial" w:hAnsi="Arial" w:cs="Arial"/>
        </w:rPr>
      </w:pPr>
      <w:r w:rsidRPr="00BD323E">
        <w:rPr>
          <w:rFonts w:ascii="Arial" w:hAnsi="Arial" w:cs="Arial"/>
        </w:rPr>
        <w:t>(2) The employee is receiving compensation under RCW 51.32.090.</w:t>
      </w:r>
    </w:p>
    <w:p w14:paraId="6C6AAB58" w14:textId="77777777" w:rsidR="001D25F4" w:rsidRPr="00BD323E" w:rsidRDefault="001D25F4" w:rsidP="003162C1">
      <w:pPr>
        <w:spacing w:line="240" w:lineRule="auto"/>
        <w:ind w:firstLine="720"/>
        <w:rPr>
          <w:rFonts w:ascii="Arial" w:hAnsi="Arial" w:cs="Arial"/>
        </w:rPr>
      </w:pPr>
      <w:r w:rsidRPr="00BD323E">
        <w:rPr>
          <w:rFonts w:ascii="Arial" w:hAnsi="Arial" w:cs="Arial"/>
        </w:rPr>
        <w:lastRenderedPageBreak/>
        <w:t xml:space="preserve">(3) The employee has a temporary disability which </w:t>
      </w:r>
      <w:proofErr w:type="gramStart"/>
      <w:r w:rsidRPr="00BD323E">
        <w:rPr>
          <w:rFonts w:ascii="Arial" w:hAnsi="Arial" w:cs="Arial"/>
        </w:rPr>
        <w:t>makes ((</w:t>
      </w:r>
      <w:r w:rsidRPr="00BD323E">
        <w:rPr>
          <w:rFonts w:ascii="Arial" w:hAnsi="Arial" w:cs="Arial"/>
          <w:strike/>
        </w:rPr>
        <w:t>him/her</w:t>
      </w:r>
      <w:r w:rsidRPr="00BD323E">
        <w:rPr>
          <w:rFonts w:ascii="Arial" w:hAnsi="Arial" w:cs="Arial"/>
        </w:rPr>
        <w:t>))</w:t>
      </w:r>
      <w:proofErr w:type="gramEnd"/>
      <w:r w:rsidRPr="00BD323E">
        <w:rPr>
          <w:rFonts w:ascii="Arial" w:hAnsi="Arial" w:cs="Arial"/>
        </w:rPr>
        <w:t xml:space="preserve"> </w:t>
      </w:r>
      <w:r w:rsidRPr="00BD323E">
        <w:rPr>
          <w:rFonts w:ascii="Arial" w:hAnsi="Arial" w:cs="Arial"/>
          <w:u w:val="single"/>
        </w:rPr>
        <w:t>them</w:t>
      </w:r>
      <w:r w:rsidRPr="00BD323E">
        <w:rPr>
          <w:rFonts w:ascii="Arial" w:hAnsi="Arial" w:cs="Arial"/>
        </w:rPr>
        <w:t xml:space="preserve"> temporarily unable to return to ((</w:t>
      </w:r>
      <w:r w:rsidRPr="00BD323E">
        <w:rPr>
          <w:rFonts w:ascii="Arial" w:hAnsi="Arial" w:cs="Arial"/>
          <w:strike/>
        </w:rPr>
        <w:t>his or her</w:t>
      </w:r>
      <w:r w:rsidRPr="00BD323E">
        <w:rPr>
          <w:rFonts w:ascii="Arial" w:hAnsi="Arial" w:cs="Arial"/>
        </w:rPr>
        <w:t xml:space="preserve">)) </w:t>
      </w:r>
      <w:r w:rsidRPr="00BD323E">
        <w:rPr>
          <w:rFonts w:ascii="Arial" w:hAnsi="Arial" w:cs="Arial"/>
          <w:u w:val="single"/>
        </w:rPr>
        <w:t>their</w:t>
      </w:r>
      <w:r w:rsidRPr="00BD323E">
        <w:rPr>
          <w:rFonts w:ascii="Arial" w:hAnsi="Arial" w:cs="Arial"/>
        </w:rPr>
        <w:t xml:space="preserve"> previous work, but who is capable of carrying out work of a lighter or modified nature as evidenced by a written statement from ((</w:t>
      </w:r>
      <w:r w:rsidRPr="00BD323E">
        <w:rPr>
          <w:rFonts w:ascii="Arial" w:hAnsi="Arial" w:cs="Arial"/>
          <w:strike/>
        </w:rPr>
        <w:t>a physician or licensed mental health professional</w:t>
      </w:r>
      <w:r w:rsidRPr="00BD323E">
        <w:rPr>
          <w:rFonts w:ascii="Arial" w:hAnsi="Arial" w:cs="Arial"/>
        </w:rPr>
        <w:t xml:space="preserve">)) </w:t>
      </w:r>
      <w:r w:rsidRPr="00BD323E">
        <w:rPr>
          <w:rFonts w:ascii="Arial" w:hAnsi="Arial" w:cs="Arial"/>
          <w:u w:val="single"/>
        </w:rPr>
        <w:t>an attending provider as defined in RCW 51.08.200</w:t>
      </w:r>
      <w:r w:rsidRPr="00BD323E">
        <w:rPr>
          <w:rFonts w:ascii="Arial" w:hAnsi="Arial" w:cs="Arial"/>
        </w:rPr>
        <w:t>.</w:t>
      </w:r>
    </w:p>
    <w:bookmarkEnd w:id="1"/>
    <w:bookmarkEnd w:id="2"/>
    <w:p w14:paraId="45193FC8" w14:textId="77777777" w:rsidR="000D3A09" w:rsidRPr="006A76FD" w:rsidRDefault="000D3A09" w:rsidP="003162C1">
      <w:pPr>
        <w:spacing w:line="240" w:lineRule="auto"/>
        <w:rPr>
          <w:rFonts w:ascii="Arial" w:hAnsi="Arial" w:cs="Arial"/>
        </w:rPr>
      </w:pPr>
    </w:p>
    <w:p w14:paraId="74B0C647" w14:textId="77777777" w:rsidR="000D3A09" w:rsidRPr="00F83884" w:rsidRDefault="000D3A09" w:rsidP="003162C1">
      <w:pPr>
        <w:spacing w:line="240" w:lineRule="auto"/>
        <w:rPr>
          <w:rFonts w:ascii="Arial" w:hAnsi="Arial" w:cs="Arial"/>
          <w:u w:val="single"/>
        </w:rPr>
      </w:pPr>
      <w:r w:rsidRPr="00F83884">
        <w:rPr>
          <w:rFonts w:ascii="Arial" w:hAnsi="Arial" w:cs="Arial"/>
          <w:u w:val="single"/>
        </w:rPr>
        <w:t>REFERENCE ONLY</w:t>
      </w:r>
    </w:p>
    <w:p w14:paraId="4CEF783F" w14:textId="77777777" w:rsidR="000D3A09" w:rsidRPr="006A76FD" w:rsidRDefault="000D3A09" w:rsidP="003162C1">
      <w:pPr>
        <w:spacing w:line="240" w:lineRule="auto"/>
        <w:rPr>
          <w:rFonts w:ascii="Arial" w:eastAsia="Times New Roman" w:hAnsi="Arial" w:cs="Arial"/>
          <w:b/>
          <w:bCs/>
          <w:color w:val="000000"/>
        </w:rPr>
      </w:pPr>
      <w:r w:rsidRPr="006A76FD">
        <w:rPr>
          <w:rFonts w:ascii="Arial" w:eastAsia="Times New Roman" w:hAnsi="Arial" w:cs="Arial"/>
          <w:b/>
          <w:bCs/>
          <w:color w:val="000000"/>
        </w:rPr>
        <w:t>RCW </w:t>
      </w:r>
      <w:hyperlink r:id="rId16" w:history="1">
        <w:r w:rsidRPr="006A76FD">
          <w:rPr>
            <w:rFonts w:ascii="Arial" w:eastAsia="Times New Roman" w:hAnsi="Arial" w:cs="Arial"/>
            <w:b/>
            <w:bCs/>
            <w:color w:val="2B674D"/>
            <w:u w:val="single"/>
          </w:rPr>
          <w:t>41.06.490</w:t>
        </w:r>
      </w:hyperlink>
      <w:r w:rsidRPr="006A76FD">
        <w:rPr>
          <w:rFonts w:ascii="Arial" w:eastAsia="Times New Roman" w:hAnsi="Arial" w:cs="Arial"/>
          <w:b/>
          <w:bCs/>
          <w:color w:val="000000"/>
        </w:rPr>
        <w:t xml:space="preserve"> State employee return-to-work program.</w:t>
      </w:r>
    </w:p>
    <w:p w14:paraId="19E4EC3F" w14:textId="77777777" w:rsidR="000D3A09" w:rsidRPr="006A76FD" w:rsidRDefault="000D3A09" w:rsidP="003162C1">
      <w:pPr>
        <w:shd w:val="clear" w:color="auto" w:fill="FFFFFF"/>
        <w:spacing w:line="240" w:lineRule="auto"/>
        <w:ind w:firstLine="720"/>
        <w:rPr>
          <w:rFonts w:ascii="Arial" w:eastAsia="Times New Roman" w:hAnsi="Arial" w:cs="Arial"/>
          <w:color w:val="000000"/>
        </w:rPr>
      </w:pPr>
      <w:r w:rsidRPr="006A76FD">
        <w:rPr>
          <w:rFonts w:ascii="Arial" w:eastAsia="Times New Roman" w:hAnsi="Arial" w:cs="Arial"/>
          <w:color w:val="000000"/>
        </w:rPr>
        <w:t>In addition to the rules adopted under RCW </w:t>
      </w:r>
      <w:hyperlink r:id="rId17" w:history="1">
        <w:r w:rsidRPr="006A76FD">
          <w:rPr>
            <w:rFonts w:ascii="Arial" w:eastAsia="Times New Roman" w:hAnsi="Arial" w:cs="Arial"/>
            <w:b/>
            <w:bCs/>
            <w:color w:val="2B674D"/>
            <w:u w:val="single"/>
          </w:rPr>
          <w:t>41.06.150</w:t>
        </w:r>
      </w:hyperlink>
      <w:r w:rsidRPr="006A76FD">
        <w:rPr>
          <w:rFonts w:ascii="Arial" w:eastAsia="Times New Roman" w:hAnsi="Arial" w:cs="Arial"/>
          <w:color w:val="000000"/>
        </w:rPr>
        <w:t>, the director shall adopt rules establishing a state employee return-to-work program. The program shall, at a minimum:</w:t>
      </w:r>
    </w:p>
    <w:p w14:paraId="7E47DAD0" w14:textId="06B77B85" w:rsidR="000D3A09" w:rsidRPr="006A76FD" w:rsidRDefault="000D3A09" w:rsidP="003162C1">
      <w:pPr>
        <w:shd w:val="clear" w:color="auto" w:fill="FFFFFF"/>
        <w:spacing w:line="240" w:lineRule="auto"/>
        <w:ind w:firstLine="720"/>
        <w:rPr>
          <w:rFonts w:ascii="Arial" w:eastAsia="Times New Roman" w:hAnsi="Arial" w:cs="Arial"/>
          <w:color w:val="000000"/>
        </w:rPr>
      </w:pPr>
      <w:r w:rsidRPr="006A76FD">
        <w:rPr>
          <w:rFonts w:ascii="Arial" w:eastAsia="Times New Roman" w:hAnsi="Arial" w:cs="Arial"/>
          <w:color w:val="000000"/>
        </w:rPr>
        <w:t>(1) Direct each agency to adopt a return-to-work policy. The program shall allow each agency program to take into consideration the special nature of employment in the agency;</w:t>
      </w:r>
    </w:p>
    <w:p w14:paraId="25A26B07" w14:textId="77777777" w:rsidR="000D3A09" w:rsidRPr="000D3A09" w:rsidRDefault="000D3A09" w:rsidP="003162C1">
      <w:pPr>
        <w:shd w:val="clear" w:color="auto" w:fill="FFFFFF"/>
        <w:spacing w:line="240" w:lineRule="auto"/>
        <w:ind w:firstLine="720"/>
        <w:rPr>
          <w:rFonts w:ascii="Arial" w:eastAsia="Times New Roman" w:hAnsi="Arial" w:cs="Arial"/>
          <w:color w:val="000000"/>
        </w:rPr>
      </w:pPr>
      <w:r w:rsidRPr="000D3A09">
        <w:rPr>
          <w:rFonts w:ascii="Arial" w:eastAsia="Times New Roman" w:hAnsi="Arial" w:cs="Arial"/>
          <w:color w:val="000000"/>
        </w:rPr>
        <w:t>(2) Provide for eligibility in the return-to-work program, for a minimum of two years from the date the temporary disability commenced, for any permanent employee who is receiving compensation under RCW </w:t>
      </w:r>
      <w:hyperlink r:id="rId18" w:history="1">
        <w:r w:rsidRPr="000D3A09">
          <w:rPr>
            <w:rFonts w:ascii="Arial" w:eastAsia="Times New Roman" w:hAnsi="Arial" w:cs="Arial"/>
            <w:b/>
            <w:bCs/>
            <w:color w:val="2B674D"/>
            <w:u w:val="single"/>
          </w:rPr>
          <w:t>51.32.090</w:t>
        </w:r>
      </w:hyperlink>
      <w:r w:rsidRPr="000D3A09">
        <w:rPr>
          <w:rFonts w:ascii="Arial" w:eastAsia="Times New Roman" w:hAnsi="Arial" w:cs="Arial"/>
          <w:color w:val="000000"/>
        </w:rPr>
        <w:t> and who is, by reason of his or her temporary disability, unable to return to his or her previous work, but who is physically capable of carrying out work of a lighter or modified nature;</w:t>
      </w:r>
    </w:p>
    <w:p w14:paraId="62F0C2FC" w14:textId="77777777" w:rsidR="000D3A09" w:rsidRPr="006A76FD" w:rsidRDefault="000D3A09" w:rsidP="003162C1">
      <w:pPr>
        <w:shd w:val="clear" w:color="auto" w:fill="FFFFFF"/>
        <w:spacing w:line="240" w:lineRule="auto"/>
        <w:ind w:firstLine="720"/>
        <w:rPr>
          <w:rFonts w:ascii="Arial" w:eastAsia="Times New Roman" w:hAnsi="Arial" w:cs="Arial"/>
          <w:color w:val="000000"/>
        </w:rPr>
      </w:pPr>
      <w:r w:rsidRPr="000D3A09">
        <w:rPr>
          <w:rFonts w:ascii="Arial" w:eastAsia="Times New Roman" w:hAnsi="Arial" w:cs="Arial"/>
          <w:color w:val="000000"/>
        </w:rPr>
        <w:t>(3) Require each agency to name</w:t>
      </w:r>
      <w:r w:rsidRPr="006A76FD">
        <w:rPr>
          <w:rFonts w:ascii="Arial" w:eastAsia="Times New Roman" w:hAnsi="Arial" w:cs="Arial"/>
          <w:color w:val="000000"/>
        </w:rPr>
        <w:t xml:space="preserve"> an agency representative responsible for coordinating the return-to-work program of the agency;</w:t>
      </w:r>
    </w:p>
    <w:p w14:paraId="49751669" w14:textId="77777777" w:rsidR="000D3A09" w:rsidRPr="00771311" w:rsidRDefault="000D3A09" w:rsidP="003162C1">
      <w:pPr>
        <w:shd w:val="clear" w:color="auto" w:fill="FFFFFF"/>
        <w:spacing w:line="240" w:lineRule="auto"/>
        <w:ind w:firstLine="720"/>
        <w:rPr>
          <w:rFonts w:ascii="Arial" w:eastAsia="Times New Roman" w:hAnsi="Arial" w:cs="Arial"/>
          <w:color w:val="000000"/>
        </w:rPr>
      </w:pPr>
      <w:r w:rsidRPr="00771311">
        <w:rPr>
          <w:rFonts w:ascii="Arial" w:eastAsia="Times New Roman" w:hAnsi="Arial" w:cs="Arial"/>
          <w:color w:val="000000"/>
        </w:rPr>
        <w:t>(4) Provide that applicants receiving appointments for classified service receive an explanation of the return-to-work policy;</w:t>
      </w:r>
    </w:p>
    <w:p w14:paraId="2BE9A452" w14:textId="77777777" w:rsidR="000D3A09" w:rsidRPr="00771311" w:rsidRDefault="000D3A09" w:rsidP="003162C1">
      <w:pPr>
        <w:shd w:val="clear" w:color="auto" w:fill="FFFFFF"/>
        <w:spacing w:line="240" w:lineRule="auto"/>
        <w:ind w:firstLine="720"/>
        <w:rPr>
          <w:rFonts w:ascii="Arial" w:eastAsia="Times New Roman" w:hAnsi="Arial" w:cs="Arial"/>
          <w:color w:val="000000"/>
        </w:rPr>
      </w:pPr>
      <w:r w:rsidRPr="00771311">
        <w:rPr>
          <w:rFonts w:ascii="Arial" w:eastAsia="Times New Roman" w:hAnsi="Arial" w:cs="Arial"/>
          <w:color w:val="000000"/>
        </w:rPr>
        <w:t>(5) Require training of supervisors on implementation of the return-to-work policy, including but not limited to assessment of the appropriateness of the return-to-work job for the employee; and</w:t>
      </w:r>
    </w:p>
    <w:p w14:paraId="3D51A007" w14:textId="77777777" w:rsidR="000D3A09" w:rsidRPr="00771311" w:rsidRDefault="000D3A09" w:rsidP="003162C1">
      <w:pPr>
        <w:shd w:val="clear" w:color="auto" w:fill="FFFFFF"/>
        <w:spacing w:line="240" w:lineRule="auto"/>
        <w:ind w:firstLine="720"/>
        <w:rPr>
          <w:rFonts w:ascii="Arial" w:eastAsia="Times New Roman" w:hAnsi="Arial" w:cs="Arial"/>
          <w:color w:val="000000"/>
        </w:rPr>
      </w:pPr>
      <w:r w:rsidRPr="00771311">
        <w:rPr>
          <w:rFonts w:ascii="Arial" w:eastAsia="Times New Roman" w:hAnsi="Arial" w:cs="Arial"/>
          <w:color w:val="000000"/>
        </w:rPr>
        <w:t>(6) Coordinate participation of applicable employee assistance programs, as appropriate.</w:t>
      </w:r>
    </w:p>
    <w:p w14:paraId="7F74F5E5" w14:textId="77777777" w:rsidR="000D3A09" w:rsidRPr="00771311" w:rsidRDefault="000D3A09" w:rsidP="003162C1">
      <w:pPr>
        <w:spacing w:line="240" w:lineRule="auto"/>
        <w:rPr>
          <w:rFonts w:ascii="Arial" w:hAnsi="Arial" w:cs="Arial"/>
          <w:u w:val="single"/>
        </w:rPr>
      </w:pPr>
    </w:p>
    <w:p w14:paraId="450A4BBA" w14:textId="77777777" w:rsidR="000D3A09" w:rsidRPr="00F83884" w:rsidRDefault="000D3A09" w:rsidP="003162C1">
      <w:pPr>
        <w:spacing w:line="240" w:lineRule="auto"/>
        <w:rPr>
          <w:rFonts w:ascii="Arial" w:hAnsi="Arial" w:cs="Arial"/>
          <w:u w:val="single"/>
        </w:rPr>
      </w:pPr>
      <w:r w:rsidRPr="00F83884">
        <w:rPr>
          <w:rFonts w:ascii="Arial" w:hAnsi="Arial" w:cs="Arial"/>
          <w:u w:val="single"/>
        </w:rPr>
        <w:t>REFERENCE ONLY</w:t>
      </w:r>
    </w:p>
    <w:p w14:paraId="45A9BEA6" w14:textId="77777777" w:rsidR="000D3A09" w:rsidRPr="00771311" w:rsidRDefault="000D3A09" w:rsidP="003162C1">
      <w:pPr>
        <w:spacing w:line="240" w:lineRule="auto"/>
        <w:rPr>
          <w:rFonts w:ascii="Arial" w:hAnsi="Arial" w:cs="Arial"/>
          <w:b/>
          <w:bCs/>
        </w:rPr>
      </w:pPr>
      <w:r w:rsidRPr="00771311">
        <w:rPr>
          <w:rFonts w:ascii="Arial" w:hAnsi="Arial" w:cs="Arial"/>
          <w:b/>
          <w:bCs/>
        </w:rPr>
        <w:t>RCW </w:t>
      </w:r>
      <w:hyperlink r:id="rId19" w:history="1">
        <w:r w:rsidRPr="00771311">
          <w:rPr>
            <w:rStyle w:val="Hyperlink"/>
            <w:rFonts w:ascii="Arial" w:hAnsi="Arial" w:cs="Arial"/>
            <w:b/>
            <w:bCs/>
          </w:rPr>
          <w:t>51.08.200</w:t>
        </w:r>
      </w:hyperlink>
      <w:r w:rsidRPr="00771311">
        <w:rPr>
          <w:rFonts w:ascii="Arial" w:hAnsi="Arial" w:cs="Arial"/>
        </w:rPr>
        <w:t xml:space="preserve"> </w:t>
      </w:r>
      <w:r w:rsidRPr="00771311">
        <w:rPr>
          <w:rFonts w:ascii="Arial" w:hAnsi="Arial" w:cs="Arial"/>
          <w:b/>
          <w:bCs/>
        </w:rPr>
        <w:t>Attending provider. </w:t>
      </w:r>
      <w:r w:rsidRPr="00771311">
        <w:rPr>
          <w:rFonts w:ascii="Arial" w:hAnsi="Arial" w:cs="Arial"/>
          <w:b/>
          <w:bCs/>
          <w:i/>
          <w:iCs/>
        </w:rPr>
        <w:t>(Effective July 1, 2025.)</w:t>
      </w:r>
    </w:p>
    <w:p w14:paraId="1C03B14F" w14:textId="77777777" w:rsidR="000D3A09" w:rsidRPr="006A76FD" w:rsidRDefault="000D3A09" w:rsidP="003162C1">
      <w:pPr>
        <w:spacing w:line="240" w:lineRule="auto"/>
        <w:rPr>
          <w:rFonts w:ascii="Arial" w:hAnsi="Arial" w:cs="Arial"/>
        </w:rPr>
      </w:pPr>
      <w:r w:rsidRPr="00771311">
        <w:rPr>
          <w:rFonts w:ascii="Arial" w:hAnsi="Arial" w:cs="Arial"/>
        </w:rPr>
        <w:t>"Attending provider" means a person who is a member of the health care provider network established under RCW </w:t>
      </w:r>
      <w:hyperlink r:id="rId20" w:history="1">
        <w:r w:rsidRPr="00771311">
          <w:rPr>
            <w:rStyle w:val="Hyperlink"/>
            <w:rFonts w:ascii="Arial" w:hAnsi="Arial" w:cs="Arial"/>
          </w:rPr>
          <w:t>51.36.010</w:t>
        </w:r>
      </w:hyperlink>
      <w:r w:rsidRPr="00771311">
        <w:rPr>
          <w:rFonts w:ascii="Arial" w:hAnsi="Arial" w:cs="Arial"/>
        </w:rPr>
        <w:t>, is treating injured workers within the person's scope of practice, and is licensed under Title </w:t>
      </w:r>
      <w:hyperlink r:id="rId21" w:history="1">
        <w:r w:rsidRPr="00771311">
          <w:rPr>
            <w:rStyle w:val="Hyperlink"/>
            <w:rFonts w:ascii="Arial" w:hAnsi="Arial" w:cs="Arial"/>
          </w:rPr>
          <w:t>18</w:t>
        </w:r>
      </w:hyperlink>
      <w:r w:rsidRPr="00771311">
        <w:rPr>
          <w:rFonts w:ascii="Arial" w:hAnsi="Arial" w:cs="Arial"/>
        </w:rPr>
        <w:t> RCW in one of the following professions: Physicians, chapter </w:t>
      </w:r>
      <w:hyperlink r:id="rId22" w:history="1">
        <w:r w:rsidRPr="00771311">
          <w:rPr>
            <w:rStyle w:val="Hyperlink"/>
            <w:rFonts w:ascii="Arial" w:hAnsi="Arial" w:cs="Arial"/>
          </w:rPr>
          <w:t>18.71</w:t>
        </w:r>
      </w:hyperlink>
      <w:r w:rsidRPr="00771311">
        <w:rPr>
          <w:rFonts w:ascii="Arial" w:hAnsi="Arial" w:cs="Arial"/>
        </w:rPr>
        <w:t> RCW; osteopathy, chapter </w:t>
      </w:r>
      <w:hyperlink r:id="rId23" w:history="1">
        <w:r w:rsidRPr="00771311">
          <w:rPr>
            <w:rStyle w:val="Hyperlink"/>
            <w:rFonts w:ascii="Arial" w:hAnsi="Arial" w:cs="Arial"/>
          </w:rPr>
          <w:t>18.57</w:t>
        </w:r>
      </w:hyperlink>
      <w:r w:rsidRPr="00771311">
        <w:rPr>
          <w:rFonts w:ascii="Arial" w:hAnsi="Arial" w:cs="Arial"/>
        </w:rPr>
        <w:t> RCW; chiropractic, chapter </w:t>
      </w:r>
      <w:hyperlink r:id="rId24" w:history="1">
        <w:r w:rsidRPr="00771311">
          <w:rPr>
            <w:rStyle w:val="Hyperlink"/>
            <w:rFonts w:ascii="Arial" w:hAnsi="Arial" w:cs="Arial"/>
          </w:rPr>
          <w:t>18.25</w:t>
        </w:r>
      </w:hyperlink>
      <w:r w:rsidRPr="00771311">
        <w:rPr>
          <w:rFonts w:ascii="Arial" w:hAnsi="Arial" w:cs="Arial"/>
        </w:rPr>
        <w:t> RCW; naturopathy, chapter </w:t>
      </w:r>
      <w:hyperlink r:id="rId25" w:history="1">
        <w:r w:rsidRPr="00771311">
          <w:rPr>
            <w:rStyle w:val="Hyperlink"/>
            <w:rFonts w:ascii="Arial" w:hAnsi="Arial" w:cs="Arial"/>
          </w:rPr>
          <w:t>18.36A</w:t>
        </w:r>
      </w:hyperlink>
      <w:r w:rsidRPr="00771311">
        <w:rPr>
          <w:rFonts w:ascii="Arial" w:hAnsi="Arial" w:cs="Arial"/>
        </w:rPr>
        <w:t> RCW; podiatric medicine and surgery, chapter </w:t>
      </w:r>
      <w:hyperlink r:id="rId26" w:history="1">
        <w:r w:rsidRPr="00771311">
          <w:rPr>
            <w:rStyle w:val="Hyperlink"/>
            <w:rFonts w:ascii="Arial" w:hAnsi="Arial" w:cs="Arial"/>
          </w:rPr>
          <w:t>18.22</w:t>
        </w:r>
      </w:hyperlink>
      <w:r w:rsidRPr="00771311">
        <w:rPr>
          <w:rFonts w:ascii="Arial" w:hAnsi="Arial" w:cs="Arial"/>
        </w:rPr>
        <w:t> RCW; dentistry, chapter </w:t>
      </w:r>
      <w:hyperlink r:id="rId27" w:history="1">
        <w:r w:rsidRPr="00771311">
          <w:rPr>
            <w:rStyle w:val="Hyperlink"/>
            <w:rFonts w:ascii="Arial" w:hAnsi="Arial" w:cs="Arial"/>
          </w:rPr>
          <w:t>18.32</w:t>
        </w:r>
      </w:hyperlink>
      <w:r w:rsidRPr="00771311">
        <w:rPr>
          <w:rFonts w:ascii="Arial" w:hAnsi="Arial" w:cs="Arial"/>
        </w:rPr>
        <w:t> RCW; optometry, chapter </w:t>
      </w:r>
      <w:hyperlink r:id="rId28" w:history="1">
        <w:r w:rsidRPr="00771311">
          <w:rPr>
            <w:rStyle w:val="Hyperlink"/>
            <w:rFonts w:ascii="Arial" w:hAnsi="Arial" w:cs="Arial"/>
          </w:rPr>
          <w:t>18.53</w:t>
        </w:r>
      </w:hyperlink>
      <w:r w:rsidRPr="00771311">
        <w:rPr>
          <w:rFonts w:ascii="Arial" w:hAnsi="Arial" w:cs="Arial"/>
        </w:rPr>
        <w:t> RCW; in the case of claims solely for mental health conditions, psychology, chapter </w:t>
      </w:r>
      <w:hyperlink r:id="rId29" w:history="1">
        <w:r w:rsidRPr="00771311">
          <w:rPr>
            <w:rStyle w:val="Hyperlink"/>
            <w:rFonts w:ascii="Arial" w:hAnsi="Arial" w:cs="Arial"/>
          </w:rPr>
          <w:t>18.83</w:t>
        </w:r>
      </w:hyperlink>
      <w:r w:rsidRPr="00771311">
        <w:rPr>
          <w:rFonts w:ascii="Arial" w:hAnsi="Arial" w:cs="Arial"/>
        </w:rPr>
        <w:t> RCW; physician assistants, chapter </w:t>
      </w:r>
      <w:hyperlink r:id="rId30" w:history="1">
        <w:r w:rsidRPr="00771311">
          <w:rPr>
            <w:rStyle w:val="Hyperlink"/>
            <w:rFonts w:ascii="Arial" w:hAnsi="Arial" w:cs="Arial"/>
          </w:rPr>
          <w:t>18.71A</w:t>
        </w:r>
      </w:hyperlink>
      <w:r w:rsidRPr="00771311">
        <w:rPr>
          <w:rFonts w:ascii="Arial" w:hAnsi="Arial" w:cs="Arial"/>
        </w:rPr>
        <w:t> RCW; and licensed advanced registered nurse practitioners, chapter </w:t>
      </w:r>
      <w:hyperlink r:id="rId31" w:history="1">
        <w:r w:rsidRPr="00771311">
          <w:rPr>
            <w:rStyle w:val="Hyperlink"/>
            <w:rFonts w:ascii="Arial" w:hAnsi="Arial" w:cs="Arial"/>
          </w:rPr>
          <w:t>18.79</w:t>
        </w:r>
      </w:hyperlink>
      <w:r w:rsidRPr="00771311">
        <w:rPr>
          <w:rFonts w:ascii="Arial" w:hAnsi="Arial" w:cs="Arial"/>
        </w:rPr>
        <w:t> RCW.</w:t>
      </w:r>
    </w:p>
    <w:p w14:paraId="54B5F6B8" w14:textId="77777777" w:rsidR="000D3A09" w:rsidRPr="006A76FD" w:rsidRDefault="000D3A09" w:rsidP="003162C1">
      <w:pPr>
        <w:spacing w:line="240" w:lineRule="auto"/>
        <w:rPr>
          <w:rFonts w:ascii="Arial" w:hAnsi="Arial" w:cs="Arial"/>
        </w:rPr>
      </w:pPr>
    </w:p>
    <w:p w14:paraId="465374D3" w14:textId="77777777" w:rsidR="00476DD7" w:rsidRDefault="00476DD7" w:rsidP="003162C1">
      <w:pPr>
        <w:spacing w:line="240" w:lineRule="auto"/>
        <w:rPr>
          <w:rFonts w:ascii="Arial" w:hAnsi="Arial" w:cs="Arial"/>
          <w:u w:val="single"/>
        </w:rPr>
      </w:pPr>
    </w:p>
    <w:p w14:paraId="63C6D492" w14:textId="186719BF" w:rsidR="000D3A09" w:rsidRPr="00F83884" w:rsidRDefault="000D3A09" w:rsidP="003162C1">
      <w:pPr>
        <w:spacing w:line="240" w:lineRule="auto"/>
        <w:rPr>
          <w:rFonts w:ascii="Arial" w:hAnsi="Arial" w:cs="Arial"/>
          <w:u w:val="single"/>
        </w:rPr>
      </w:pPr>
      <w:r w:rsidRPr="00F83884">
        <w:rPr>
          <w:rFonts w:ascii="Arial" w:hAnsi="Arial" w:cs="Arial"/>
          <w:u w:val="single"/>
        </w:rPr>
        <w:t>REFERENCE ONLY</w:t>
      </w:r>
    </w:p>
    <w:p w14:paraId="706C7CD7" w14:textId="77777777" w:rsidR="000D3A09" w:rsidRPr="00771311" w:rsidRDefault="000D3A09" w:rsidP="003162C1">
      <w:pPr>
        <w:spacing w:line="240" w:lineRule="auto"/>
        <w:rPr>
          <w:rFonts w:ascii="Arial" w:hAnsi="Arial" w:cs="Arial"/>
          <w:b/>
          <w:bCs/>
        </w:rPr>
      </w:pPr>
      <w:r w:rsidRPr="00771311">
        <w:rPr>
          <w:rFonts w:ascii="Arial" w:hAnsi="Arial" w:cs="Arial"/>
          <w:b/>
          <w:bCs/>
        </w:rPr>
        <w:lastRenderedPageBreak/>
        <w:t>RCW </w:t>
      </w:r>
      <w:hyperlink r:id="rId32" w:history="1">
        <w:r w:rsidRPr="00771311">
          <w:rPr>
            <w:rStyle w:val="Hyperlink"/>
            <w:rFonts w:ascii="Arial" w:hAnsi="Arial" w:cs="Arial"/>
            <w:b/>
            <w:bCs/>
            <w:color w:val="2B674D"/>
          </w:rPr>
          <w:t>51.32.090</w:t>
        </w:r>
      </w:hyperlink>
      <w:r w:rsidRPr="00771311">
        <w:rPr>
          <w:rFonts w:ascii="Arial" w:hAnsi="Arial" w:cs="Arial"/>
          <w:b/>
          <w:bCs/>
        </w:rPr>
        <w:t xml:space="preserve"> Temporary total disability—Partial restoration of earning power—Return to available work—When employer continues wages—Limitations—Finding—Rules. </w:t>
      </w:r>
      <w:r w:rsidRPr="00771311">
        <w:rPr>
          <w:rFonts w:ascii="Arial" w:hAnsi="Arial" w:cs="Arial"/>
          <w:b/>
          <w:bCs/>
          <w:i/>
          <w:iCs/>
        </w:rPr>
        <w:t>(Effective July 1, 2025.)</w:t>
      </w:r>
    </w:p>
    <w:p w14:paraId="0CFE43C9"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(1) When the total disability is only temporary, the schedule of payments contained in RCW </w:t>
      </w:r>
      <w:hyperlink r:id="rId33" w:history="1">
        <w:r w:rsidRPr="00771311">
          <w:rPr>
            <w:rStyle w:val="Hyperlink"/>
            <w:rFonts w:ascii="Arial" w:hAnsi="Arial" w:cs="Arial"/>
            <w:b/>
            <w:bCs/>
            <w:color w:val="2B674D"/>
          </w:rPr>
          <w:t>51.32.060</w:t>
        </w:r>
      </w:hyperlink>
      <w:r w:rsidRPr="00771311">
        <w:rPr>
          <w:rFonts w:ascii="Arial" w:hAnsi="Arial" w:cs="Arial"/>
          <w:color w:val="000000"/>
        </w:rPr>
        <w:t> (1) and (2) shall apply, so long as the total disability continues.</w:t>
      </w:r>
    </w:p>
    <w:p w14:paraId="117B3D48"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 xml:space="preserve">(2) Any compensation payable under this section for children not in </w:t>
      </w:r>
      <w:proofErr w:type="gramStart"/>
      <w:r w:rsidRPr="00771311">
        <w:rPr>
          <w:rFonts w:ascii="Arial" w:hAnsi="Arial" w:cs="Arial"/>
          <w:color w:val="000000"/>
        </w:rPr>
        <w:t>the custody</w:t>
      </w:r>
      <w:proofErr w:type="gramEnd"/>
      <w:r w:rsidRPr="00771311">
        <w:rPr>
          <w:rFonts w:ascii="Arial" w:hAnsi="Arial" w:cs="Arial"/>
          <w:color w:val="000000"/>
        </w:rPr>
        <w:t xml:space="preserve"> of the injured worker as of the date of injury shall be payable only to such person as actually is providing the support for such child or children pursuant to the order of a court of record providing for support of such child or children.</w:t>
      </w:r>
    </w:p>
    <w:p w14:paraId="3FEA9CAB"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(3)(a) As soon as recovery is so complete that the present earning power of the worker, at any kind of work, is restored to that existing at the time of the occurrence of the injury, the payments shall cease. If and so long as the present earning power is only partially restored, the payments shall:</w:t>
      </w:r>
    </w:p>
    <w:p w14:paraId="268917BA"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(i) For claims for injuries that occurred before May 7, 1993, continue in the proportion which the new earning power shall bear to the old; or</w:t>
      </w:r>
    </w:p>
    <w:p w14:paraId="745FF89C"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(ii) For claims for injuries occurring on or after May 7, 1993, equal eighty percent of the actual difference between the worker's present wages and earning power at the time of injury, but: (A) The total of these payments and the worker's present wages may not exceed one hundred fifty percent of the average monthly wage in the state as computed under RCW </w:t>
      </w:r>
      <w:hyperlink r:id="rId34" w:history="1">
        <w:r w:rsidRPr="00771311">
          <w:rPr>
            <w:rStyle w:val="Hyperlink"/>
            <w:rFonts w:ascii="Arial" w:hAnsi="Arial" w:cs="Arial"/>
            <w:b/>
            <w:bCs/>
            <w:color w:val="2B674D"/>
          </w:rPr>
          <w:t>51.08.018</w:t>
        </w:r>
      </w:hyperlink>
      <w:r w:rsidRPr="00771311">
        <w:rPr>
          <w:rFonts w:ascii="Arial" w:hAnsi="Arial" w:cs="Arial"/>
          <w:color w:val="000000"/>
        </w:rPr>
        <w:t>; (B) the payments may not exceed one hundred percent of the entitlement as computed under subsection (1) of this section; and (C) the payments may not be less than the worker would have received if (a)(i) of this subsection had been applicable to the worker's claim.</w:t>
      </w:r>
    </w:p>
    <w:p w14:paraId="20D161CC"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(b) No compensation shall be payable under this subsection (3) unless the loss of earning power shall exceed five percent.</w:t>
      </w:r>
    </w:p>
    <w:p w14:paraId="1BA1A2F5"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(c) The prior closure of the claim or the receipt of permanent partial disability benefits shall not affect the rate at which loss of earning power benefits are calculated upon reopening the claim.</w:t>
      </w:r>
    </w:p>
    <w:p w14:paraId="22F54E4C" w14:textId="77777777" w:rsidR="000D3A09" w:rsidRPr="000D3A09"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 xml:space="preserve">(4)(a) The legislature finds that long-term disability and the cost of injuries is significantly reduced </w:t>
      </w:r>
      <w:r w:rsidRPr="000D3A09">
        <w:rPr>
          <w:rFonts w:ascii="Arial" w:hAnsi="Arial" w:cs="Arial"/>
          <w:color w:val="000000"/>
        </w:rPr>
        <w:t>when injured workers remain at work following their injury. To encourage employers at the time of injury to provide light duty or transitional work for their workers, wage subsidies and other incentives are made available to employers insured with the department.</w:t>
      </w:r>
    </w:p>
    <w:p w14:paraId="37C9836A" w14:textId="77777777" w:rsidR="000D3A09" w:rsidRPr="000D3A09"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(b) Whenever the employer of injury requests that a worker who is entitled to temporary total disability under this chapter be certified by the attending provider as able to perform available work other than his or her usual work, the employer shall furnish to the attending provider, with a copy to the worker, a statement describing the work available with the employer of injury in terms that will enable the attending provider to relate the activities of the job to the worker's disability. The attending provider shall then determine whether the worker is able to perform the work described. The worker's temporary total disability payments shall continue until the worker is released by his or her attending provider for the work, and begins the work with the employer of injury. If the work thereafter comes to an end before the worker's recovery is sufficient in the judgment of his or her attending provider to permit him or her to return to his or her usual job, or to perform other available work offered by the employer of injury, the worker's temporary total disability payments shall be resumed. Should the available work described, once undertaken by the worker, impede his or her recovery to the extent that in the judgment of his or her attending provider he or she should not continue to work, the worker's temporary total disability payments shall be resumed when the worker ceases such work.</w:t>
      </w:r>
    </w:p>
    <w:p w14:paraId="48C35020" w14:textId="77777777" w:rsidR="000D3A09" w:rsidRPr="00771311"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lastRenderedPageBreak/>
        <w:t>(c) To further encourage employers to maintain the employment of their injured workers, an employer insured with the department and that offers work</w:t>
      </w:r>
      <w:r w:rsidRPr="00771311">
        <w:rPr>
          <w:rFonts w:ascii="Arial" w:hAnsi="Arial" w:cs="Arial"/>
          <w:color w:val="000000"/>
        </w:rPr>
        <w:t xml:space="preserve"> to a worker pursuant to this subsection (4) shall be eligible for reimbursement of the injured worker's wages for light duty or transitional work equal to fifty percent of the basic, gross wages paid for that work, for a maximum of sixty-six workdays within a consecutive twenty-four month period. In no event may the wage subsidies paid to an employer on a claim exceed ten thousand dollars. Wage subsidies shall be calculated using the worker's basic hourly wages or basic salary, and no subsidy shall be paid for any other form of compensation or payment to the worker such as tips, commissions, bonuses, board, housing, fuel, health care, dental care, vision care, per diem, reimbursements for work-related expenses, or any other payments. An employer may not, under any circumstances, receive a wage subsidy for a day </w:t>
      </w:r>
      <w:proofErr w:type="gramStart"/>
      <w:r w:rsidRPr="00771311">
        <w:rPr>
          <w:rFonts w:ascii="Arial" w:hAnsi="Arial" w:cs="Arial"/>
          <w:color w:val="000000"/>
        </w:rPr>
        <w:t>in</w:t>
      </w:r>
      <w:proofErr w:type="gramEnd"/>
      <w:r w:rsidRPr="00771311">
        <w:rPr>
          <w:rFonts w:ascii="Arial" w:hAnsi="Arial" w:cs="Arial"/>
          <w:color w:val="000000"/>
        </w:rPr>
        <w:t xml:space="preserve"> which the worker did not actually perform any work, regardless of whether or not the employer paid the worker wages for that day.</w:t>
      </w:r>
    </w:p>
    <w:p w14:paraId="07E5B492"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(d) If an employer insured with the department offers a worker work pursuant to this subsection (4) and the worker must be provided with training or instruction to be qualified to perform the offered work, the employer shall be eligible for a reimbursement from the department for any tuition, books, fees, and materials required for that training or instruction, up to a maximum of one thousand dollars. Reimbursing an employer for the costs of such training or instruction does not constitute a determination by the department that the worker is eligible for vocational services authorized by RCW </w:t>
      </w:r>
      <w:hyperlink r:id="rId35" w:history="1">
        <w:r w:rsidRPr="00771311">
          <w:rPr>
            <w:rStyle w:val="Hyperlink"/>
            <w:rFonts w:ascii="Arial" w:hAnsi="Arial" w:cs="Arial"/>
            <w:b/>
            <w:bCs/>
            <w:color w:val="2B674D"/>
          </w:rPr>
          <w:t>51.32.095</w:t>
        </w:r>
      </w:hyperlink>
      <w:r w:rsidRPr="00771311">
        <w:rPr>
          <w:rFonts w:ascii="Arial" w:hAnsi="Arial" w:cs="Arial"/>
          <w:color w:val="000000"/>
        </w:rPr>
        <w:t> and * </w:t>
      </w:r>
      <w:hyperlink r:id="rId36" w:history="1">
        <w:r w:rsidRPr="00771311">
          <w:rPr>
            <w:rStyle w:val="Hyperlink"/>
            <w:rFonts w:ascii="Arial" w:hAnsi="Arial" w:cs="Arial"/>
            <w:b/>
            <w:bCs/>
            <w:color w:val="2B674D"/>
          </w:rPr>
          <w:t>51.32.099</w:t>
        </w:r>
      </w:hyperlink>
      <w:r w:rsidRPr="00771311">
        <w:rPr>
          <w:rFonts w:ascii="Arial" w:hAnsi="Arial" w:cs="Arial"/>
          <w:color w:val="000000"/>
        </w:rPr>
        <w:t>.</w:t>
      </w:r>
    </w:p>
    <w:p w14:paraId="124CE975"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(e) If an employer insured with the department offers a worker work pursuant to this subsection (4), and the employer provides the worker with clothing that is necessary to allow the worker to perform the offered work, the employer shall be eligible for reimbursement for such clothing from the department, up to a maximum of four hundred dollars. However, an employer shall not receive reimbursement for any clothing it provided to the worker that it normally provides to its workers. The clothing purchased for the worker shall become the worker's property once the work comes to an end.</w:t>
      </w:r>
    </w:p>
    <w:p w14:paraId="2BA4EB9F"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(f) If an employer insured with the department offers a worker work pursuant to this subsection (4) and the worker must be provided with tools or equipment to perform the offered work, the employer shall be eligible for a reimbursement from the department for such tools and equipment and related costs as determined by department rule, up to a maximum of two thousand five hundred dollars. An employer shall not be reimbursed for any tools or equipment purchased prior to offering the work to the worker pursuant to this subsection (4). An employer shall not be reimbursed for any tools or equipment that it normally provides to its workers. The tools and equipment shall be the property of the employer.</w:t>
      </w:r>
    </w:p>
    <w:p w14:paraId="70EFFC7D" w14:textId="77777777" w:rsidR="000D3A09" w:rsidRPr="000D3A09"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 xml:space="preserve">(g) An employer may offer work to a worker pursuant to this subsection (4) more than once, but in no event may the employer receive wage subsidies for more than sixty-six days of work in a consecutive </w:t>
      </w:r>
      <w:proofErr w:type="gramStart"/>
      <w:r w:rsidRPr="00771311">
        <w:rPr>
          <w:rFonts w:ascii="Arial" w:hAnsi="Arial" w:cs="Arial"/>
          <w:color w:val="000000"/>
        </w:rPr>
        <w:t>twenty-four month</w:t>
      </w:r>
      <w:proofErr w:type="gramEnd"/>
      <w:r w:rsidRPr="00771311">
        <w:rPr>
          <w:rFonts w:ascii="Arial" w:hAnsi="Arial" w:cs="Arial"/>
          <w:color w:val="000000"/>
        </w:rPr>
        <w:t xml:space="preserve"> period under one claim. An employer may continue to offer work pursuant to this subsection (4) </w:t>
      </w:r>
      <w:r w:rsidRPr="000D3A09">
        <w:rPr>
          <w:rFonts w:ascii="Arial" w:hAnsi="Arial" w:cs="Arial"/>
          <w:color w:val="000000"/>
        </w:rPr>
        <w:t>after the worker has performed sixty-six days of work, but the employer shall not be eligible to receive wage subsidies for such work.</w:t>
      </w:r>
    </w:p>
    <w:p w14:paraId="41B63D6C" w14:textId="77777777" w:rsidR="000D3A09" w:rsidRPr="000D3A09"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 xml:space="preserve">(h) An employer shall not receive any wage subsidies or reimbursement of any expenses pursuant to this subsection (4) unless the employer has completed and submitted the reimbursement request on forms developed by the department, along with all related information required by department rules. No wage subsidy or reimbursement shall be paid to an employer who fails to submit a form for such payment within one year of the date the work was performed. In no event shall an employer receive wage subsidy payments or reimbursements of any expenses pursuant to this subsection (4) unless the worker's attending provider has restricted him or her from </w:t>
      </w:r>
      <w:r w:rsidRPr="000D3A09">
        <w:rPr>
          <w:rFonts w:ascii="Arial" w:hAnsi="Arial" w:cs="Arial"/>
          <w:color w:val="000000"/>
        </w:rPr>
        <w:lastRenderedPageBreak/>
        <w:t>performing his or her usual work and the worker's attending provider has released him or her to perform the work offered.</w:t>
      </w:r>
    </w:p>
    <w:p w14:paraId="075F3560" w14:textId="77777777" w:rsidR="000D3A09" w:rsidRPr="000D3A09"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(i) Payments made under (b) through (g) of this subsection are subject to penalties under RCW </w:t>
      </w:r>
      <w:hyperlink r:id="rId37" w:history="1">
        <w:r w:rsidRPr="000D3A09">
          <w:rPr>
            <w:rStyle w:val="Hyperlink"/>
            <w:rFonts w:ascii="Arial" w:hAnsi="Arial" w:cs="Arial"/>
            <w:b/>
            <w:bCs/>
            <w:color w:val="2B674D"/>
          </w:rPr>
          <w:t>51.32.240</w:t>
        </w:r>
      </w:hyperlink>
      <w:r w:rsidRPr="000D3A09">
        <w:rPr>
          <w:rFonts w:ascii="Arial" w:hAnsi="Arial" w:cs="Arial"/>
          <w:color w:val="000000"/>
        </w:rPr>
        <w:t>(5) in cases where the funds were obtained through willful misrepresentation.</w:t>
      </w:r>
    </w:p>
    <w:p w14:paraId="6A8F4EE2" w14:textId="77777777" w:rsidR="000D3A09" w:rsidRPr="000D3A09"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(j) Once the worker returns to work under the terms of this subsection (4), he or she shall not be assigned by the employer to work other than the available work described without the worker's written consent, or without prior review and approval by the worker's attending provider. An employer who directs a claimant to perform work other than that approved by the attending provider and without the approval of the worker's attending provider shall not receive any wage subsidy or other reimbursements for such work.</w:t>
      </w:r>
    </w:p>
    <w:p w14:paraId="16D217FC" w14:textId="77777777" w:rsidR="000D3A09" w:rsidRPr="000D3A09"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(k) If the worker returns to work under this subsection (4), any employee health and welfare benefits that the worker was receiving at the time of injury shall continue or be resumed at the level provided at the time of injury. Such benefits shall not be continued or resumed if to do so is inconsistent with the terms of the benefit program, or with the terms of the collective bargaining agreement currently in force.</w:t>
      </w:r>
    </w:p>
    <w:p w14:paraId="14EED6E5" w14:textId="77777777" w:rsidR="000D3A09" w:rsidRPr="000D3A09"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(l) In the event of any dispute as to the validity of the work offered or as to the worker's ability to perform the available work offered by the employer, the department shall make the final determination pursuant to an order that contains the notice required by RCW </w:t>
      </w:r>
      <w:hyperlink r:id="rId38" w:history="1">
        <w:r w:rsidRPr="000D3A09">
          <w:rPr>
            <w:rStyle w:val="Hyperlink"/>
            <w:rFonts w:ascii="Arial" w:hAnsi="Arial" w:cs="Arial"/>
            <w:b/>
            <w:bCs/>
            <w:color w:val="2B674D"/>
          </w:rPr>
          <w:t>51.52.060</w:t>
        </w:r>
      </w:hyperlink>
      <w:r w:rsidRPr="000D3A09">
        <w:rPr>
          <w:rFonts w:ascii="Arial" w:hAnsi="Arial" w:cs="Arial"/>
          <w:color w:val="000000"/>
        </w:rPr>
        <w:t> and that is subject to appeal subject to RCW </w:t>
      </w:r>
      <w:hyperlink r:id="rId39" w:history="1">
        <w:r w:rsidRPr="000D3A09">
          <w:rPr>
            <w:rStyle w:val="Hyperlink"/>
            <w:rFonts w:ascii="Arial" w:hAnsi="Arial" w:cs="Arial"/>
            <w:b/>
            <w:bCs/>
            <w:color w:val="2B674D"/>
          </w:rPr>
          <w:t>51.52.050</w:t>
        </w:r>
      </w:hyperlink>
      <w:r w:rsidRPr="000D3A09">
        <w:rPr>
          <w:rFonts w:ascii="Arial" w:hAnsi="Arial" w:cs="Arial"/>
          <w:color w:val="000000"/>
        </w:rPr>
        <w:t>.</w:t>
      </w:r>
    </w:p>
    <w:p w14:paraId="29B6D972" w14:textId="77777777" w:rsidR="000D3A09" w:rsidRPr="000D3A09"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(5) An employer's experience rating shall not be affected by the employer's request for or receipt of wage subsidies.</w:t>
      </w:r>
    </w:p>
    <w:p w14:paraId="66C0C47A" w14:textId="77777777" w:rsidR="000D3A09" w:rsidRPr="00771311" w:rsidRDefault="000D3A09" w:rsidP="003162C1">
      <w:pPr>
        <w:shd w:val="clear" w:color="auto" w:fill="FFFFFF"/>
        <w:spacing w:line="240" w:lineRule="auto"/>
        <w:ind w:firstLine="720"/>
        <w:rPr>
          <w:rFonts w:ascii="Arial" w:hAnsi="Arial" w:cs="Arial"/>
          <w:color w:val="000000"/>
        </w:rPr>
      </w:pPr>
      <w:r w:rsidRPr="000D3A09">
        <w:rPr>
          <w:rFonts w:ascii="Arial" w:hAnsi="Arial" w:cs="Arial"/>
          <w:color w:val="000000"/>
        </w:rPr>
        <w:t>(6) The department shall create a Washington stay-at-work account which shall be funded by assessments of employers insured through the state fund for the costs of the payments authorized by subsection (4) of this section and for the cost of creating a reserve for anticipated liabilities. Employers may collect up to one-half the fund asse</w:t>
      </w:r>
      <w:r w:rsidRPr="00771311">
        <w:rPr>
          <w:rFonts w:ascii="Arial" w:hAnsi="Arial" w:cs="Arial"/>
          <w:color w:val="000000"/>
        </w:rPr>
        <w:t>ssment from workers.</w:t>
      </w:r>
    </w:p>
    <w:p w14:paraId="0C3E62E7"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(7) No worker shall receive compensation for or during the day on which injury was received or the three days following the same, unless his or her disability shall continue for a period of fourteen consecutive calendar days from date of injury: PROVIDED, That attempts to return to work in the first fourteen days following the injury shall not serve to break the continuity of the period of disability if the disability continues fourteen days after the injury occurs.</w:t>
      </w:r>
    </w:p>
    <w:p w14:paraId="5064DE95"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(8) Should a worker suffer a temporary total disability and should his or her employer at the time of the injury continue to pay him or her the wages which he or she was earning at the time of such injury, such injured worker shall not receive any payment provided in subsection (1) of this section during the period his or her employer shall so pay such wages: PROVIDED, That holiday pay, vacation pay, sick leave, or other similar benefits shall not be deemed to be payments by the employer for the purposes of this subsection.</w:t>
      </w:r>
    </w:p>
    <w:p w14:paraId="48BBC97A"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(9) In no event shall the monthly payments provided in this section:</w:t>
      </w:r>
    </w:p>
    <w:p w14:paraId="672D34DF"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(a) Exceed the applicable percentage of the average monthly wage in the state as computed under the provisions of RCW </w:t>
      </w:r>
      <w:hyperlink r:id="rId40" w:history="1">
        <w:r w:rsidRPr="00771311">
          <w:rPr>
            <w:rStyle w:val="Hyperlink"/>
            <w:rFonts w:ascii="Arial" w:hAnsi="Arial" w:cs="Arial"/>
            <w:b/>
            <w:bCs/>
            <w:color w:val="2B674D"/>
          </w:rPr>
          <w:t>51.08.018</w:t>
        </w:r>
      </w:hyperlink>
      <w:r w:rsidRPr="00771311">
        <w:rPr>
          <w:rFonts w:ascii="Arial" w:hAnsi="Arial" w:cs="Arial"/>
          <w:color w:val="000000"/>
        </w:rPr>
        <w:t> as follows:</w:t>
      </w:r>
    </w:p>
    <w:tbl>
      <w:tblPr>
        <w:tblW w:w="4860" w:type="dxa"/>
        <w:tblCellMar>
          <w:top w:w="15" w:type="dxa"/>
          <w:left w:w="15" w:type="dxa"/>
          <w:bottom w:w="15" w:type="dxa"/>
          <w:right w:w="15" w:type="dxa"/>
        </w:tblCellMar>
        <w:tblLook w:val="04A0" w:firstRow="1" w:lastRow="0" w:firstColumn="1" w:lastColumn="0" w:noHBand="0" w:noVBand="1"/>
      </w:tblPr>
      <w:tblGrid>
        <w:gridCol w:w="58"/>
        <w:gridCol w:w="2276"/>
        <w:gridCol w:w="2469"/>
        <w:gridCol w:w="57"/>
      </w:tblGrid>
      <w:tr w:rsidR="000D3A09" w:rsidRPr="00771311" w14:paraId="6F2F8783" w14:textId="77777777" w:rsidTr="003E350E">
        <w:tc>
          <w:tcPr>
            <w:tcW w:w="0" w:type="auto"/>
            <w:hideMark/>
          </w:tcPr>
          <w:p w14:paraId="071E430F" w14:textId="77777777" w:rsidR="000D3A09" w:rsidRPr="00771311" w:rsidRDefault="000D3A09" w:rsidP="003162C1">
            <w:pPr>
              <w:spacing w:line="240" w:lineRule="auto"/>
              <w:rPr>
                <w:rFonts w:ascii="Arial" w:hAnsi="Arial" w:cs="Arial"/>
              </w:rPr>
            </w:pPr>
          </w:p>
        </w:tc>
        <w:tc>
          <w:tcPr>
            <w:tcW w:w="0" w:type="auto"/>
            <w:hideMark/>
          </w:tcPr>
          <w:p w14:paraId="2EFF5C82" w14:textId="77777777" w:rsidR="000D3A09" w:rsidRPr="00771311" w:rsidRDefault="000D3A09" w:rsidP="003162C1">
            <w:pPr>
              <w:spacing w:line="240" w:lineRule="auto"/>
              <w:rPr>
                <w:rFonts w:ascii="Arial" w:hAnsi="Arial" w:cs="Arial"/>
              </w:rPr>
            </w:pPr>
            <w:r w:rsidRPr="00771311">
              <w:rPr>
                <w:rFonts w:ascii="Arial" w:hAnsi="Arial" w:cs="Arial"/>
              </w:rPr>
              <w:t>AFTER</w:t>
            </w:r>
          </w:p>
        </w:tc>
        <w:tc>
          <w:tcPr>
            <w:tcW w:w="0" w:type="auto"/>
            <w:hideMark/>
          </w:tcPr>
          <w:p w14:paraId="158CBAB3" w14:textId="77777777" w:rsidR="000D3A09" w:rsidRPr="00771311" w:rsidRDefault="000D3A09" w:rsidP="003162C1">
            <w:pPr>
              <w:spacing w:line="240" w:lineRule="auto"/>
              <w:rPr>
                <w:rFonts w:ascii="Arial" w:hAnsi="Arial" w:cs="Arial"/>
              </w:rPr>
            </w:pPr>
            <w:r w:rsidRPr="00771311">
              <w:rPr>
                <w:rFonts w:ascii="Arial" w:hAnsi="Arial" w:cs="Arial"/>
              </w:rPr>
              <w:t>PERCENTAGE</w:t>
            </w:r>
          </w:p>
        </w:tc>
        <w:tc>
          <w:tcPr>
            <w:tcW w:w="0" w:type="auto"/>
            <w:hideMark/>
          </w:tcPr>
          <w:p w14:paraId="52E325D7" w14:textId="77777777" w:rsidR="000D3A09" w:rsidRPr="00771311" w:rsidRDefault="000D3A09" w:rsidP="003162C1">
            <w:pPr>
              <w:spacing w:line="240" w:lineRule="auto"/>
              <w:rPr>
                <w:rFonts w:ascii="Arial" w:hAnsi="Arial" w:cs="Arial"/>
              </w:rPr>
            </w:pPr>
          </w:p>
        </w:tc>
      </w:tr>
      <w:tr w:rsidR="000D3A09" w:rsidRPr="00771311" w14:paraId="66A8288A" w14:textId="77777777" w:rsidTr="003E350E">
        <w:tc>
          <w:tcPr>
            <w:tcW w:w="0" w:type="auto"/>
            <w:hideMark/>
          </w:tcPr>
          <w:p w14:paraId="0D6EA7B3" w14:textId="77777777" w:rsidR="000D3A09" w:rsidRPr="00771311" w:rsidRDefault="000D3A09" w:rsidP="003162C1">
            <w:pPr>
              <w:spacing w:line="240" w:lineRule="auto"/>
              <w:rPr>
                <w:rFonts w:ascii="Arial" w:hAnsi="Arial" w:cs="Arial"/>
              </w:rPr>
            </w:pPr>
          </w:p>
        </w:tc>
        <w:tc>
          <w:tcPr>
            <w:tcW w:w="0" w:type="auto"/>
            <w:hideMark/>
          </w:tcPr>
          <w:p w14:paraId="69244249" w14:textId="77777777" w:rsidR="000D3A09" w:rsidRPr="00771311" w:rsidRDefault="000D3A09" w:rsidP="003162C1">
            <w:pPr>
              <w:spacing w:line="240" w:lineRule="auto"/>
              <w:rPr>
                <w:rFonts w:ascii="Arial" w:hAnsi="Arial" w:cs="Arial"/>
              </w:rPr>
            </w:pPr>
            <w:r w:rsidRPr="00771311">
              <w:rPr>
                <w:rFonts w:ascii="Arial" w:hAnsi="Arial" w:cs="Arial"/>
              </w:rPr>
              <w:t>June 30, 1993</w:t>
            </w:r>
          </w:p>
        </w:tc>
        <w:tc>
          <w:tcPr>
            <w:tcW w:w="0" w:type="auto"/>
            <w:hideMark/>
          </w:tcPr>
          <w:p w14:paraId="2F0FD691" w14:textId="77777777" w:rsidR="000D3A09" w:rsidRPr="00771311" w:rsidRDefault="000D3A09" w:rsidP="003162C1">
            <w:pPr>
              <w:spacing w:line="240" w:lineRule="auto"/>
              <w:rPr>
                <w:rFonts w:ascii="Arial" w:hAnsi="Arial" w:cs="Arial"/>
              </w:rPr>
            </w:pPr>
            <w:r w:rsidRPr="00771311">
              <w:rPr>
                <w:rFonts w:ascii="Arial" w:hAnsi="Arial" w:cs="Arial"/>
              </w:rPr>
              <w:t>105%</w:t>
            </w:r>
          </w:p>
        </w:tc>
        <w:tc>
          <w:tcPr>
            <w:tcW w:w="0" w:type="auto"/>
            <w:hideMark/>
          </w:tcPr>
          <w:p w14:paraId="0DA74FAC" w14:textId="77777777" w:rsidR="000D3A09" w:rsidRPr="00771311" w:rsidRDefault="000D3A09" w:rsidP="003162C1">
            <w:pPr>
              <w:spacing w:line="240" w:lineRule="auto"/>
              <w:rPr>
                <w:rFonts w:ascii="Arial" w:hAnsi="Arial" w:cs="Arial"/>
              </w:rPr>
            </w:pPr>
          </w:p>
        </w:tc>
      </w:tr>
      <w:tr w:rsidR="000D3A09" w:rsidRPr="00771311" w14:paraId="3DB4D144" w14:textId="77777777" w:rsidTr="003E350E">
        <w:tc>
          <w:tcPr>
            <w:tcW w:w="0" w:type="auto"/>
            <w:hideMark/>
          </w:tcPr>
          <w:p w14:paraId="5C2812AB" w14:textId="77777777" w:rsidR="000D3A09" w:rsidRPr="00771311" w:rsidRDefault="000D3A09" w:rsidP="003162C1">
            <w:pPr>
              <w:spacing w:line="240" w:lineRule="auto"/>
              <w:rPr>
                <w:rFonts w:ascii="Arial" w:hAnsi="Arial" w:cs="Arial"/>
              </w:rPr>
            </w:pPr>
          </w:p>
        </w:tc>
        <w:tc>
          <w:tcPr>
            <w:tcW w:w="0" w:type="auto"/>
            <w:hideMark/>
          </w:tcPr>
          <w:p w14:paraId="0861107A" w14:textId="77777777" w:rsidR="000D3A09" w:rsidRPr="00771311" w:rsidRDefault="000D3A09" w:rsidP="003162C1">
            <w:pPr>
              <w:spacing w:line="240" w:lineRule="auto"/>
              <w:rPr>
                <w:rFonts w:ascii="Arial" w:hAnsi="Arial" w:cs="Arial"/>
              </w:rPr>
            </w:pPr>
            <w:r w:rsidRPr="00771311">
              <w:rPr>
                <w:rFonts w:ascii="Arial" w:hAnsi="Arial" w:cs="Arial"/>
              </w:rPr>
              <w:t>June 30, 1994</w:t>
            </w:r>
          </w:p>
        </w:tc>
        <w:tc>
          <w:tcPr>
            <w:tcW w:w="0" w:type="auto"/>
            <w:hideMark/>
          </w:tcPr>
          <w:p w14:paraId="0EC1D072" w14:textId="77777777" w:rsidR="000D3A09" w:rsidRPr="00771311" w:rsidRDefault="000D3A09" w:rsidP="003162C1">
            <w:pPr>
              <w:spacing w:line="240" w:lineRule="auto"/>
              <w:rPr>
                <w:rFonts w:ascii="Arial" w:hAnsi="Arial" w:cs="Arial"/>
              </w:rPr>
            </w:pPr>
            <w:r w:rsidRPr="00771311">
              <w:rPr>
                <w:rFonts w:ascii="Arial" w:hAnsi="Arial" w:cs="Arial"/>
              </w:rPr>
              <w:t>110%</w:t>
            </w:r>
          </w:p>
        </w:tc>
        <w:tc>
          <w:tcPr>
            <w:tcW w:w="0" w:type="auto"/>
            <w:hideMark/>
          </w:tcPr>
          <w:p w14:paraId="3C665AC3" w14:textId="77777777" w:rsidR="000D3A09" w:rsidRPr="00771311" w:rsidRDefault="000D3A09" w:rsidP="003162C1">
            <w:pPr>
              <w:spacing w:line="240" w:lineRule="auto"/>
              <w:rPr>
                <w:rFonts w:ascii="Arial" w:hAnsi="Arial" w:cs="Arial"/>
              </w:rPr>
            </w:pPr>
          </w:p>
        </w:tc>
      </w:tr>
      <w:tr w:rsidR="000D3A09" w:rsidRPr="00771311" w14:paraId="1D85BA60" w14:textId="77777777" w:rsidTr="003E350E">
        <w:tc>
          <w:tcPr>
            <w:tcW w:w="0" w:type="auto"/>
            <w:hideMark/>
          </w:tcPr>
          <w:p w14:paraId="5CCD0328" w14:textId="77777777" w:rsidR="000D3A09" w:rsidRPr="00771311" w:rsidRDefault="000D3A09" w:rsidP="003162C1">
            <w:pPr>
              <w:spacing w:line="240" w:lineRule="auto"/>
              <w:rPr>
                <w:rFonts w:ascii="Arial" w:hAnsi="Arial" w:cs="Arial"/>
              </w:rPr>
            </w:pPr>
          </w:p>
        </w:tc>
        <w:tc>
          <w:tcPr>
            <w:tcW w:w="0" w:type="auto"/>
            <w:hideMark/>
          </w:tcPr>
          <w:p w14:paraId="3FFEED1F" w14:textId="77777777" w:rsidR="000D3A09" w:rsidRPr="00771311" w:rsidRDefault="000D3A09" w:rsidP="003162C1">
            <w:pPr>
              <w:spacing w:line="240" w:lineRule="auto"/>
              <w:rPr>
                <w:rFonts w:ascii="Arial" w:hAnsi="Arial" w:cs="Arial"/>
              </w:rPr>
            </w:pPr>
            <w:r w:rsidRPr="00771311">
              <w:rPr>
                <w:rFonts w:ascii="Arial" w:hAnsi="Arial" w:cs="Arial"/>
              </w:rPr>
              <w:t>June 30, 1995</w:t>
            </w:r>
          </w:p>
        </w:tc>
        <w:tc>
          <w:tcPr>
            <w:tcW w:w="0" w:type="auto"/>
            <w:hideMark/>
          </w:tcPr>
          <w:p w14:paraId="31DBA511" w14:textId="77777777" w:rsidR="000D3A09" w:rsidRPr="00771311" w:rsidRDefault="000D3A09" w:rsidP="003162C1">
            <w:pPr>
              <w:spacing w:line="240" w:lineRule="auto"/>
              <w:rPr>
                <w:rFonts w:ascii="Arial" w:hAnsi="Arial" w:cs="Arial"/>
              </w:rPr>
            </w:pPr>
            <w:r w:rsidRPr="00771311">
              <w:rPr>
                <w:rFonts w:ascii="Arial" w:hAnsi="Arial" w:cs="Arial"/>
              </w:rPr>
              <w:t>115%</w:t>
            </w:r>
          </w:p>
        </w:tc>
        <w:tc>
          <w:tcPr>
            <w:tcW w:w="0" w:type="auto"/>
            <w:hideMark/>
          </w:tcPr>
          <w:p w14:paraId="525838BE" w14:textId="77777777" w:rsidR="000D3A09" w:rsidRPr="00771311" w:rsidRDefault="000D3A09" w:rsidP="003162C1">
            <w:pPr>
              <w:spacing w:line="240" w:lineRule="auto"/>
              <w:rPr>
                <w:rFonts w:ascii="Arial" w:hAnsi="Arial" w:cs="Arial"/>
              </w:rPr>
            </w:pPr>
          </w:p>
        </w:tc>
      </w:tr>
      <w:tr w:rsidR="000D3A09" w:rsidRPr="00771311" w14:paraId="257B893D" w14:textId="77777777" w:rsidTr="003E350E">
        <w:tc>
          <w:tcPr>
            <w:tcW w:w="0" w:type="auto"/>
            <w:hideMark/>
          </w:tcPr>
          <w:p w14:paraId="2E4BB730" w14:textId="77777777" w:rsidR="000D3A09" w:rsidRPr="00771311" w:rsidRDefault="000D3A09" w:rsidP="003162C1">
            <w:pPr>
              <w:spacing w:line="240" w:lineRule="auto"/>
              <w:rPr>
                <w:rFonts w:ascii="Arial" w:hAnsi="Arial" w:cs="Arial"/>
              </w:rPr>
            </w:pPr>
          </w:p>
        </w:tc>
        <w:tc>
          <w:tcPr>
            <w:tcW w:w="0" w:type="auto"/>
            <w:hideMark/>
          </w:tcPr>
          <w:p w14:paraId="29BF7CC3" w14:textId="77777777" w:rsidR="000D3A09" w:rsidRPr="00771311" w:rsidRDefault="000D3A09" w:rsidP="003162C1">
            <w:pPr>
              <w:spacing w:line="240" w:lineRule="auto"/>
              <w:rPr>
                <w:rFonts w:ascii="Arial" w:hAnsi="Arial" w:cs="Arial"/>
              </w:rPr>
            </w:pPr>
            <w:r w:rsidRPr="00771311">
              <w:rPr>
                <w:rFonts w:ascii="Arial" w:hAnsi="Arial" w:cs="Arial"/>
              </w:rPr>
              <w:t>June 30, 1996</w:t>
            </w:r>
          </w:p>
        </w:tc>
        <w:tc>
          <w:tcPr>
            <w:tcW w:w="0" w:type="auto"/>
            <w:hideMark/>
          </w:tcPr>
          <w:p w14:paraId="322213E4" w14:textId="77777777" w:rsidR="000D3A09" w:rsidRPr="00771311" w:rsidRDefault="000D3A09" w:rsidP="003162C1">
            <w:pPr>
              <w:spacing w:line="240" w:lineRule="auto"/>
              <w:rPr>
                <w:rFonts w:ascii="Arial" w:hAnsi="Arial" w:cs="Arial"/>
              </w:rPr>
            </w:pPr>
            <w:r w:rsidRPr="00771311">
              <w:rPr>
                <w:rFonts w:ascii="Arial" w:hAnsi="Arial" w:cs="Arial"/>
              </w:rPr>
              <w:t>120%</w:t>
            </w:r>
          </w:p>
        </w:tc>
        <w:tc>
          <w:tcPr>
            <w:tcW w:w="0" w:type="auto"/>
            <w:hideMark/>
          </w:tcPr>
          <w:p w14:paraId="6061DD81" w14:textId="77777777" w:rsidR="000D3A09" w:rsidRPr="00771311" w:rsidRDefault="000D3A09" w:rsidP="003162C1">
            <w:pPr>
              <w:spacing w:line="240" w:lineRule="auto"/>
              <w:rPr>
                <w:rFonts w:ascii="Arial" w:hAnsi="Arial" w:cs="Arial"/>
              </w:rPr>
            </w:pPr>
          </w:p>
        </w:tc>
      </w:tr>
    </w:tbl>
    <w:p w14:paraId="0F4CA7CE" w14:textId="77777777" w:rsidR="000D3A09" w:rsidRPr="00771311" w:rsidRDefault="000D3A09" w:rsidP="003162C1">
      <w:pPr>
        <w:shd w:val="clear" w:color="auto" w:fill="FFFFFF"/>
        <w:spacing w:line="240" w:lineRule="auto"/>
        <w:ind w:firstLine="720"/>
        <w:rPr>
          <w:rFonts w:ascii="Arial" w:hAnsi="Arial" w:cs="Arial"/>
          <w:color w:val="000000"/>
        </w:rPr>
      </w:pPr>
    </w:p>
    <w:p w14:paraId="0ACE379F"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(b) For dates of injury or disease manifestation after July 1, 2008, be less than fifteen percent of the average monthly wage in the state as computed under RCW </w:t>
      </w:r>
      <w:hyperlink r:id="rId41" w:history="1">
        <w:r w:rsidRPr="00771311">
          <w:rPr>
            <w:rStyle w:val="Hyperlink"/>
            <w:rFonts w:ascii="Arial" w:hAnsi="Arial" w:cs="Arial"/>
            <w:b/>
            <w:bCs/>
            <w:color w:val="2B674D"/>
          </w:rPr>
          <w:t>51.08.018</w:t>
        </w:r>
      </w:hyperlink>
      <w:r w:rsidRPr="00771311">
        <w:rPr>
          <w:rFonts w:ascii="Arial" w:hAnsi="Arial" w:cs="Arial"/>
          <w:color w:val="000000"/>
        </w:rPr>
        <w:t> plus an additional ten dollars per month if the worker is married and an additional ten dollars per month for each child of the worker up to a maximum of five children. However, if the monthly payment computed under this subsection (9)(b) is greater than one hundred percent of the wages of the worker as determined under RCW </w:t>
      </w:r>
      <w:hyperlink r:id="rId42" w:history="1">
        <w:r w:rsidRPr="00771311">
          <w:rPr>
            <w:rStyle w:val="Hyperlink"/>
            <w:rFonts w:ascii="Arial" w:hAnsi="Arial" w:cs="Arial"/>
            <w:b/>
            <w:bCs/>
            <w:color w:val="2B674D"/>
          </w:rPr>
          <w:t>51.08.178</w:t>
        </w:r>
      </w:hyperlink>
      <w:r w:rsidRPr="00771311">
        <w:rPr>
          <w:rFonts w:ascii="Arial" w:hAnsi="Arial" w:cs="Arial"/>
          <w:color w:val="000000"/>
        </w:rPr>
        <w:t>, the monthly payment due to the worker shall be equal to the greater of the monthly wages of the worker or the minimum benefit set forth in this section on June 30, 2008.</w:t>
      </w:r>
    </w:p>
    <w:p w14:paraId="24388191"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(10) If the supervisor of industrial insurance determines that the worker is voluntarily retired and is no longer attached to the workforce, benefits shall not be paid under this section.</w:t>
      </w:r>
    </w:p>
    <w:p w14:paraId="26CF50FF" w14:textId="77777777" w:rsidR="000D3A09" w:rsidRPr="00771311" w:rsidRDefault="000D3A09" w:rsidP="003162C1">
      <w:pPr>
        <w:shd w:val="clear" w:color="auto" w:fill="FFFFFF"/>
        <w:spacing w:line="240" w:lineRule="auto"/>
        <w:ind w:firstLine="720"/>
        <w:rPr>
          <w:rFonts w:ascii="Arial" w:hAnsi="Arial" w:cs="Arial"/>
          <w:color w:val="000000"/>
        </w:rPr>
      </w:pPr>
      <w:r w:rsidRPr="00771311">
        <w:rPr>
          <w:rFonts w:ascii="Arial" w:hAnsi="Arial" w:cs="Arial"/>
          <w:color w:val="000000"/>
        </w:rPr>
        <w:t>(11) The department shall adopt rules as necessary to implement this section.</w:t>
      </w:r>
    </w:p>
    <w:p w14:paraId="7A631EC0" w14:textId="77777777" w:rsidR="000D3A09" w:rsidRPr="00771311" w:rsidRDefault="000D3A09" w:rsidP="003162C1">
      <w:pPr>
        <w:shd w:val="clear" w:color="auto" w:fill="FFFFFF"/>
        <w:spacing w:line="240" w:lineRule="auto"/>
        <w:rPr>
          <w:rFonts w:ascii="Arial" w:hAnsi="Arial" w:cs="Arial"/>
          <w:color w:val="000000"/>
        </w:rPr>
      </w:pPr>
    </w:p>
    <w:p w14:paraId="1B7A277E" w14:textId="77777777" w:rsidR="00226444" w:rsidRPr="006A76FD" w:rsidRDefault="00226444" w:rsidP="003162C1">
      <w:pPr>
        <w:spacing w:line="240" w:lineRule="auto"/>
        <w:rPr>
          <w:rFonts w:ascii="Arial" w:hAnsi="Arial" w:cs="Arial"/>
        </w:rPr>
      </w:pPr>
    </w:p>
    <w:sectPr w:rsidR="00226444" w:rsidRPr="006A76FD" w:rsidSect="00014B53">
      <w:headerReference w:type="default" r:id="rId43"/>
      <w:footerReference w:type="default" r:id="rId44"/>
      <w:pgSz w:w="12240" w:h="15840"/>
      <w:pgMar w:top="126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49A63" w14:textId="77777777" w:rsidR="006C7669" w:rsidRDefault="006C7669" w:rsidP="009B2C0F">
      <w:pPr>
        <w:spacing w:after="0" w:line="240" w:lineRule="auto"/>
      </w:pPr>
      <w:r>
        <w:separator/>
      </w:r>
    </w:p>
  </w:endnote>
  <w:endnote w:type="continuationSeparator" w:id="0">
    <w:p w14:paraId="45C22E99" w14:textId="77777777" w:rsidR="006C7669" w:rsidRDefault="006C7669" w:rsidP="009B2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706669"/>
      <w:docPartObj>
        <w:docPartGallery w:val="Page Numbers (Bottom of Page)"/>
        <w:docPartUnique/>
      </w:docPartObj>
    </w:sdtPr>
    <w:sdtEndPr>
      <w:rPr>
        <w:noProof/>
      </w:rPr>
    </w:sdtEndPr>
    <w:sdtContent>
      <w:p w14:paraId="05FC9231" w14:textId="0FA098B0" w:rsidR="002E39B2" w:rsidRDefault="002E39B2" w:rsidP="002E39B2">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 Page</w:t>
        </w:r>
      </w:p>
    </w:sdtContent>
  </w:sdt>
  <w:p w14:paraId="76684DE2" w14:textId="221B2238" w:rsidR="009B2C0F" w:rsidRDefault="009B2C0F" w:rsidP="009B2C0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DFAFD" w14:textId="77777777" w:rsidR="006C7669" w:rsidRDefault="006C7669" w:rsidP="009B2C0F">
      <w:pPr>
        <w:spacing w:after="0" w:line="240" w:lineRule="auto"/>
      </w:pPr>
      <w:r>
        <w:separator/>
      </w:r>
    </w:p>
  </w:footnote>
  <w:footnote w:type="continuationSeparator" w:id="0">
    <w:p w14:paraId="1940DEE5" w14:textId="77777777" w:rsidR="006C7669" w:rsidRDefault="006C7669" w:rsidP="009B2C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F4951" w14:textId="2FAA692A" w:rsidR="006A76FD" w:rsidRPr="006A76FD" w:rsidRDefault="00AB3328" w:rsidP="006A76FD">
    <w:pPr>
      <w:pStyle w:val="Heading1"/>
      <w:jc w:val="center"/>
      <w:rPr>
        <w:rStyle w:val="TitleChar"/>
        <w:sz w:val="32"/>
        <w:szCs w:val="32"/>
      </w:rPr>
    </w:pPr>
    <w:sdt>
      <w:sdtPr>
        <w:rPr>
          <w:rStyle w:val="TitleChar"/>
          <w:sz w:val="32"/>
          <w:szCs w:val="32"/>
        </w:rPr>
        <w:alias w:val="Title"/>
        <w:id w:val="-1119677181"/>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6A76FD" w:rsidRPr="006A76FD">
          <w:rPr>
            <w:rStyle w:val="TitleChar"/>
            <w:sz w:val="32"/>
            <w:szCs w:val="32"/>
          </w:rPr>
          <w:t xml:space="preserve">Rule Review Items – </w:t>
        </w:r>
        <w:r w:rsidR="0017415F">
          <w:rPr>
            <w:rStyle w:val="TitleChar"/>
            <w:sz w:val="32"/>
            <w:szCs w:val="32"/>
          </w:rPr>
          <w:t>April</w:t>
        </w:r>
        <w:r w:rsidR="006A76FD" w:rsidRPr="006A76FD">
          <w:rPr>
            <w:rStyle w:val="TitleChar"/>
            <w:sz w:val="32"/>
            <w:szCs w:val="32"/>
          </w:rPr>
          <w:t xml:space="preserve"> </w:t>
        </w:r>
        <w:r w:rsidR="0017415F">
          <w:rPr>
            <w:rStyle w:val="TitleChar"/>
            <w:sz w:val="32"/>
            <w:szCs w:val="32"/>
          </w:rPr>
          <w:t>8</w:t>
        </w:r>
        <w:r w:rsidR="006A76FD" w:rsidRPr="006A76FD">
          <w:rPr>
            <w:rStyle w:val="TitleChar"/>
            <w:sz w:val="32"/>
            <w:szCs w:val="32"/>
          </w:rPr>
          <w:t>, 202</w:t>
        </w:r>
        <w:r w:rsidR="00F03214">
          <w:rPr>
            <w:rStyle w:val="TitleChar"/>
            <w:sz w:val="32"/>
            <w:szCs w:val="32"/>
          </w:rPr>
          <w:t>5</w:t>
        </w:r>
      </w:sdtContent>
    </w:sdt>
  </w:p>
  <w:p w14:paraId="2C676F82" w14:textId="77777777" w:rsidR="006A76FD" w:rsidRDefault="006A7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1D97"/>
    <w:multiLevelType w:val="hybridMultilevel"/>
    <w:tmpl w:val="39A49CE4"/>
    <w:lvl w:ilvl="0" w:tplc="47C82B08">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A3D5E"/>
    <w:multiLevelType w:val="hybridMultilevel"/>
    <w:tmpl w:val="16946C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7943FE"/>
    <w:multiLevelType w:val="hybridMultilevel"/>
    <w:tmpl w:val="3E34D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534B1C"/>
    <w:multiLevelType w:val="multilevel"/>
    <w:tmpl w:val="73F8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D1C4F"/>
    <w:multiLevelType w:val="hybridMultilevel"/>
    <w:tmpl w:val="9292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17000"/>
    <w:multiLevelType w:val="multilevel"/>
    <w:tmpl w:val="E0A0F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11134A"/>
    <w:multiLevelType w:val="hybridMultilevel"/>
    <w:tmpl w:val="6542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8A70BC"/>
    <w:multiLevelType w:val="hybridMultilevel"/>
    <w:tmpl w:val="EBBE76D8"/>
    <w:lvl w:ilvl="0" w:tplc="FFFFFFFF">
      <w:start w:val="1"/>
      <w:numFmt w:val="decimal"/>
      <w:lvlText w:val="(%1)"/>
      <w:lvlJc w:val="left"/>
      <w:pPr>
        <w:ind w:left="630" w:hanging="360"/>
      </w:pPr>
      <w:rPr>
        <w:rFonts w:hint="default"/>
      </w:rPr>
    </w:lvl>
    <w:lvl w:ilvl="1" w:tplc="FFFFFFFF">
      <w:start w:val="1"/>
      <w:numFmt w:val="lowerLetter"/>
      <w:lvlText w:val="(%2)"/>
      <w:lvlJc w:val="left"/>
      <w:pPr>
        <w:ind w:left="1350" w:hanging="360"/>
      </w:pPr>
      <w:rPr>
        <w:rFonts w:hint="default"/>
      </w:r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 w15:restartNumberingAfterBreak="0">
    <w:nsid w:val="2C527011"/>
    <w:multiLevelType w:val="hybridMultilevel"/>
    <w:tmpl w:val="0F56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B0ADC"/>
    <w:multiLevelType w:val="hybridMultilevel"/>
    <w:tmpl w:val="89AE5B3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35C505C8"/>
    <w:multiLevelType w:val="hybridMultilevel"/>
    <w:tmpl w:val="E49CF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D8034A"/>
    <w:multiLevelType w:val="hybridMultilevel"/>
    <w:tmpl w:val="AD2874A0"/>
    <w:lvl w:ilvl="0" w:tplc="B59A41F8">
      <w:start w:val="1"/>
      <w:numFmt w:val="bullet"/>
      <w:lvlText w:val=""/>
      <w:lvlJc w:val="left"/>
      <w:pPr>
        <w:ind w:left="1900" w:hanging="360"/>
      </w:pPr>
      <w:rPr>
        <w:rFonts w:ascii="Symbol" w:hAnsi="Symbol"/>
      </w:rPr>
    </w:lvl>
    <w:lvl w:ilvl="1" w:tplc="3C3C18A6">
      <w:start w:val="1"/>
      <w:numFmt w:val="bullet"/>
      <w:lvlText w:val=""/>
      <w:lvlJc w:val="left"/>
      <w:pPr>
        <w:ind w:left="1900" w:hanging="360"/>
      </w:pPr>
      <w:rPr>
        <w:rFonts w:ascii="Symbol" w:hAnsi="Symbol"/>
      </w:rPr>
    </w:lvl>
    <w:lvl w:ilvl="2" w:tplc="1B1C622C">
      <w:start w:val="1"/>
      <w:numFmt w:val="bullet"/>
      <w:lvlText w:val=""/>
      <w:lvlJc w:val="left"/>
      <w:pPr>
        <w:ind w:left="1900" w:hanging="360"/>
      </w:pPr>
      <w:rPr>
        <w:rFonts w:ascii="Symbol" w:hAnsi="Symbol"/>
      </w:rPr>
    </w:lvl>
    <w:lvl w:ilvl="3" w:tplc="94400892">
      <w:start w:val="1"/>
      <w:numFmt w:val="bullet"/>
      <w:lvlText w:val=""/>
      <w:lvlJc w:val="left"/>
      <w:pPr>
        <w:ind w:left="1900" w:hanging="360"/>
      </w:pPr>
      <w:rPr>
        <w:rFonts w:ascii="Symbol" w:hAnsi="Symbol"/>
      </w:rPr>
    </w:lvl>
    <w:lvl w:ilvl="4" w:tplc="1C40179E">
      <w:start w:val="1"/>
      <w:numFmt w:val="bullet"/>
      <w:lvlText w:val=""/>
      <w:lvlJc w:val="left"/>
      <w:pPr>
        <w:ind w:left="1900" w:hanging="360"/>
      </w:pPr>
      <w:rPr>
        <w:rFonts w:ascii="Symbol" w:hAnsi="Symbol"/>
      </w:rPr>
    </w:lvl>
    <w:lvl w:ilvl="5" w:tplc="47F8662E">
      <w:start w:val="1"/>
      <w:numFmt w:val="bullet"/>
      <w:lvlText w:val=""/>
      <w:lvlJc w:val="left"/>
      <w:pPr>
        <w:ind w:left="1900" w:hanging="360"/>
      </w:pPr>
      <w:rPr>
        <w:rFonts w:ascii="Symbol" w:hAnsi="Symbol"/>
      </w:rPr>
    </w:lvl>
    <w:lvl w:ilvl="6" w:tplc="92A64DD8">
      <w:start w:val="1"/>
      <w:numFmt w:val="bullet"/>
      <w:lvlText w:val=""/>
      <w:lvlJc w:val="left"/>
      <w:pPr>
        <w:ind w:left="1900" w:hanging="360"/>
      </w:pPr>
      <w:rPr>
        <w:rFonts w:ascii="Symbol" w:hAnsi="Symbol"/>
      </w:rPr>
    </w:lvl>
    <w:lvl w:ilvl="7" w:tplc="EFECD134">
      <w:start w:val="1"/>
      <w:numFmt w:val="bullet"/>
      <w:lvlText w:val=""/>
      <w:lvlJc w:val="left"/>
      <w:pPr>
        <w:ind w:left="1900" w:hanging="360"/>
      </w:pPr>
      <w:rPr>
        <w:rFonts w:ascii="Symbol" w:hAnsi="Symbol"/>
      </w:rPr>
    </w:lvl>
    <w:lvl w:ilvl="8" w:tplc="475E2E64">
      <w:start w:val="1"/>
      <w:numFmt w:val="bullet"/>
      <w:lvlText w:val=""/>
      <w:lvlJc w:val="left"/>
      <w:pPr>
        <w:ind w:left="1900" w:hanging="360"/>
      </w:pPr>
      <w:rPr>
        <w:rFonts w:ascii="Symbol" w:hAnsi="Symbol"/>
      </w:rPr>
    </w:lvl>
  </w:abstractNum>
  <w:abstractNum w:abstractNumId="12" w15:restartNumberingAfterBreak="0">
    <w:nsid w:val="3E004CF4"/>
    <w:multiLevelType w:val="hybridMultilevel"/>
    <w:tmpl w:val="CFF2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0D1FDD"/>
    <w:multiLevelType w:val="hybridMultilevel"/>
    <w:tmpl w:val="2AB0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AB64B6"/>
    <w:multiLevelType w:val="hybridMultilevel"/>
    <w:tmpl w:val="C25E27A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43F95FA3"/>
    <w:multiLevelType w:val="hybridMultilevel"/>
    <w:tmpl w:val="700C1A70"/>
    <w:lvl w:ilvl="0" w:tplc="61BCCDD8">
      <w:start w:val="1"/>
      <w:numFmt w:val="decimal"/>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6" w15:restartNumberingAfterBreak="0">
    <w:nsid w:val="4E4D36B0"/>
    <w:multiLevelType w:val="multilevel"/>
    <w:tmpl w:val="83F0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B65ED9"/>
    <w:multiLevelType w:val="hybridMultilevel"/>
    <w:tmpl w:val="E216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8E18E0"/>
    <w:multiLevelType w:val="hybridMultilevel"/>
    <w:tmpl w:val="EFAC2AA4"/>
    <w:lvl w:ilvl="0" w:tplc="5958F5C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D01D0"/>
    <w:multiLevelType w:val="hybridMultilevel"/>
    <w:tmpl w:val="7924D22C"/>
    <w:lvl w:ilvl="0" w:tplc="7316929A">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B7157F8"/>
    <w:multiLevelType w:val="hybridMultilevel"/>
    <w:tmpl w:val="EBBE76D8"/>
    <w:lvl w:ilvl="0" w:tplc="5AB684A8">
      <w:start w:val="1"/>
      <w:numFmt w:val="decimal"/>
      <w:lvlText w:val="(%1)"/>
      <w:lvlJc w:val="left"/>
      <w:pPr>
        <w:ind w:left="720" w:hanging="360"/>
      </w:pPr>
      <w:rPr>
        <w:rFonts w:hint="default"/>
      </w:rPr>
    </w:lvl>
    <w:lvl w:ilvl="1" w:tplc="C30ADE2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E40BE"/>
    <w:multiLevelType w:val="hybridMultilevel"/>
    <w:tmpl w:val="EBBE76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171A64"/>
    <w:multiLevelType w:val="hybridMultilevel"/>
    <w:tmpl w:val="5BC652E4"/>
    <w:lvl w:ilvl="0" w:tplc="5AB68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3C518E"/>
    <w:multiLevelType w:val="hybridMultilevel"/>
    <w:tmpl w:val="E2A0C3BA"/>
    <w:lvl w:ilvl="0" w:tplc="5AB684A8">
      <w:start w:val="1"/>
      <w:numFmt w:val="decimal"/>
      <w:lvlText w:val="(%1)"/>
      <w:lvlJc w:val="left"/>
      <w:pPr>
        <w:ind w:left="630" w:hanging="360"/>
      </w:pPr>
      <w:rPr>
        <w:rFonts w:hint="default"/>
        <w:color w:val="auto"/>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675A36C1"/>
    <w:multiLevelType w:val="multilevel"/>
    <w:tmpl w:val="6CCE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95B7A8F"/>
    <w:multiLevelType w:val="hybridMultilevel"/>
    <w:tmpl w:val="8E32BA6A"/>
    <w:lvl w:ilvl="0" w:tplc="5AB684A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629305">
    <w:abstractNumId w:val="25"/>
  </w:num>
  <w:num w:numId="2" w16cid:durableId="1389256058">
    <w:abstractNumId w:val="22"/>
  </w:num>
  <w:num w:numId="3" w16cid:durableId="1667901892">
    <w:abstractNumId w:val="20"/>
  </w:num>
  <w:num w:numId="4" w16cid:durableId="671951656">
    <w:abstractNumId w:val="7"/>
  </w:num>
  <w:num w:numId="5" w16cid:durableId="65081512">
    <w:abstractNumId w:val="21"/>
  </w:num>
  <w:num w:numId="6" w16cid:durableId="716709256">
    <w:abstractNumId w:val="19"/>
  </w:num>
  <w:num w:numId="7" w16cid:durableId="1862668089">
    <w:abstractNumId w:val="9"/>
  </w:num>
  <w:num w:numId="8" w16cid:durableId="1664620680">
    <w:abstractNumId w:val="23"/>
  </w:num>
  <w:num w:numId="9" w16cid:durableId="337853924">
    <w:abstractNumId w:val="0"/>
  </w:num>
  <w:num w:numId="10" w16cid:durableId="2136753517">
    <w:abstractNumId w:val="18"/>
  </w:num>
  <w:num w:numId="11" w16cid:durableId="1503357653">
    <w:abstractNumId w:val="13"/>
  </w:num>
  <w:num w:numId="12" w16cid:durableId="256523462">
    <w:abstractNumId w:val="11"/>
  </w:num>
  <w:num w:numId="13" w16cid:durableId="907805678">
    <w:abstractNumId w:val="16"/>
  </w:num>
  <w:num w:numId="14" w16cid:durableId="1474953347">
    <w:abstractNumId w:val="24"/>
  </w:num>
  <w:num w:numId="15" w16cid:durableId="708261765">
    <w:abstractNumId w:val="3"/>
  </w:num>
  <w:num w:numId="16" w16cid:durableId="1760055380">
    <w:abstractNumId w:val="5"/>
  </w:num>
  <w:num w:numId="17" w16cid:durableId="1160657881">
    <w:abstractNumId w:val="15"/>
  </w:num>
  <w:num w:numId="18" w16cid:durableId="972563269">
    <w:abstractNumId w:val="12"/>
  </w:num>
  <w:num w:numId="19" w16cid:durableId="1054159840">
    <w:abstractNumId w:val="17"/>
  </w:num>
  <w:num w:numId="20" w16cid:durableId="728723681">
    <w:abstractNumId w:val="14"/>
  </w:num>
  <w:num w:numId="21" w16cid:durableId="951131795">
    <w:abstractNumId w:val="4"/>
  </w:num>
  <w:num w:numId="22" w16cid:durableId="451093967">
    <w:abstractNumId w:val="6"/>
  </w:num>
  <w:num w:numId="23" w16cid:durableId="754471667">
    <w:abstractNumId w:val="1"/>
  </w:num>
  <w:num w:numId="24" w16cid:durableId="1387219567">
    <w:abstractNumId w:val="10"/>
  </w:num>
  <w:num w:numId="25" w16cid:durableId="702704413">
    <w:abstractNumId w:val="2"/>
  </w:num>
  <w:num w:numId="26" w16cid:durableId="17585574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sQTSBoaW5iaWRko6SsGpxcWZ+XkgBYZGtQDj+tZvLQAAAA=="/>
  </w:docVars>
  <w:rsids>
    <w:rsidRoot w:val="00B63D59"/>
    <w:rsid w:val="00002128"/>
    <w:rsid w:val="00004027"/>
    <w:rsid w:val="000050F1"/>
    <w:rsid w:val="00005A44"/>
    <w:rsid w:val="00005F5B"/>
    <w:rsid w:val="00014B53"/>
    <w:rsid w:val="000155F5"/>
    <w:rsid w:val="0002175E"/>
    <w:rsid w:val="00022C8F"/>
    <w:rsid w:val="000252B3"/>
    <w:rsid w:val="00032AB0"/>
    <w:rsid w:val="000377C0"/>
    <w:rsid w:val="00046E40"/>
    <w:rsid w:val="00051F8C"/>
    <w:rsid w:val="00053934"/>
    <w:rsid w:val="000556C0"/>
    <w:rsid w:val="00063001"/>
    <w:rsid w:val="00063D69"/>
    <w:rsid w:val="0006414D"/>
    <w:rsid w:val="000667F4"/>
    <w:rsid w:val="00070823"/>
    <w:rsid w:val="00072784"/>
    <w:rsid w:val="00072C81"/>
    <w:rsid w:val="000749F0"/>
    <w:rsid w:val="00076BB9"/>
    <w:rsid w:val="0008606D"/>
    <w:rsid w:val="00087A5F"/>
    <w:rsid w:val="000906FA"/>
    <w:rsid w:val="00095EC0"/>
    <w:rsid w:val="000A5930"/>
    <w:rsid w:val="000A595B"/>
    <w:rsid w:val="000A6EC6"/>
    <w:rsid w:val="000C6BFE"/>
    <w:rsid w:val="000D3A09"/>
    <w:rsid w:val="000D53B3"/>
    <w:rsid w:val="000E48EF"/>
    <w:rsid w:val="000E731A"/>
    <w:rsid w:val="000F1618"/>
    <w:rsid w:val="000F17DD"/>
    <w:rsid w:val="000F34F3"/>
    <w:rsid w:val="000F44FA"/>
    <w:rsid w:val="00100FD7"/>
    <w:rsid w:val="001030F3"/>
    <w:rsid w:val="00103BAA"/>
    <w:rsid w:val="00113BB6"/>
    <w:rsid w:val="00113F07"/>
    <w:rsid w:val="001153C2"/>
    <w:rsid w:val="00115FFF"/>
    <w:rsid w:val="00116905"/>
    <w:rsid w:val="0011715F"/>
    <w:rsid w:val="00120115"/>
    <w:rsid w:val="001349AB"/>
    <w:rsid w:val="0013705D"/>
    <w:rsid w:val="00141FF3"/>
    <w:rsid w:val="00144534"/>
    <w:rsid w:val="00145252"/>
    <w:rsid w:val="00146394"/>
    <w:rsid w:val="0014782D"/>
    <w:rsid w:val="00147AD2"/>
    <w:rsid w:val="00147C12"/>
    <w:rsid w:val="00147C53"/>
    <w:rsid w:val="00151111"/>
    <w:rsid w:val="00151A4A"/>
    <w:rsid w:val="00151E9D"/>
    <w:rsid w:val="00166A89"/>
    <w:rsid w:val="0017024B"/>
    <w:rsid w:val="00173FD2"/>
    <w:rsid w:val="0017415F"/>
    <w:rsid w:val="001765FE"/>
    <w:rsid w:val="00177817"/>
    <w:rsid w:val="00180A1D"/>
    <w:rsid w:val="00181AF9"/>
    <w:rsid w:val="0018588B"/>
    <w:rsid w:val="00186261"/>
    <w:rsid w:val="00196FF8"/>
    <w:rsid w:val="001B1FAA"/>
    <w:rsid w:val="001B4C53"/>
    <w:rsid w:val="001B695C"/>
    <w:rsid w:val="001C12AF"/>
    <w:rsid w:val="001C1700"/>
    <w:rsid w:val="001C6430"/>
    <w:rsid w:val="001D25F4"/>
    <w:rsid w:val="001D3E0F"/>
    <w:rsid w:val="001D48CD"/>
    <w:rsid w:val="001D6354"/>
    <w:rsid w:val="001D6ED2"/>
    <w:rsid w:val="001E6C88"/>
    <w:rsid w:val="001F7952"/>
    <w:rsid w:val="00202470"/>
    <w:rsid w:val="0020644F"/>
    <w:rsid w:val="002066CD"/>
    <w:rsid w:val="0020731D"/>
    <w:rsid w:val="0021072C"/>
    <w:rsid w:val="00216BD4"/>
    <w:rsid w:val="00221C35"/>
    <w:rsid w:val="00226444"/>
    <w:rsid w:val="00230016"/>
    <w:rsid w:val="00231717"/>
    <w:rsid w:val="00233867"/>
    <w:rsid w:val="00234236"/>
    <w:rsid w:val="002342D0"/>
    <w:rsid w:val="0024142A"/>
    <w:rsid w:val="0024316A"/>
    <w:rsid w:val="00247844"/>
    <w:rsid w:val="002579EB"/>
    <w:rsid w:val="002629A3"/>
    <w:rsid w:val="0026347F"/>
    <w:rsid w:val="00265765"/>
    <w:rsid w:val="00266255"/>
    <w:rsid w:val="00267EF2"/>
    <w:rsid w:val="002718E1"/>
    <w:rsid w:val="00273FB3"/>
    <w:rsid w:val="0027454F"/>
    <w:rsid w:val="002748B0"/>
    <w:rsid w:val="00280C01"/>
    <w:rsid w:val="002857CE"/>
    <w:rsid w:val="00286694"/>
    <w:rsid w:val="0029154F"/>
    <w:rsid w:val="00292C7D"/>
    <w:rsid w:val="00293D09"/>
    <w:rsid w:val="00294254"/>
    <w:rsid w:val="00294919"/>
    <w:rsid w:val="00294A56"/>
    <w:rsid w:val="002975DE"/>
    <w:rsid w:val="002A1FE0"/>
    <w:rsid w:val="002A531C"/>
    <w:rsid w:val="002B0B8B"/>
    <w:rsid w:val="002B294C"/>
    <w:rsid w:val="002B2D02"/>
    <w:rsid w:val="002B443B"/>
    <w:rsid w:val="002B4F78"/>
    <w:rsid w:val="002C0581"/>
    <w:rsid w:val="002C2041"/>
    <w:rsid w:val="002C7B78"/>
    <w:rsid w:val="002D36BD"/>
    <w:rsid w:val="002D43C7"/>
    <w:rsid w:val="002E1E24"/>
    <w:rsid w:val="002E39B2"/>
    <w:rsid w:val="002E4631"/>
    <w:rsid w:val="002F14FA"/>
    <w:rsid w:val="002F5596"/>
    <w:rsid w:val="002F63D2"/>
    <w:rsid w:val="003037D0"/>
    <w:rsid w:val="0031230A"/>
    <w:rsid w:val="003162C1"/>
    <w:rsid w:val="00316632"/>
    <w:rsid w:val="0032729D"/>
    <w:rsid w:val="003275F5"/>
    <w:rsid w:val="00333D0B"/>
    <w:rsid w:val="00341767"/>
    <w:rsid w:val="00343252"/>
    <w:rsid w:val="003536EA"/>
    <w:rsid w:val="00357E4C"/>
    <w:rsid w:val="00360314"/>
    <w:rsid w:val="00360A02"/>
    <w:rsid w:val="0036329C"/>
    <w:rsid w:val="00366EE8"/>
    <w:rsid w:val="0037069A"/>
    <w:rsid w:val="00370B4E"/>
    <w:rsid w:val="003712A4"/>
    <w:rsid w:val="00377716"/>
    <w:rsid w:val="00380688"/>
    <w:rsid w:val="003833C4"/>
    <w:rsid w:val="003854B2"/>
    <w:rsid w:val="003877E3"/>
    <w:rsid w:val="003A0398"/>
    <w:rsid w:val="003A15F4"/>
    <w:rsid w:val="003A275B"/>
    <w:rsid w:val="003B09C8"/>
    <w:rsid w:val="003B24B3"/>
    <w:rsid w:val="003B2BC2"/>
    <w:rsid w:val="003C22C7"/>
    <w:rsid w:val="003C5B03"/>
    <w:rsid w:val="003D1567"/>
    <w:rsid w:val="003D6FB5"/>
    <w:rsid w:val="003E239A"/>
    <w:rsid w:val="003E3803"/>
    <w:rsid w:val="003E75DF"/>
    <w:rsid w:val="003F0C43"/>
    <w:rsid w:val="003F26B3"/>
    <w:rsid w:val="003F2C3D"/>
    <w:rsid w:val="003F3BB9"/>
    <w:rsid w:val="003F4205"/>
    <w:rsid w:val="003F44C5"/>
    <w:rsid w:val="004021EB"/>
    <w:rsid w:val="0040481D"/>
    <w:rsid w:val="004065EA"/>
    <w:rsid w:val="004067B8"/>
    <w:rsid w:val="0041065F"/>
    <w:rsid w:val="00412109"/>
    <w:rsid w:val="00412F62"/>
    <w:rsid w:val="00414055"/>
    <w:rsid w:val="00414C8C"/>
    <w:rsid w:val="00420FED"/>
    <w:rsid w:val="004236ED"/>
    <w:rsid w:val="00431098"/>
    <w:rsid w:val="004322A1"/>
    <w:rsid w:val="0043363E"/>
    <w:rsid w:val="00434087"/>
    <w:rsid w:val="00435483"/>
    <w:rsid w:val="00440968"/>
    <w:rsid w:val="004449BA"/>
    <w:rsid w:val="00450281"/>
    <w:rsid w:val="004521C5"/>
    <w:rsid w:val="00455CB7"/>
    <w:rsid w:val="004620BA"/>
    <w:rsid w:val="0046533B"/>
    <w:rsid w:val="00476DD7"/>
    <w:rsid w:val="0048633F"/>
    <w:rsid w:val="00486AD5"/>
    <w:rsid w:val="0048770E"/>
    <w:rsid w:val="00487B13"/>
    <w:rsid w:val="00487F1C"/>
    <w:rsid w:val="00492CE7"/>
    <w:rsid w:val="0049436F"/>
    <w:rsid w:val="0049507D"/>
    <w:rsid w:val="004A2BCE"/>
    <w:rsid w:val="004A7B5E"/>
    <w:rsid w:val="004B3365"/>
    <w:rsid w:val="004B5826"/>
    <w:rsid w:val="004C0104"/>
    <w:rsid w:val="004C1FA0"/>
    <w:rsid w:val="004C2306"/>
    <w:rsid w:val="004C287A"/>
    <w:rsid w:val="004C29BA"/>
    <w:rsid w:val="004D4B12"/>
    <w:rsid w:val="004E0BE9"/>
    <w:rsid w:val="004E0E46"/>
    <w:rsid w:val="004E6043"/>
    <w:rsid w:val="00502323"/>
    <w:rsid w:val="005110B2"/>
    <w:rsid w:val="00520606"/>
    <w:rsid w:val="00521908"/>
    <w:rsid w:val="00527B0A"/>
    <w:rsid w:val="005303AC"/>
    <w:rsid w:val="005313D3"/>
    <w:rsid w:val="00535077"/>
    <w:rsid w:val="0053614C"/>
    <w:rsid w:val="00542AB0"/>
    <w:rsid w:val="00544454"/>
    <w:rsid w:val="00547B43"/>
    <w:rsid w:val="00552285"/>
    <w:rsid w:val="0055292F"/>
    <w:rsid w:val="00553094"/>
    <w:rsid w:val="0055743E"/>
    <w:rsid w:val="00563D66"/>
    <w:rsid w:val="005725E6"/>
    <w:rsid w:val="005738A4"/>
    <w:rsid w:val="00575606"/>
    <w:rsid w:val="00576659"/>
    <w:rsid w:val="00581069"/>
    <w:rsid w:val="00584A19"/>
    <w:rsid w:val="005A0BE8"/>
    <w:rsid w:val="005A2B34"/>
    <w:rsid w:val="005B2DD1"/>
    <w:rsid w:val="005B6DCC"/>
    <w:rsid w:val="005B7F02"/>
    <w:rsid w:val="005C0FB1"/>
    <w:rsid w:val="005C61C1"/>
    <w:rsid w:val="005D4D9D"/>
    <w:rsid w:val="005E2693"/>
    <w:rsid w:val="005E2E13"/>
    <w:rsid w:val="005E7A65"/>
    <w:rsid w:val="005F5AD7"/>
    <w:rsid w:val="0060613F"/>
    <w:rsid w:val="006114DB"/>
    <w:rsid w:val="006153EB"/>
    <w:rsid w:val="00617049"/>
    <w:rsid w:val="00617B3B"/>
    <w:rsid w:val="00621FF2"/>
    <w:rsid w:val="00626950"/>
    <w:rsid w:val="0063237E"/>
    <w:rsid w:val="006402E5"/>
    <w:rsid w:val="006421F7"/>
    <w:rsid w:val="00643414"/>
    <w:rsid w:val="006461E0"/>
    <w:rsid w:val="006462D5"/>
    <w:rsid w:val="00647C09"/>
    <w:rsid w:val="00650BD4"/>
    <w:rsid w:val="00651797"/>
    <w:rsid w:val="00654CA6"/>
    <w:rsid w:val="00656621"/>
    <w:rsid w:val="006604CB"/>
    <w:rsid w:val="006609B1"/>
    <w:rsid w:val="006611C2"/>
    <w:rsid w:val="00661F46"/>
    <w:rsid w:val="00662F45"/>
    <w:rsid w:val="00663B0A"/>
    <w:rsid w:val="00666767"/>
    <w:rsid w:val="00670D64"/>
    <w:rsid w:val="00672F4E"/>
    <w:rsid w:val="00676FB4"/>
    <w:rsid w:val="00677DB6"/>
    <w:rsid w:val="006973DA"/>
    <w:rsid w:val="006A76FD"/>
    <w:rsid w:val="006B3311"/>
    <w:rsid w:val="006B3ADB"/>
    <w:rsid w:val="006B3F2C"/>
    <w:rsid w:val="006B4D33"/>
    <w:rsid w:val="006B567F"/>
    <w:rsid w:val="006C0500"/>
    <w:rsid w:val="006C125C"/>
    <w:rsid w:val="006C22A7"/>
    <w:rsid w:val="006C7669"/>
    <w:rsid w:val="006D1DA1"/>
    <w:rsid w:val="006D22EC"/>
    <w:rsid w:val="006D6EE6"/>
    <w:rsid w:val="006D7513"/>
    <w:rsid w:val="006E2AF4"/>
    <w:rsid w:val="006F0BA0"/>
    <w:rsid w:val="006F2888"/>
    <w:rsid w:val="006F2CC2"/>
    <w:rsid w:val="006F5249"/>
    <w:rsid w:val="00704D98"/>
    <w:rsid w:val="00705763"/>
    <w:rsid w:val="00712B44"/>
    <w:rsid w:val="0071524E"/>
    <w:rsid w:val="00720404"/>
    <w:rsid w:val="00722260"/>
    <w:rsid w:val="00725510"/>
    <w:rsid w:val="00726DD5"/>
    <w:rsid w:val="00730FAD"/>
    <w:rsid w:val="007319D1"/>
    <w:rsid w:val="0073509F"/>
    <w:rsid w:val="00741A58"/>
    <w:rsid w:val="007430A6"/>
    <w:rsid w:val="00744A50"/>
    <w:rsid w:val="00745D0E"/>
    <w:rsid w:val="007463AB"/>
    <w:rsid w:val="0076218C"/>
    <w:rsid w:val="007635AE"/>
    <w:rsid w:val="00771311"/>
    <w:rsid w:val="007715EE"/>
    <w:rsid w:val="007863B3"/>
    <w:rsid w:val="007954D1"/>
    <w:rsid w:val="007A11E6"/>
    <w:rsid w:val="007A30FE"/>
    <w:rsid w:val="007A3AFE"/>
    <w:rsid w:val="007A5FB2"/>
    <w:rsid w:val="007A6261"/>
    <w:rsid w:val="007C0895"/>
    <w:rsid w:val="007C2B7D"/>
    <w:rsid w:val="007C31A4"/>
    <w:rsid w:val="007C4B93"/>
    <w:rsid w:val="007E01A9"/>
    <w:rsid w:val="007E5E30"/>
    <w:rsid w:val="007E7BDB"/>
    <w:rsid w:val="007F0CED"/>
    <w:rsid w:val="008111A5"/>
    <w:rsid w:val="008137A3"/>
    <w:rsid w:val="00814249"/>
    <w:rsid w:val="00814782"/>
    <w:rsid w:val="00815BEA"/>
    <w:rsid w:val="0082087E"/>
    <w:rsid w:val="00833180"/>
    <w:rsid w:val="00834092"/>
    <w:rsid w:val="00834A64"/>
    <w:rsid w:val="00834F03"/>
    <w:rsid w:val="00835C3B"/>
    <w:rsid w:val="00837D1C"/>
    <w:rsid w:val="0084129D"/>
    <w:rsid w:val="00842615"/>
    <w:rsid w:val="00846268"/>
    <w:rsid w:val="0085379B"/>
    <w:rsid w:val="008559A5"/>
    <w:rsid w:val="008560C3"/>
    <w:rsid w:val="00864904"/>
    <w:rsid w:val="00866D20"/>
    <w:rsid w:val="00866D37"/>
    <w:rsid w:val="00871612"/>
    <w:rsid w:val="00873798"/>
    <w:rsid w:val="0087430A"/>
    <w:rsid w:val="008743D4"/>
    <w:rsid w:val="008755D5"/>
    <w:rsid w:val="0087572F"/>
    <w:rsid w:val="00882FF3"/>
    <w:rsid w:val="00883202"/>
    <w:rsid w:val="00893CCC"/>
    <w:rsid w:val="0089689D"/>
    <w:rsid w:val="008A1EFF"/>
    <w:rsid w:val="008A44D5"/>
    <w:rsid w:val="008A57AD"/>
    <w:rsid w:val="008B2ABC"/>
    <w:rsid w:val="008B4AB9"/>
    <w:rsid w:val="008B626E"/>
    <w:rsid w:val="008C2B15"/>
    <w:rsid w:val="008C472C"/>
    <w:rsid w:val="008D4CF6"/>
    <w:rsid w:val="008D7A6C"/>
    <w:rsid w:val="008E0777"/>
    <w:rsid w:val="008E0F62"/>
    <w:rsid w:val="008E1EC1"/>
    <w:rsid w:val="008E6BC7"/>
    <w:rsid w:val="008F17D9"/>
    <w:rsid w:val="008F5954"/>
    <w:rsid w:val="00903CCD"/>
    <w:rsid w:val="00907BA7"/>
    <w:rsid w:val="009108C3"/>
    <w:rsid w:val="009160B5"/>
    <w:rsid w:val="0091735D"/>
    <w:rsid w:val="00917975"/>
    <w:rsid w:val="00923C3B"/>
    <w:rsid w:val="00924012"/>
    <w:rsid w:val="00924530"/>
    <w:rsid w:val="00927DAE"/>
    <w:rsid w:val="00932EDB"/>
    <w:rsid w:val="00935BEE"/>
    <w:rsid w:val="009418AD"/>
    <w:rsid w:val="009423C3"/>
    <w:rsid w:val="00944FCF"/>
    <w:rsid w:val="00945E58"/>
    <w:rsid w:val="00955936"/>
    <w:rsid w:val="00960002"/>
    <w:rsid w:val="00961094"/>
    <w:rsid w:val="00964241"/>
    <w:rsid w:val="009677FB"/>
    <w:rsid w:val="00974460"/>
    <w:rsid w:val="00985B0D"/>
    <w:rsid w:val="009A24D4"/>
    <w:rsid w:val="009A311E"/>
    <w:rsid w:val="009A6B40"/>
    <w:rsid w:val="009A76C9"/>
    <w:rsid w:val="009A790E"/>
    <w:rsid w:val="009B04B3"/>
    <w:rsid w:val="009B2C0F"/>
    <w:rsid w:val="009B5459"/>
    <w:rsid w:val="009B7C80"/>
    <w:rsid w:val="009C010C"/>
    <w:rsid w:val="009C69A2"/>
    <w:rsid w:val="009D596F"/>
    <w:rsid w:val="009E085B"/>
    <w:rsid w:val="009E2A43"/>
    <w:rsid w:val="009F2646"/>
    <w:rsid w:val="009F4F6D"/>
    <w:rsid w:val="009F5907"/>
    <w:rsid w:val="009F5950"/>
    <w:rsid w:val="00A052D7"/>
    <w:rsid w:val="00A06451"/>
    <w:rsid w:val="00A06B74"/>
    <w:rsid w:val="00A113CD"/>
    <w:rsid w:val="00A12CFF"/>
    <w:rsid w:val="00A14520"/>
    <w:rsid w:val="00A15063"/>
    <w:rsid w:val="00A15088"/>
    <w:rsid w:val="00A17D1B"/>
    <w:rsid w:val="00A3021F"/>
    <w:rsid w:val="00A32CA2"/>
    <w:rsid w:val="00A359A9"/>
    <w:rsid w:val="00A40A46"/>
    <w:rsid w:val="00A43365"/>
    <w:rsid w:val="00A43AA7"/>
    <w:rsid w:val="00A52BEE"/>
    <w:rsid w:val="00A53CCA"/>
    <w:rsid w:val="00A55861"/>
    <w:rsid w:val="00A55A0E"/>
    <w:rsid w:val="00A655B7"/>
    <w:rsid w:val="00A65C38"/>
    <w:rsid w:val="00A67E84"/>
    <w:rsid w:val="00A71766"/>
    <w:rsid w:val="00A749F9"/>
    <w:rsid w:val="00A76DBE"/>
    <w:rsid w:val="00A8277E"/>
    <w:rsid w:val="00A82F5E"/>
    <w:rsid w:val="00A8611B"/>
    <w:rsid w:val="00A87814"/>
    <w:rsid w:val="00A96FBF"/>
    <w:rsid w:val="00A977AB"/>
    <w:rsid w:val="00AA2442"/>
    <w:rsid w:val="00AA2DB2"/>
    <w:rsid w:val="00AA5791"/>
    <w:rsid w:val="00AA676B"/>
    <w:rsid w:val="00AB0DF0"/>
    <w:rsid w:val="00AB2C56"/>
    <w:rsid w:val="00AB3328"/>
    <w:rsid w:val="00AD3E82"/>
    <w:rsid w:val="00AD479B"/>
    <w:rsid w:val="00AD57BC"/>
    <w:rsid w:val="00AE47EE"/>
    <w:rsid w:val="00AE7383"/>
    <w:rsid w:val="00AF43C3"/>
    <w:rsid w:val="00B059E7"/>
    <w:rsid w:val="00B0720F"/>
    <w:rsid w:val="00B1503B"/>
    <w:rsid w:val="00B16B83"/>
    <w:rsid w:val="00B24EDB"/>
    <w:rsid w:val="00B3013C"/>
    <w:rsid w:val="00B35748"/>
    <w:rsid w:val="00B36BDF"/>
    <w:rsid w:val="00B4280C"/>
    <w:rsid w:val="00B43DDF"/>
    <w:rsid w:val="00B4428F"/>
    <w:rsid w:val="00B44791"/>
    <w:rsid w:val="00B44FEE"/>
    <w:rsid w:val="00B45386"/>
    <w:rsid w:val="00B53EF1"/>
    <w:rsid w:val="00B5606A"/>
    <w:rsid w:val="00B6091A"/>
    <w:rsid w:val="00B62E29"/>
    <w:rsid w:val="00B63D59"/>
    <w:rsid w:val="00B64C1D"/>
    <w:rsid w:val="00B668A7"/>
    <w:rsid w:val="00B7798B"/>
    <w:rsid w:val="00B856D4"/>
    <w:rsid w:val="00B87003"/>
    <w:rsid w:val="00B937DE"/>
    <w:rsid w:val="00B9495B"/>
    <w:rsid w:val="00BA45AE"/>
    <w:rsid w:val="00BB1CBE"/>
    <w:rsid w:val="00BB5C4E"/>
    <w:rsid w:val="00BC22BC"/>
    <w:rsid w:val="00BC2AC3"/>
    <w:rsid w:val="00BC7A14"/>
    <w:rsid w:val="00BD1527"/>
    <w:rsid w:val="00BD17E4"/>
    <w:rsid w:val="00BD323E"/>
    <w:rsid w:val="00BD4F07"/>
    <w:rsid w:val="00BD6881"/>
    <w:rsid w:val="00BE22F6"/>
    <w:rsid w:val="00BE3462"/>
    <w:rsid w:val="00BE7B6E"/>
    <w:rsid w:val="00BF05F2"/>
    <w:rsid w:val="00BF23BC"/>
    <w:rsid w:val="00C019EE"/>
    <w:rsid w:val="00C01F25"/>
    <w:rsid w:val="00C03535"/>
    <w:rsid w:val="00C038B6"/>
    <w:rsid w:val="00C07597"/>
    <w:rsid w:val="00C11032"/>
    <w:rsid w:val="00C13BB9"/>
    <w:rsid w:val="00C14B53"/>
    <w:rsid w:val="00C178B7"/>
    <w:rsid w:val="00C20CB0"/>
    <w:rsid w:val="00C30B54"/>
    <w:rsid w:val="00C33A99"/>
    <w:rsid w:val="00C34BBE"/>
    <w:rsid w:val="00C409C9"/>
    <w:rsid w:val="00C42950"/>
    <w:rsid w:val="00C43361"/>
    <w:rsid w:val="00C4513F"/>
    <w:rsid w:val="00C4738B"/>
    <w:rsid w:val="00C507A5"/>
    <w:rsid w:val="00C57B9C"/>
    <w:rsid w:val="00C62828"/>
    <w:rsid w:val="00C65965"/>
    <w:rsid w:val="00C66921"/>
    <w:rsid w:val="00C70376"/>
    <w:rsid w:val="00C711B3"/>
    <w:rsid w:val="00C75BF6"/>
    <w:rsid w:val="00C8141E"/>
    <w:rsid w:val="00C86690"/>
    <w:rsid w:val="00C87DED"/>
    <w:rsid w:val="00C9018D"/>
    <w:rsid w:val="00C918D9"/>
    <w:rsid w:val="00C93706"/>
    <w:rsid w:val="00C94BA0"/>
    <w:rsid w:val="00C96356"/>
    <w:rsid w:val="00C96CE4"/>
    <w:rsid w:val="00CA2E04"/>
    <w:rsid w:val="00CB181A"/>
    <w:rsid w:val="00CB2635"/>
    <w:rsid w:val="00CB366E"/>
    <w:rsid w:val="00CB4698"/>
    <w:rsid w:val="00CD3370"/>
    <w:rsid w:val="00CD60D3"/>
    <w:rsid w:val="00CE1464"/>
    <w:rsid w:val="00CE1D3A"/>
    <w:rsid w:val="00CE6C0D"/>
    <w:rsid w:val="00CF1D34"/>
    <w:rsid w:val="00CF786E"/>
    <w:rsid w:val="00D00534"/>
    <w:rsid w:val="00D10577"/>
    <w:rsid w:val="00D11645"/>
    <w:rsid w:val="00D1421A"/>
    <w:rsid w:val="00D16915"/>
    <w:rsid w:val="00D21328"/>
    <w:rsid w:val="00D24B5B"/>
    <w:rsid w:val="00D25EA5"/>
    <w:rsid w:val="00D25F35"/>
    <w:rsid w:val="00D3083D"/>
    <w:rsid w:val="00D31A48"/>
    <w:rsid w:val="00D41D43"/>
    <w:rsid w:val="00D42B21"/>
    <w:rsid w:val="00D4721F"/>
    <w:rsid w:val="00D51DDA"/>
    <w:rsid w:val="00D54147"/>
    <w:rsid w:val="00D57DDA"/>
    <w:rsid w:val="00D66D91"/>
    <w:rsid w:val="00D760EA"/>
    <w:rsid w:val="00D7615C"/>
    <w:rsid w:val="00D76A1C"/>
    <w:rsid w:val="00D80856"/>
    <w:rsid w:val="00D85607"/>
    <w:rsid w:val="00D85CED"/>
    <w:rsid w:val="00D86DEC"/>
    <w:rsid w:val="00D93A69"/>
    <w:rsid w:val="00D94286"/>
    <w:rsid w:val="00D951F0"/>
    <w:rsid w:val="00D952E6"/>
    <w:rsid w:val="00D97641"/>
    <w:rsid w:val="00DA2E40"/>
    <w:rsid w:val="00DA4A3E"/>
    <w:rsid w:val="00DA7736"/>
    <w:rsid w:val="00DB3CF5"/>
    <w:rsid w:val="00DC5D2A"/>
    <w:rsid w:val="00DD18C2"/>
    <w:rsid w:val="00DD2AA0"/>
    <w:rsid w:val="00DE2383"/>
    <w:rsid w:val="00DF1A37"/>
    <w:rsid w:val="00E002A5"/>
    <w:rsid w:val="00E128E8"/>
    <w:rsid w:val="00E12FB8"/>
    <w:rsid w:val="00E14C5D"/>
    <w:rsid w:val="00E15997"/>
    <w:rsid w:val="00E15F8F"/>
    <w:rsid w:val="00E21FBE"/>
    <w:rsid w:val="00E22654"/>
    <w:rsid w:val="00E24F7F"/>
    <w:rsid w:val="00E250B2"/>
    <w:rsid w:val="00E30351"/>
    <w:rsid w:val="00E30D98"/>
    <w:rsid w:val="00E30FD6"/>
    <w:rsid w:val="00E34570"/>
    <w:rsid w:val="00E47D78"/>
    <w:rsid w:val="00E5083D"/>
    <w:rsid w:val="00E54AB1"/>
    <w:rsid w:val="00E55A30"/>
    <w:rsid w:val="00E62B34"/>
    <w:rsid w:val="00E71DC8"/>
    <w:rsid w:val="00E750FE"/>
    <w:rsid w:val="00E75687"/>
    <w:rsid w:val="00E76F1D"/>
    <w:rsid w:val="00E82211"/>
    <w:rsid w:val="00E95B6F"/>
    <w:rsid w:val="00EA2539"/>
    <w:rsid w:val="00EA687E"/>
    <w:rsid w:val="00EA76F1"/>
    <w:rsid w:val="00EB1E15"/>
    <w:rsid w:val="00EB6159"/>
    <w:rsid w:val="00EC313B"/>
    <w:rsid w:val="00EC5891"/>
    <w:rsid w:val="00EC5AC8"/>
    <w:rsid w:val="00EC6C80"/>
    <w:rsid w:val="00ED08E1"/>
    <w:rsid w:val="00ED0F04"/>
    <w:rsid w:val="00ED3E53"/>
    <w:rsid w:val="00ED4B8D"/>
    <w:rsid w:val="00ED70B4"/>
    <w:rsid w:val="00EE3501"/>
    <w:rsid w:val="00EF154B"/>
    <w:rsid w:val="00EF1FC9"/>
    <w:rsid w:val="00EF2CB5"/>
    <w:rsid w:val="00EF52E4"/>
    <w:rsid w:val="00EF5A14"/>
    <w:rsid w:val="00EF5E58"/>
    <w:rsid w:val="00F03214"/>
    <w:rsid w:val="00F0330E"/>
    <w:rsid w:val="00F05D5E"/>
    <w:rsid w:val="00F12151"/>
    <w:rsid w:val="00F14952"/>
    <w:rsid w:val="00F150E6"/>
    <w:rsid w:val="00F20CBB"/>
    <w:rsid w:val="00F273D4"/>
    <w:rsid w:val="00F31515"/>
    <w:rsid w:val="00F315E0"/>
    <w:rsid w:val="00F468A2"/>
    <w:rsid w:val="00F51B73"/>
    <w:rsid w:val="00F53E7B"/>
    <w:rsid w:val="00F57C98"/>
    <w:rsid w:val="00F630E7"/>
    <w:rsid w:val="00F65A15"/>
    <w:rsid w:val="00F671B4"/>
    <w:rsid w:val="00F73482"/>
    <w:rsid w:val="00F75B4B"/>
    <w:rsid w:val="00F83884"/>
    <w:rsid w:val="00F845FA"/>
    <w:rsid w:val="00F854D0"/>
    <w:rsid w:val="00F868E6"/>
    <w:rsid w:val="00F9659F"/>
    <w:rsid w:val="00F97F3C"/>
    <w:rsid w:val="00FA0F4A"/>
    <w:rsid w:val="00FA30D3"/>
    <w:rsid w:val="00FA47A2"/>
    <w:rsid w:val="00FA61DF"/>
    <w:rsid w:val="00FA7E3E"/>
    <w:rsid w:val="00FB191A"/>
    <w:rsid w:val="00FC4C87"/>
    <w:rsid w:val="00FC4C90"/>
    <w:rsid w:val="00FE0909"/>
    <w:rsid w:val="00FE2360"/>
    <w:rsid w:val="00FE353E"/>
    <w:rsid w:val="00FE4667"/>
    <w:rsid w:val="00FF0D9E"/>
    <w:rsid w:val="00FF0E87"/>
    <w:rsid w:val="212AE895"/>
    <w:rsid w:val="3D182960"/>
    <w:rsid w:val="4ACCAB66"/>
    <w:rsid w:val="4E0F4BC1"/>
    <w:rsid w:val="53821A13"/>
    <w:rsid w:val="53F17881"/>
    <w:rsid w:val="67803618"/>
    <w:rsid w:val="736C4859"/>
    <w:rsid w:val="7AB79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C58231"/>
  <w15:chartTrackingRefBased/>
  <w15:docId w15:val="{C30CA85F-2F2D-4802-9206-8871D891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9EE"/>
    <w:rPr>
      <w:kern w:val="0"/>
      <w14:ligatures w14:val="none"/>
    </w:rPr>
  </w:style>
  <w:style w:type="paragraph" w:styleId="Heading1">
    <w:name w:val="heading 1"/>
    <w:basedOn w:val="Normal"/>
    <w:next w:val="Normal"/>
    <w:link w:val="Heading1Char"/>
    <w:uiPriority w:val="9"/>
    <w:qFormat/>
    <w:rsid w:val="00A17D1B"/>
    <w:pPr>
      <w:keepNext/>
      <w:keepLines/>
      <w:spacing w:before="240" w:after="0"/>
      <w:outlineLvl w:val="0"/>
    </w:pPr>
    <w:rPr>
      <w:rFonts w:ascii="Arial" w:eastAsiaTheme="majorEastAsia" w:hAnsi="Arial" w:cstheme="majorBidi"/>
      <w:b/>
      <w:sz w:val="24"/>
      <w:szCs w:val="32"/>
      <w:u w:val="single"/>
    </w:rPr>
  </w:style>
  <w:style w:type="paragraph" w:styleId="Heading2">
    <w:name w:val="heading 2"/>
    <w:basedOn w:val="Normal"/>
    <w:next w:val="Normal"/>
    <w:link w:val="Heading2Char"/>
    <w:autoRedefine/>
    <w:uiPriority w:val="9"/>
    <w:unhideWhenUsed/>
    <w:qFormat/>
    <w:rsid w:val="00A06B74"/>
    <w:pPr>
      <w:keepNext/>
      <w:keepLines/>
      <w:spacing w:after="0"/>
      <w:outlineLvl w:val="1"/>
    </w:pPr>
    <w:rPr>
      <w:rFonts w:ascii="Arial" w:eastAsiaTheme="majorEastAsia" w:hAnsi="Arial" w:cs="Arial"/>
      <w:b/>
      <w:bCs/>
    </w:rPr>
  </w:style>
  <w:style w:type="paragraph" w:styleId="Heading3">
    <w:name w:val="heading 3"/>
    <w:basedOn w:val="Normal"/>
    <w:link w:val="Heading3Char"/>
    <w:uiPriority w:val="9"/>
    <w:qFormat/>
    <w:rsid w:val="00B63D59"/>
    <w:pPr>
      <w:spacing w:beforeAutospacing="1" w:after="0" w:afterAutospacing="1" w:line="240" w:lineRule="auto"/>
      <w:outlineLvl w:val="2"/>
    </w:pPr>
    <w:rPr>
      <w:rFonts w:ascii="Arial" w:eastAsia="Times New Roman" w:hAnsi="Arial" w:cs="Times New Roman"/>
      <w:b/>
      <w:bCs/>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D1B"/>
    <w:rPr>
      <w:rFonts w:ascii="Arial" w:eastAsiaTheme="majorEastAsia" w:hAnsi="Arial" w:cstheme="majorBidi"/>
      <w:b/>
      <w:kern w:val="0"/>
      <w:sz w:val="24"/>
      <w:szCs w:val="32"/>
      <w:u w:val="single"/>
      <w14:ligatures w14:val="none"/>
    </w:rPr>
  </w:style>
  <w:style w:type="character" w:customStyle="1" w:styleId="Heading3Char">
    <w:name w:val="Heading 3 Char"/>
    <w:basedOn w:val="DefaultParagraphFont"/>
    <w:link w:val="Heading3"/>
    <w:uiPriority w:val="9"/>
    <w:rsid w:val="00B63D59"/>
    <w:rPr>
      <w:rFonts w:ascii="Arial" w:eastAsia="Times New Roman" w:hAnsi="Arial" w:cs="Times New Roman"/>
      <w:b/>
      <w:bCs/>
      <w:kern w:val="0"/>
      <w:szCs w:val="27"/>
      <w14:ligatures w14:val="none"/>
    </w:rPr>
  </w:style>
  <w:style w:type="character" w:styleId="CommentReference">
    <w:name w:val="annotation reference"/>
    <w:basedOn w:val="DefaultParagraphFont"/>
    <w:uiPriority w:val="99"/>
    <w:semiHidden/>
    <w:unhideWhenUsed/>
    <w:rsid w:val="00B63D59"/>
    <w:rPr>
      <w:sz w:val="16"/>
      <w:szCs w:val="16"/>
    </w:rPr>
  </w:style>
  <w:style w:type="paragraph" w:styleId="CommentText">
    <w:name w:val="annotation text"/>
    <w:basedOn w:val="Normal"/>
    <w:link w:val="CommentTextChar"/>
    <w:uiPriority w:val="99"/>
    <w:unhideWhenUsed/>
    <w:rsid w:val="00B63D59"/>
    <w:pPr>
      <w:spacing w:line="240" w:lineRule="auto"/>
    </w:pPr>
    <w:rPr>
      <w:sz w:val="20"/>
      <w:szCs w:val="20"/>
    </w:rPr>
  </w:style>
  <w:style w:type="character" w:customStyle="1" w:styleId="CommentTextChar">
    <w:name w:val="Comment Text Char"/>
    <w:basedOn w:val="DefaultParagraphFont"/>
    <w:link w:val="CommentText"/>
    <w:uiPriority w:val="99"/>
    <w:rsid w:val="00B63D59"/>
    <w:rPr>
      <w:kern w:val="0"/>
      <w:sz w:val="20"/>
      <w:szCs w:val="20"/>
      <w14:ligatures w14:val="none"/>
    </w:rPr>
  </w:style>
  <w:style w:type="character" w:styleId="Hyperlink">
    <w:name w:val="Hyperlink"/>
    <w:basedOn w:val="DefaultParagraphFont"/>
    <w:uiPriority w:val="99"/>
    <w:unhideWhenUsed/>
    <w:rsid w:val="00B63D59"/>
    <w:rPr>
      <w:color w:val="0563C1"/>
      <w:u w:val="single"/>
    </w:rPr>
  </w:style>
  <w:style w:type="paragraph" w:styleId="Revision">
    <w:name w:val="Revision"/>
    <w:hidden/>
    <w:uiPriority w:val="99"/>
    <w:semiHidden/>
    <w:rsid w:val="00C96356"/>
    <w:pPr>
      <w:spacing w:after="0" w:line="240" w:lineRule="auto"/>
    </w:pPr>
    <w:rPr>
      <w:kern w:val="0"/>
      <w14:ligatures w14:val="none"/>
    </w:rPr>
  </w:style>
  <w:style w:type="paragraph" w:styleId="CommentSubject">
    <w:name w:val="annotation subject"/>
    <w:basedOn w:val="CommentText"/>
    <w:next w:val="CommentText"/>
    <w:link w:val="CommentSubjectChar"/>
    <w:uiPriority w:val="99"/>
    <w:semiHidden/>
    <w:unhideWhenUsed/>
    <w:rsid w:val="00C96356"/>
    <w:rPr>
      <w:b/>
      <w:bCs/>
    </w:rPr>
  </w:style>
  <w:style w:type="character" w:customStyle="1" w:styleId="CommentSubjectChar">
    <w:name w:val="Comment Subject Char"/>
    <w:basedOn w:val="CommentTextChar"/>
    <w:link w:val="CommentSubject"/>
    <w:uiPriority w:val="99"/>
    <w:semiHidden/>
    <w:rsid w:val="00C96356"/>
    <w:rPr>
      <w:b/>
      <w:bCs/>
      <w:kern w:val="0"/>
      <w:sz w:val="20"/>
      <w:szCs w:val="20"/>
      <w14:ligatures w14:val="none"/>
    </w:rPr>
  </w:style>
  <w:style w:type="character" w:styleId="FollowedHyperlink">
    <w:name w:val="FollowedHyperlink"/>
    <w:basedOn w:val="DefaultParagraphFont"/>
    <w:uiPriority w:val="99"/>
    <w:semiHidden/>
    <w:unhideWhenUsed/>
    <w:rsid w:val="004E6043"/>
    <w:rPr>
      <w:color w:val="954F72" w:themeColor="followedHyperlink"/>
      <w:u w:val="single"/>
    </w:rPr>
  </w:style>
  <w:style w:type="paragraph" w:styleId="ListParagraph">
    <w:name w:val="List Paragraph"/>
    <w:basedOn w:val="Normal"/>
    <w:uiPriority w:val="34"/>
    <w:qFormat/>
    <w:rsid w:val="003D1567"/>
    <w:pPr>
      <w:ind w:left="720"/>
      <w:contextualSpacing/>
    </w:pPr>
  </w:style>
  <w:style w:type="character" w:styleId="UnresolvedMention">
    <w:name w:val="Unresolved Mention"/>
    <w:basedOn w:val="DefaultParagraphFont"/>
    <w:uiPriority w:val="99"/>
    <w:semiHidden/>
    <w:unhideWhenUsed/>
    <w:rsid w:val="007430A6"/>
    <w:rPr>
      <w:color w:val="605E5C"/>
      <w:shd w:val="clear" w:color="auto" w:fill="E1DFDD"/>
    </w:rPr>
  </w:style>
  <w:style w:type="paragraph" w:styleId="Header">
    <w:name w:val="header"/>
    <w:basedOn w:val="Normal"/>
    <w:link w:val="HeaderChar"/>
    <w:uiPriority w:val="99"/>
    <w:unhideWhenUsed/>
    <w:rsid w:val="009B2C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C0F"/>
    <w:rPr>
      <w:kern w:val="0"/>
      <w14:ligatures w14:val="none"/>
    </w:rPr>
  </w:style>
  <w:style w:type="paragraph" w:styleId="Footer">
    <w:name w:val="footer"/>
    <w:basedOn w:val="Normal"/>
    <w:link w:val="FooterChar"/>
    <w:uiPriority w:val="99"/>
    <w:unhideWhenUsed/>
    <w:rsid w:val="009B2C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C0F"/>
    <w:rPr>
      <w:kern w:val="0"/>
      <w14:ligatures w14:val="none"/>
    </w:rPr>
  </w:style>
  <w:style w:type="character" w:customStyle="1" w:styleId="Heading2Char">
    <w:name w:val="Heading 2 Char"/>
    <w:basedOn w:val="DefaultParagraphFont"/>
    <w:link w:val="Heading2"/>
    <w:uiPriority w:val="9"/>
    <w:rsid w:val="00A06B74"/>
    <w:rPr>
      <w:rFonts w:ascii="Arial" w:eastAsiaTheme="majorEastAsia" w:hAnsi="Arial" w:cs="Arial"/>
      <w:b/>
      <w:bCs/>
      <w:kern w:val="0"/>
      <w14:ligatures w14:val="none"/>
    </w:rPr>
  </w:style>
  <w:style w:type="paragraph" w:styleId="NoSpacing">
    <w:name w:val="No Spacing"/>
    <w:uiPriority w:val="1"/>
    <w:qFormat/>
    <w:rsid w:val="006A76FD"/>
    <w:pPr>
      <w:spacing w:after="0" w:line="240" w:lineRule="auto"/>
    </w:pPr>
    <w:rPr>
      <w:kern w:val="0"/>
      <w14:ligatures w14:val="none"/>
    </w:rPr>
  </w:style>
  <w:style w:type="paragraph" w:styleId="Title">
    <w:name w:val="Title"/>
    <w:basedOn w:val="Normal"/>
    <w:next w:val="Normal"/>
    <w:link w:val="TitleChar"/>
    <w:uiPriority w:val="10"/>
    <w:qFormat/>
    <w:rsid w:val="006A76FD"/>
    <w:pPr>
      <w:spacing w:after="0" w:line="240" w:lineRule="auto"/>
      <w:contextualSpacing/>
    </w:pPr>
    <w:rPr>
      <w:rFonts w:ascii="Arial" w:eastAsiaTheme="majorEastAsia" w:hAnsi="Arial" w:cstheme="majorBidi"/>
      <w:spacing w:val="-10"/>
      <w:kern w:val="28"/>
      <w:sz w:val="40"/>
      <w:szCs w:val="56"/>
    </w:rPr>
  </w:style>
  <w:style w:type="character" w:customStyle="1" w:styleId="TitleChar">
    <w:name w:val="Title Char"/>
    <w:basedOn w:val="DefaultParagraphFont"/>
    <w:link w:val="Title"/>
    <w:uiPriority w:val="10"/>
    <w:rsid w:val="006A76FD"/>
    <w:rPr>
      <w:rFonts w:ascii="Arial" w:eastAsiaTheme="majorEastAsia" w:hAnsi="Arial" w:cstheme="majorBidi"/>
      <w:spacing w:val="-10"/>
      <w:kern w:val="28"/>
      <w:sz w:val="40"/>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6130">
      <w:bodyDiv w:val="1"/>
      <w:marLeft w:val="0"/>
      <w:marRight w:val="0"/>
      <w:marTop w:val="0"/>
      <w:marBottom w:val="0"/>
      <w:divBdr>
        <w:top w:val="none" w:sz="0" w:space="0" w:color="auto"/>
        <w:left w:val="none" w:sz="0" w:space="0" w:color="auto"/>
        <w:bottom w:val="none" w:sz="0" w:space="0" w:color="auto"/>
        <w:right w:val="none" w:sz="0" w:space="0" w:color="auto"/>
      </w:divBdr>
      <w:divsChild>
        <w:div w:id="201669346">
          <w:marLeft w:val="0"/>
          <w:marRight w:val="0"/>
          <w:marTop w:val="0"/>
          <w:marBottom w:val="0"/>
          <w:divBdr>
            <w:top w:val="none" w:sz="0" w:space="0" w:color="auto"/>
            <w:left w:val="none" w:sz="0" w:space="0" w:color="auto"/>
            <w:bottom w:val="none" w:sz="0" w:space="0" w:color="auto"/>
            <w:right w:val="none" w:sz="0" w:space="0" w:color="auto"/>
          </w:divBdr>
          <w:divsChild>
            <w:div w:id="2365656">
              <w:marLeft w:val="0"/>
              <w:marRight w:val="0"/>
              <w:marTop w:val="0"/>
              <w:marBottom w:val="0"/>
              <w:divBdr>
                <w:top w:val="none" w:sz="0" w:space="0" w:color="auto"/>
                <w:left w:val="none" w:sz="0" w:space="0" w:color="auto"/>
                <w:bottom w:val="none" w:sz="0" w:space="0" w:color="auto"/>
                <w:right w:val="none" w:sz="0" w:space="0" w:color="auto"/>
              </w:divBdr>
            </w:div>
            <w:div w:id="67309757">
              <w:marLeft w:val="0"/>
              <w:marRight w:val="0"/>
              <w:marTop w:val="0"/>
              <w:marBottom w:val="0"/>
              <w:divBdr>
                <w:top w:val="none" w:sz="0" w:space="0" w:color="auto"/>
                <w:left w:val="none" w:sz="0" w:space="0" w:color="auto"/>
                <w:bottom w:val="none" w:sz="0" w:space="0" w:color="auto"/>
                <w:right w:val="none" w:sz="0" w:space="0" w:color="auto"/>
              </w:divBdr>
            </w:div>
            <w:div w:id="120927295">
              <w:marLeft w:val="0"/>
              <w:marRight w:val="0"/>
              <w:marTop w:val="0"/>
              <w:marBottom w:val="0"/>
              <w:divBdr>
                <w:top w:val="none" w:sz="0" w:space="0" w:color="auto"/>
                <w:left w:val="none" w:sz="0" w:space="0" w:color="auto"/>
                <w:bottom w:val="none" w:sz="0" w:space="0" w:color="auto"/>
                <w:right w:val="none" w:sz="0" w:space="0" w:color="auto"/>
              </w:divBdr>
            </w:div>
            <w:div w:id="160439065">
              <w:marLeft w:val="0"/>
              <w:marRight w:val="0"/>
              <w:marTop w:val="0"/>
              <w:marBottom w:val="0"/>
              <w:divBdr>
                <w:top w:val="none" w:sz="0" w:space="0" w:color="auto"/>
                <w:left w:val="none" w:sz="0" w:space="0" w:color="auto"/>
                <w:bottom w:val="none" w:sz="0" w:space="0" w:color="auto"/>
                <w:right w:val="none" w:sz="0" w:space="0" w:color="auto"/>
              </w:divBdr>
            </w:div>
            <w:div w:id="313724902">
              <w:marLeft w:val="0"/>
              <w:marRight w:val="0"/>
              <w:marTop w:val="0"/>
              <w:marBottom w:val="0"/>
              <w:divBdr>
                <w:top w:val="none" w:sz="0" w:space="0" w:color="auto"/>
                <w:left w:val="none" w:sz="0" w:space="0" w:color="auto"/>
                <w:bottom w:val="none" w:sz="0" w:space="0" w:color="auto"/>
                <w:right w:val="none" w:sz="0" w:space="0" w:color="auto"/>
              </w:divBdr>
            </w:div>
            <w:div w:id="375931296">
              <w:marLeft w:val="0"/>
              <w:marRight w:val="0"/>
              <w:marTop w:val="0"/>
              <w:marBottom w:val="0"/>
              <w:divBdr>
                <w:top w:val="none" w:sz="0" w:space="0" w:color="auto"/>
                <w:left w:val="none" w:sz="0" w:space="0" w:color="auto"/>
                <w:bottom w:val="none" w:sz="0" w:space="0" w:color="auto"/>
                <w:right w:val="none" w:sz="0" w:space="0" w:color="auto"/>
              </w:divBdr>
            </w:div>
            <w:div w:id="451093913">
              <w:marLeft w:val="0"/>
              <w:marRight w:val="0"/>
              <w:marTop w:val="0"/>
              <w:marBottom w:val="0"/>
              <w:divBdr>
                <w:top w:val="none" w:sz="0" w:space="0" w:color="auto"/>
                <w:left w:val="none" w:sz="0" w:space="0" w:color="auto"/>
                <w:bottom w:val="none" w:sz="0" w:space="0" w:color="auto"/>
                <w:right w:val="none" w:sz="0" w:space="0" w:color="auto"/>
              </w:divBdr>
            </w:div>
            <w:div w:id="507673537">
              <w:marLeft w:val="0"/>
              <w:marRight w:val="0"/>
              <w:marTop w:val="0"/>
              <w:marBottom w:val="0"/>
              <w:divBdr>
                <w:top w:val="none" w:sz="0" w:space="0" w:color="auto"/>
                <w:left w:val="none" w:sz="0" w:space="0" w:color="auto"/>
                <w:bottom w:val="none" w:sz="0" w:space="0" w:color="auto"/>
                <w:right w:val="none" w:sz="0" w:space="0" w:color="auto"/>
              </w:divBdr>
            </w:div>
            <w:div w:id="508326027">
              <w:marLeft w:val="0"/>
              <w:marRight w:val="0"/>
              <w:marTop w:val="0"/>
              <w:marBottom w:val="0"/>
              <w:divBdr>
                <w:top w:val="none" w:sz="0" w:space="0" w:color="auto"/>
                <w:left w:val="none" w:sz="0" w:space="0" w:color="auto"/>
                <w:bottom w:val="none" w:sz="0" w:space="0" w:color="auto"/>
                <w:right w:val="none" w:sz="0" w:space="0" w:color="auto"/>
              </w:divBdr>
            </w:div>
            <w:div w:id="515576415">
              <w:marLeft w:val="0"/>
              <w:marRight w:val="0"/>
              <w:marTop w:val="0"/>
              <w:marBottom w:val="0"/>
              <w:divBdr>
                <w:top w:val="none" w:sz="0" w:space="0" w:color="auto"/>
                <w:left w:val="none" w:sz="0" w:space="0" w:color="auto"/>
                <w:bottom w:val="none" w:sz="0" w:space="0" w:color="auto"/>
                <w:right w:val="none" w:sz="0" w:space="0" w:color="auto"/>
              </w:divBdr>
            </w:div>
            <w:div w:id="597714418">
              <w:marLeft w:val="0"/>
              <w:marRight w:val="0"/>
              <w:marTop w:val="0"/>
              <w:marBottom w:val="0"/>
              <w:divBdr>
                <w:top w:val="none" w:sz="0" w:space="0" w:color="auto"/>
                <w:left w:val="none" w:sz="0" w:space="0" w:color="auto"/>
                <w:bottom w:val="none" w:sz="0" w:space="0" w:color="auto"/>
                <w:right w:val="none" w:sz="0" w:space="0" w:color="auto"/>
              </w:divBdr>
            </w:div>
            <w:div w:id="626667914">
              <w:marLeft w:val="0"/>
              <w:marRight w:val="0"/>
              <w:marTop w:val="0"/>
              <w:marBottom w:val="0"/>
              <w:divBdr>
                <w:top w:val="none" w:sz="0" w:space="0" w:color="auto"/>
                <w:left w:val="none" w:sz="0" w:space="0" w:color="auto"/>
                <w:bottom w:val="none" w:sz="0" w:space="0" w:color="auto"/>
                <w:right w:val="none" w:sz="0" w:space="0" w:color="auto"/>
              </w:divBdr>
            </w:div>
            <w:div w:id="640185855">
              <w:marLeft w:val="0"/>
              <w:marRight w:val="0"/>
              <w:marTop w:val="0"/>
              <w:marBottom w:val="0"/>
              <w:divBdr>
                <w:top w:val="none" w:sz="0" w:space="0" w:color="auto"/>
                <w:left w:val="none" w:sz="0" w:space="0" w:color="auto"/>
                <w:bottom w:val="none" w:sz="0" w:space="0" w:color="auto"/>
                <w:right w:val="none" w:sz="0" w:space="0" w:color="auto"/>
              </w:divBdr>
            </w:div>
            <w:div w:id="685205906">
              <w:marLeft w:val="0"/>
              <w:marRight w:val="0"/>
              <w:marTop w:val="0"/>
              <w:marBottom w:val="0"/>
              <w:divBdr>
                <w:top w:val="none" w:sz="0" w:space="0" w:color="auto"/>
                <w:left w:val="none" w:sz="0" w:space="0" w:color="auto"/>
                <w:bottom w:val="none" w:sz="0" w:space="0" w:color="auto"/>
                <w:right w:val="none" w:sz="0" w:space="0" w:color="auto"/>
              </w:divBdr>
            </w:div>
            <w:div w:id="716125562">
              <w:marLeft w:val="0"/>
              <w:marRight w:val="0"/>
              <w:marTop w:val="0"/>
              <w:marBottom w:val="0"/>
              <w:divBdr>
                <w:top w:val="none" w:sz="0" w:space="0" w:color="auto"/>
                <w:left w:val="none" w:sz="0" w:space="0" w:color="auto"/>
                <w:bottom w:val="none" w:sz="0" w:space="0" w:color="auto"/>
                <w:right w:val="none" w:sz="0" w:space="0" w:color="auto"/>
              </w:divBdr>
            </w:div>
            <w:div w:id="719865963">
              <w:marLeft w:val="0"/>
              <w:marRight w:val="0"/>
              <w:marTop w:val="0"/>
              <w:marBottom w:val="0"/>
              <w:divBdr>
                <w:top w:val="none" w:sz="0" w:space="0" w:color="auto"/>
                <w:left w:val="none" w:sz="0" w:space="0" w:color="auto"/>
                <w:bottom w:val="none" w:sz="0" w:space="0" w:color="auto"/>
                <w:right w:val="none" w:sz="0" w:space="0" w:color="auto"/>
              </w:divBdr>
            </w:div>
            <w:div w:id="724572094">
              <w:marLeft w:val="0"/>
              <w:marRight w:val="0"/>
              <w:marTop w:val="0"/>
              <w:marBottom w:val="0"/>
              <w:divBdr>
                <w:top w:val="none" w:sz="0" w:space="0" w:color="auto"/>
                <w:left w:val="none" w:sz="0" w:space="0" w:color="auto"/>
                <w:bottom w:val="none" w:sz="0" w:space="0" w:color="auto"/>
                <w:right w:val="none" w:sz="0" w:space="0" w:color="auto"/>
              </w:divBdr>
            </w:div>
            <w:div w:id="725376008">
              <w:marLeft w:val="0"/>
              <w:marRight w:val="0"/>
              <w:marTop w:val="0"/>
              <w:marBottom w:val="0"/>
              <w:divBdr>
                <w:top w:val="none" w:sz="0" w:space="0" w:color="auto"/>
                <w:left w:val="none" w:sz="0" w:space="0" w:color="auto"/>
                <w:bottom w:val="none" w:sz="0" w:space="0" w:color="auto"/>
                <w:right w:val="none" w:sz="0" w:space="0" w:color="auto"/>
              </w:divBdr>
            </w:div>
            <w:div w:id="743255882">
              <w:marLeft w:val="0"/>
              <w:marRight w:val="0"/>
              <w:marTop w:val="0"/>
              <w:marBottom w:val="0"/>
              <w:divBdr>
                <w:top w:val="none" w:sz="0" w:space="0" w:color="auto"/>
                <w:left w:val="none" w:sz="0" w:space="0" w:color="auto"/>
                <w:bottom w:val="none" w:sz="0" w:space="0" w:color="auto"/>
                <w:right w:val="none" w:sz="0" w:space="0" w:color="auto"/>
              </w:divBdr>
            </w:div>
            <w:div w:id="752506722">
              <w:marLeft w:val="0"/>
              <w:marRight w:val="0"/>
              <w:marTop w:val="0"/>
              <w:marBottom w:val="0"/>
              <w:divBdr>
                <w:top w:val="none" w:sz="0" w:space="0" w:color="auto"/>
                <w:left w:val="none" w:sz="0" w:space="0" w:color="auto"/>
                <w:bottom w:val="none" w:sz="0" w:space="0" w:color="auto"/>
                <w:right w:val="none" w:sz="0" w:space="0" w:color="auto"/>
              </w:divBdr>
            </w:div>
            <w:div w:id="804590218">
              <w:marLeft w:val="0"/>
              <w:marRight w:val="0"/>
              <w:marTop w:val="0"/>
              <w:marBottom w:val="0"/>
              <w:divBdr>
                <w:top w:val="none" w:sz="0" w:space="0" w:color="auto"/>
                <w:left w:val="none" w:sz="0" w:space="0" w:color="auto"/>
                <w:bottom w:val="none" w:sz="0" w:space="0" w:color="auto"/>
                <w:right w:val="none" w:sz="0" w:space="0" w:color="auto"/>
              </w:divBdr>
            </w:div>
            <w:div w:id="829097777">
              <w:marLeft w:val="0"/>
              <w:marRight w:val="0"/>
              <w:marTop w:val="0"/>
              <w:marBottom w:val="0"/>
              <w:divBdr>
                <w:top w:val="none" w:sz="0" w:space="0" w:color="auto"/>
                <w:left w:val="none" w:sz="0" w:space="0" w:color="auto"/>
                <w:bottom w:val="none" w:sz="0" w:space="0" w:color="auto"/>
                <w:right w:val="none" w:sz="0" w:space="0" w:color="auto"/>
              </w:divBdr>
            </w:div>
            <w:div w:id="853303008">
              <w:marLeft w:val="0"/>
              <w:marRight w:val="0"/>
              <w:marTop w:val="0"/>
              <w:marBottom w:val="0"/>
              <w:divBdr>
                <w:top w:val="none" w:sz="0" w:space="0" w:color="auto"/>
                <w:left w:val="none" w:sz="0" w:space="0" w:color="auto"/>
                <w:bottom w:val="none" w:sz="0" w:space="0" w:color="auto"/>
                <w:right w:val="none" w:sz="0" w:space="0" w:color="auto"/>
              </w:divBdr>
            </w:div>
            <w:div w:id="895438337">
              <w:marLeft w:val="0"/>
              <w:marRight w:val="0"/>
              <w:marTop w:val="0"/>
              <w:marBottom w:val="0"/>
              <w:divBdr>
                <w:top w:val="none" w:sz="0" w:space="0" w:color="auto"/>
                <w:left w:val="none" w:sz="0" w:space="0" w:color="auto"/>
                <w:bottom w:val="none" w:sz="0" w:space="0" w:color="auto"/>
                <w:right w:val="none" w:sz="0" w:space="0" w:color="auto"/>
              </w:divBdr>
            </w:div>
            <w:div w:id="900603011">
              <w:marLeft w:val="0"/>
              <w:marRight w:val="0"/>
              <w:marTop w:val="0"/>
              <w:marBottom w:val="0"/>
              <w:divBdr>
                <w:top w:val="none" w:sz="0" w:space="0" w:color="auto"/>
                <w:left w:val="none" w:sz="0" w:space="0" w:color="auto"/>
                <w:bottom w:val="none" w:sz="0" w:space="0" w:color="auto"/>
                <w:right w:val="none" w:sz="0" w:space="0" w:color="auto"/>
              </w:divBdr>
            </w:div>
            <w:div w:id="919371688">
              <w:marLeft w:val="0"/>
              <w:marRight w:val="0"/>
              <w:marTop w:val="0"/>
              <w:marBottom w:val="0"/>
              <w:divBdr>
                <w:top w:val="none" w:sz="0" w:space="0" w:color="auto"/>
                <w:left w:val="none" w:sz="0" w:space="0" w:color="auto"/>
                <w:bottom w:val="none" w:sz="0" w:space="0" w:color="auto"/>
                <w:right w:val="none" w:sz="0" w:space="0" w:color="auto"/>
              </w:divBdr>
            </w:div>
            <w:div w:id="997490493">
              <w:marLeft w:val="0"/>
              <w:marRight w:val="0"/>
              <w:marTop w:val="0"/>
              <w:marBottom w:val="0"/>
              <w:divBdr>
                <w:top w:val="none" w:sz="0" w:space="0" w:color="auto"/>
                <w:left w:val="none" w:sz="0" w:space="0" w:color="auto"/>
                <w:bottom w:val="none" w:sz="0" w:space="0" w:color="auto"/>
                <w:right w:val="none" w:sz="0" w:space="0" w:color="auto"/>
              </w:divBdr>
            </w:div>
            <w:div w:id="1021198410">
              <w:marLeft w:val="0"/>
              <w:marRight w:val="0"/>
              <w:marTop w:val="0"/>
              <w:marBottom w:val="0"/>
              <w:divBdr>
                <w:top w:val="none" w:sz="0" w:space="0" w:color="auto"/>
                <w:left w:val="none" w:sz="0" w:space="0" w:color="auto"/>
                <w:bottom w:val="none" w:sz="0" w:space="0" w:color="auto"/>
                <w:right w:val="none" w:sz="0" w:space="0" w:color="auto"/>
              </w:divBdr>
            </w:div>
            <w:div w:id="1023939596">
              <w:marLeft w:val="0"/>
              <w:marRight w:val="0"/>
              <w:marTop w:val="0"/>
              <w:marBottom w:val="0"/>
              <w:divBdr>
                <w:top w:val="none" w:sz="0" w:space="0" w:color="auto"/>
                <w:left w:val="none" w:sz="0" w:space="0" w:color="auto"/>
                <w:bottom w:val="none" w:sz="0" w:space="0" w:color="auto"/>
                <w:right w:val="none" w:sz="0" w:space="0" w:color="auto"/>
              </w:divBdr>
            </w:div>
            <w:div w:id="1040205107">
              <w:marLeft w:val="0"/>
              <w:marRight w:val="0"/>
              <w:marTop w:val="0"/>
              <w:marBottom w:val="0"/>
              <w:divBdr>
                <w:top w:val="none" w:sz="0" w:space="0" w:color="auto"/>
                <w:left w:val="none" w:sz="0" w:space="0" w:color="auto"/>
                <w:bottom w:val="none" w:sz="0" w:space="0" w:color="auto"/>
                <w:right w:val="none" w:sz="0" w:space="0" w:color="auto"/>
              </w:divBdr>
            </w:div>
            <w:div w:id="1056053109">
              <w:marLeft w:val="0"/>
              <w:marRight w:val="0"/>
              <w:marTop w:val="0"/>
              <w:marBottom w:val="0"/>
              <w:divBdr>
                <w:top w:val="none" w:sz="0" w:space="0" w:color="auto"/>
                <w:left w:val="none" w:sz="0" w:space="0" w:color="auto"/>
                <w:bottom w:val="none" w:sz="0" w:space="0" w:color="auto"/>
                <w:right w:val="none" w:sz="0" w:space="0" w:color="auto"/>
              </w:divBdr>
            </w:div>
            <w:div w:id="1121337337">
              <w:marLeft w:val="0"/>
              <w:marRight w:val="0"/>
              <w:marTop w:val="0"/>
              <w:marBottom w:val="0"/>
              <w:divBdr>
                <w:top w:val="none" w:sz="0" w:space="0" w:color="auto"/>
                <w:left w:val="none" w:sz="0" w:space="0" w:color="auto"/>
                <w:bottom w:val="none" w:sz="0" w:space="0" w:color="auto"/>
                <w:right w:val="none" w:sz="0" w:space="0" w:color="auto"/>
              </w:divBdr>
            </w:div>
            <w:div w:id="1139952717">
              <w:marLeft w:val="0"/>
              <w:marRight w:val="0"/>
              <w:marTop w:val="0"/>
              <w:marBottom w:val="0"/>
              <w:divBdr>
                <w:top w:val="none" w:sz="0" w:space="0" w:color="auto"/>
                <w:left w:val="none" w:sz="0" w:space="0" w:color="auto"/>
                <w:bottom w:val="none" w:sz="0" w:space="0" w:color="auto"/>
                <w:right w:val="none" w:sz="0" w:space="0" w:color="auto"/>
              </w:divBdr>
            </w:div>
            <w:div w:id="1201475215">
              <w:marLeft w:val="0"/>
              <w:marRight w:val="0"/>
              <w:marTop w:val="0"/>
              <w:marBottom w:val="0"/>
              <w:divBdr>
                <w:top w:val="none" w:sz="0" w:space="0" w:color="auto"/>
                <w:left w:val="none" w:sz="0" w:space="0" w:color="auto"/>
                <w:bottom w:val="none" w:sz="0" w:space="0" w:color="auto"/>
                <w:right w:val="none" w:sz="0" w:space="0" w:color="auto"/>
              </w:divBdr>
            </w:div>
            <w:div w:id="1275601168">
              <w:marLeft w:val="0"/>
              <w:marRight w:val="0"/>
              <w:marTop w:val="0"/>
              <w:marBottom w:val="0"/>
              <w:divBdr>
                <w:top w:val="none" w:sz="0" w:space="0" w:color="auto"/>
                <w:left w:val="none" w:sz="0" w:space="0" w:color="auto"/>
                <w:bottom w:val="none" w:sz="0" w:space="0" w:color="auto"/>
                <w:right w:val="none" w:sz="0" w:space="0" w:color="auto"/>
              </w:divBdr>
            </w:div>
            <w:div w:id="1343514524">
              <w:marLeft w:val="0"/>
              <w:marRight w:val="0"/>
              <w:marTop w:val="0"/>
              <w:marBottom w:val="0"/>
              <w:divBdr>
                <w:top w:val="none" w:sz="0" w:space="0" w:color="auto"/>
                <w:left w:val="none" w:sz="0" w:space="0" w:color="auto"/>
                <w:bottom w:val="none" w:sz="0" w:space="0" w:color="auto"/>
                <w:right w:val="none" w:sz="0" w:space="0" w:color="auto"/>
              </w:divBdr>
            </w:div>
            <w:div w:id="1360275096">
              <w:marLeft w:val="0"/>
              <w:marRight w:val="0"/>
              <w:marTop w:val="0"/>
              <w:marBottom w:val="0"/>
              <w:divBdr>
                <w:top w:val="none" w:sz="0" w:space="0" w:color="auto"/>
                <w:left w:val="none" w:sz="0" w:space="0" w:color="auto"/>
                <w:bottom w:val="none" w:sz="0" w:space="0" w:color="auto"/>
                <w:right w:val="none" w:sz="0" w:space="0" w:color="auto"/>
              </w:divBdr>
            </w:div>
            <w:div w:id="1370299984">
              <w:marLeft w:val="0"/>
              <w:marRight w:val="0"/>
              <w:marTop w:val="0"/>
              <w:marBottom w:val="0"/>
              <w:divBdr>
                <w:top w:val="none" w:sz="0" w:space="0" w:color="auto"/>
                <w:left w:val="none" w:sz="0" w:space="0" w:color="auto"/>
                <w:bottom w:val="none" w:sz="0" w:space="0" w:color="auto"/>
                <w:right w:val="none" w:sz="0" w:space="0" w:color="auto"/>
              </w:divBdr>
            </w:div>
            <w:div w:id="1408917248">
              <w:marLeft w:val="0"/>
              <w:marRight w:val="0"/>
              <w:marTop w:val="0"/>
              <w:marBottom w:val="0"/>
              <w:divBdr>
                <w:top w:val="none" w:sz="0" w:space="0" w:color="auto"/>
                <w:left w:val="none" w:sz="0" w:space="0" w:color="auto"/>
                <w:bottom w:val="none" w:sz="0" w:space="0" w:color="auto"/>
                <w:right w:val="none" w:sz="0" w:space="0" w:color="auto"/>
              </w:divBdr>
            </w:div>
            <w:div w:id="1447506285">
              <w:marLeft w:val="0"/>
              <w:marRight w:val="0"/>
              <w:marTop w:val="0"/>
              <w:marBottom w:val="0"/>
              <w:divBdr>
                <w:top w:val="none" w:sz="0" w:space="0" w:color="auto"/>
                <w:left w:val="none" w:sz="0" w:space="0" w:color="auto"/>
                <w:bottom w:val="none" w:sz="0" w:space="0" w:color="auto"/>
                <w:right w:val="none" w:sz="0" w:space="0" w:color="auto"/>
              </w:divBdr>
            </w:div>
            <w:div w:id="1507020378">
              <w:marLeft w:val="0"/>
              <w:marRight w:val="0"/>
              <w:marTop w:val="0"/>
              <w:marBottom w:val="0"/>
              <w:divBdr>
                <w:top w:val="none" w:sz="0" w:space="0" w:color="auto"/>
                <w:left w:val="none" w:sz="0" w:space="0" w:color="auto"/>
                <w:bottom w:val="none" w:sz="0" w:space="0" w:color="auto"/>
                <w:right w:val="none" w:sz="0" w:space="0" w:color="auto"/>
              </w:divBdr>
            </w:div>
            <w:div w:id="1558127713">
              <w:marLeft w:val="0"/>
              <w:marRight w:val="0"/>
              <w:marTop w:val="0"/>
              <w:marBottom w:val="0"/>
              <w:divBdr>
                <w:top w:val="none" w:sz="0" w:space="0" w:color="auto"/>
                <w:left w:val="none" w:sz="0" w:space="0" w:color="auto"/>
                <w:bottom w:val="none" w:sz="0" w:space="0" w:color="auto"/>
                <w:right w:val="none" w:sz="0" w:space="0" w:color="auto"/>
              </w:divBdr>
            </w:div>
            <w:div w:id="1619411176">
              <w:marLeft w:val="0"/>
              <w:marRight w:val="0"/>
              <w:marTop w:val="0"/>
              <w:marBottom w:val="0"/>
              <w:divBdr>
                <w:top w:val="none" w:sz="0" w:space="0" w:color="auto"/>
                <w:left w:val="none" w:sz="0" w:space="0" w:color="auto"/>
                <w:bottom w:val="none" w:sz="0" w:space="0" w:color="auto"/>
                <w:right w:val="none" w:sz="0" w:space="0" w:color="auto"/>
              </w:divBdr>
            </w:div>
            <w:div w:id="1644967454">
              <w:marLeft w:val="0"/>
              <w:marRight w:val="0"/>
              <w:marTop w:val="0"/>
              <w:marBottom w:val="0"/>
              <w:divBdr>
                <w:top w:val="none" w:sz="0" w:space="0" w:color="auto"/>
                <w:left w:val="none" w:sz="0" w:space="0" w:color="auto"/>
                <w:bottom w:val="none" w:sz="0" w:space="0" w:color="auto"/>
                <w:right w:val="none" w:sz="0" w:space="0" w:color="auto"/>
              </w:divBdr>
            </w:div>
            <w:div w:id="1686663503">
              <w:marLeft w:val="0"/>
              <w:marRight w:val="0"/>
              <w:marTop w:val="0"/>
              <w:marBottom w:val="0"/>
              <w:divBdr>
                <w:top w:val="none" w:sz="0" w:space="0" w:color="auto"/>
                <w:left w:val="none" w:sz="0" w:space="0" w:color="auto"/>
                <w:bottom w:val="none" w:sz="0" w:space="0" w:color="auto"/>
                <w:right w:val="none" w:sz="0" w:space="0" w:color="auto"/>
              </w:divBdr>
            </w:div>
            <w:div w:id="1690179353">
              <w:marLeft w:val="0"/>
              <w:marRight w:val="0"/>
              <w:marTop w:val="0"/>
              <w:marBottom w:val="0"/>
              <w:divBdr>
                <w:top w:val="none" w:sz="0" w:space="0" w:color="auto"/>
                <w:left w:val="none" w:sz="0" w:space="0" w:color="auto"/>
                <w:bottom w:val="none" w:sz="0" w:space="0" w:color="auto"/>
                <w:right w:val="none" w:sz="0" w:space="0" w:color="auto"/>
              </w:divBdr>
            </w:div>
            <w:div w:id="1690789241">
              <w:marLeft w:val="0"/>
              <w:marRight w:val="0"/>
              <w:marTop w:val="0"/>
              <w:marBottom w:val="0"/>
              <w:divBdr>
                <w:top w:val="none" w:sz="0" w:space="0" w:color="auto"/>
                <w:left w:val="none" w:sz="0" w:space="0" w:color="auto"/>
                <w:bottom w:val="none" w:sz="0" w:space="0" w:color="auto"/>
                <w:right w:val="none" w:sz="0" w:space="0" w:color="auto"/>
              </w:divBdr>
            </w:div>
            <w:div w:id="1706371455">
              <w:marLeft w:val="0"/>
              <w:marRight w:val="0"/>
              <w:marTop w:val="0"/>
              <w:marBottom w:val="0"/>
              <w:divBdr>
                <w:top w:val="none" w:sz="0" w:space="0" w:color="auto"/>
                <w:left w:val="none" w:sz="0" w:space="0" w:color="auto"/>
                <w:bottom w:val="none" w:sz="0" w:space="0" w:color="auto"/>
                <w:right w:val="none" w:sz="0" w:space="0" w:color="auto"/>
              </w:divBdr>
            </w:div>
            <w:div w:id="1734545666">
              <w:marLeft w:val="0"/>
              <w:marRight w:val="0"/>
              <w:marTop w:val="0"/>
              <w:marBottom w:val="0"/>
              <w:divBdr>
                <w:top w:val="none" w:sz="0" w:space="0" w:color="auto"/>
                <w:left w:val="none" w:sz="0" w:space="0" w:color="auto"/>
                <w:bottom w:val="none" w:sz="0" w:space="0" w:color="auto"/>
                <w:right w:val="none" w:sz="0" w:space="0" w:color="auto"/>
              </w:divBdr>
            </w:div>
            <w:div w:id="1760758548">
              <w:marLeft w:val="0"/>
              <w:marRight w:val="0"/>
              <w:marTop w:val="0"/>
              <w:marBottom w:val="0"/>
              <w:divBdr>
                <w:top w:val="none" w:sz="0" w:space="0" w:color="auto"/>
                <w:left w:val="none" w:sz="0" w:space="0" w:color="auto"/>
                <w:bottom w:val="none" w:sz="0" w:space="0" w:color="auto"/>
                <w:right w:val="none" w:sz="0" w:space="0" w:color="auto"/>
              </w:divBdr>
            </w:div>
            <w:div w:id="1789155060">
              <w:marLeft w:val="0"/>
              <w:marRight w:val="0"/>
              <w:marTop w:val="0"/>
              <w:marBottom w:val="0"/>
              <w:divBdr>
                <w:top w:val="none" w:sz="0" w:space="0" w:color="auto"/>
                <w:left w:val="none" w:sz="0" w:space="0" w:color="auto"/>
                <w:bottom w:val="none" w:sz="0" w:space="0" w:color="auto"/>
                <w:right w:val="none" w:sz="0" w:space="0" w:color="auto"/>
              </w:divBdr>
            </w:div>
            <w:div w:id="1818840384">
              <w:marLeft w:val="0"/>
              <w:marRight w:val="0"/>
              <w:marTop w:val="0"/>
              <w:marBottom w:val="0"/>
              <w:divBdr>
                <w:top w:val="none" w:sz="0" w:space="0" w:color="auto"/>
                <w:left w:val="none" w:sz="0" w:space="0" w:color="auto"/>
                <w:bottom w:val="none" w:sz="0" w:space="0" w:color="auto"/>
                <w:right w:val="none" w:sz="0" w:space="0" w:color="auto"/>
              </w:divBdr>
            </w:div>
            <w:div w:id="1881748356">
              <w:marLeft w:val="0"/>
              <w:marRight w:val="0"/>
              <w:marTop w:val="0"/>
              <w:marBottom w:val="0"/>
              <w:divBdr>
                <w:top w:val="none" w:sz="0" w:space="0" w:color="auto"/>
                <w:left w:val="none" w:sz="0" w:space="0" w:color="auto"/>
                <w:bottom w:val="none" w:sz="0" w:space="0" w:color="auto"/>
                <w:right w:val="none" w:sz="0" w:space="0" w:color="auto"/>
              </w:divBdr>
            </w:div>
            <w:div w:id="1901019817">
              <w:marLeft w:val="0"/>
              <w:marRight w:val="0"/>
              <w:marTop w:val="0"/>
              <w:marBottom w:val="0"/>
              <w:divBdr>
                <w:top w:val="none" w:sz="0" w:space="0" w:color="auto"/>
                <w:left w:val="none" w:sz="0" w:space="0" w:color="auto"/>
                <w:bottom w:val="none" w:sz="0" w:space="0" w:color="auto"/>
                <w:right w:val="none" w:sz="0" w:space="0" w:color="auto"/>
              </w:divBdr>
            </w:div>
            <w:div w:id="1918635024">
              <w:marLeft w:val="0"/>
              <w:marRight w:val="0"/>
              <w:marTop w:val="0"/>
              <w:marBottom w:val="0"/>
              <w:divBdr>
                <w:top w:val="none" w:sz="0" w:space="0" w:color="auto"/>
                <w:left w:val="none" w:sz="0" w:space="0" w:color="auto"/>
                <w:bottom w:val="none" w:sz="0" w:space="0" w:color="auto"/>
                <w:right w:val="none" w:sz="0" w:space="0" w:color="auto"/>
              </w:divBdr>
            </w:div>
            <w:div w:id="1955403969">
              <w:marLeft w:val="0"/>
              <w:marRight w:val="0"/>
              <w:marTop w:val="0"/>
              <w:marBottom w:val="0"/>
              <w:divBdr>
                <w:top w:val="none" w:sz="0" w:space="0" w:color="auto"/>
                <w:left w:val="none" w:sz="0" w:space="0" w:color="auto"/>
                <w:bottom w:val="none" w:sz="0" w:space="0" w:color="auto"/>
                <w:right w:val="none" w:sz="0" w:space="0" w:color="auto"/>
              </w:divBdr>
            </w:div>
            <w:div w:id="1969388164">
              <w:marLeft w:val="0"/>
              <w:marRight w:val="0"/>
              <w:marTop w:val="0"/>
              <w:marBottom w:val="0"/>
              <w:divBdr>
                <w:top w:val="none" w:sz="0" w:space="0" w:color="auto"/>
                <w:left w:val="none" w:sz="0" w:space="0" w:color="auto"/>
                <w:bottom w:val="none" w:sz="0" w:space="0" w:color="auto"/>
                <w:right w:val="none" w:sz="0" w:space="0" w:color="auto"/>
              </w:divBdr>
            </w:div>
            <w:div w:id="2008172890">
              <w:marLeft w:val="0"/>
              <w:marRight w:val="0"/>
              <w:marTop w:val="0"/>
              <w:marBottom w:val="0"/>
              <w:divBdr>
                <w:top w:val="none" w:sz="0" w:space="0" w:color="auto"/>
                <w:left w:val="none" w:sz="0" w:space="0" w:color="auto"/>
                <w:bottom w:val="none" w:sz="0" w:space="0" w:color="auto"/>
                <w:right w:val="none" w:sz="0" w:space="0" w:color="auto"/>
              </w:divBdr>
            </w:div>
            <w:div w:id="2037730533">
              <w:marLeft w:val="0"/>
              <w:marRight w:val="0"/>
              <w:marTop w:val="0"/>
              <w:marBottom w:val="0"/>
              <w:divBdr>
                <w:top w:val="none" w:sz="0" w:space="0" w:color="auto"/>
                <w:left w:val="none" w:sz="0" w:space="0" w:color="auto"/>
                <w:bottom w:val="none" w:sz="0" w:space="0" w:color="auto"/>
                <w:right w:val="none" w:sz="0" w:space="0" w:color="auto"/>
              </w:divBdr>
            </w:div>
            <w:div w:id="2041778305">
              <w:marLeft w:val="0"/>
              <w:marRight w:val="0"/>
              <w:marTop w:val="0"/>
              <w:marBottom w:val="0"/>
              <w:divBdr>
                <w:top w:val="none" w:sz="0" w:space="0" w:color="auto"/>
                <w:left w:val="none" w:sz="0" w:space="0" w:color="auto"/>
                <w:bottom w:val="none" w:sz="0" w:space="0" w:color="auto"/>
                <w:right w:val="none" w:sz="0" w:space="0" w:color="auto"/>
              </w:divBdr>
            </w:div>
            <w:div w:id="2047485878">
              <w:marLeft w:val="0"/>
              <w:marRight w:val="0"/>
              <w:marTop w:val="0"/>
              <w:marBottom w:val="0"/>
              <w:divBdr>
                <w:top w:val="none" w:sz="0" w:space="0" w:color="auto"/>
                <w:left w:val="none" w:sz="0" w:space="0" w:color="auto"/>
                <w:bottom w:val="none" w:sz="0" w:space="0" w:color="auto"/>
                <w:right w:val="none" w:sz="0" w:space="0" w:color="auto"/>
              </w:divBdr>
            </w:div>
            <w:div w:id="2053844319">
              <w:marLeft w:val="0"/>
              <w:marRight w:val="0"/>
              <w:marTop w:val="0"/>
              <w:marBottom w:val="0"/>
              <w:divBdr>
                <w:top w:val="none" w:sz="0" w:space="0" w:color="auto"/>
                <w:left w:val="none" w:sz="0" w:space="0" w:color="auto"/>
                <w:bottom w:val="none" w:sz="0" w:space="0" w:color="auto"/>
                <w:right w:val="none" w:sz="0" w:space="0" w:color="auto"/>
              </w:divBdr>
            </w:div>
            <w:div w:id="2073236208">
              <w:marLeft w:val="0"/>
              <w:marRight w:val="0"/>
              <w:marTop w:val="0"/>
              <w:marBottom w:val="0"/>
              <w:divBdr>
                <w:top w:val="none" w:sz="0" w:space="0" w:color="auto"/>
                <w:left w:val="none" w:sz="0" w:space="0" w:color="auto"/>
                <w:bottom w:val="none" w:sz="0" w:space="0" w:color="auto"/>
                <w:right w:val="none" w:sz="0" w:space="0" w:color="auto"/>
              </w:divBdr>
            </w:div>
            <w:div w:id="2093812669">
              <w:marLeft w:val="0"/>
              <w:marRight w:val="0"/>
              <w:marTop w:val="0"/>
              <w:marBottom w:val="0"/>
              <w:divBdr>
                <w:top w:val="none" w:sz="0" w:space="0" w:color="auto"/>
                <w:left w:val="none" w:sz="0" w:space="0" w:color="auto"/>
                <w:bottom w:val="none" w:sz="0" w:space="0" w:color="auto"/>
                <w:right w:val="none" w:sz="0" w:space="0" w:color="auto"/>
              </w:divBdr>
            </w:div>
            <w:div w:id="2143837964">
              <w:marLeft w:val="0"/>
              <w:marRight w:val="0"/>
              <w:marTop w:val="0"/>
              <w:marBottom w:val="0"/>
              <w:divBdr>
                <w:top w:val="none" w:sz="0" w:space="0" w:color="auto"/>
                <w:left w:val="none" w:sz="0" w:space="0" w:color="auto"/>
                <w:bottom w:val="none" w:sz="0" w:space="0" w:color="auto"/>
                <w:right w:val="none" w:sz="0" w:space="0" w:color="auto"/>
              </w:divBdr>
            </w:div>
          </w:divsChild>
        </w:div>
        <w:div w:id="685710303">
          <w:marLeft w:val="0"/>
          <w:marRight w:val="0"/>
          <w:marTop w:val="0"/>
          <w:marBottom w:val="0"/>
          <w:divBdr>
            <w:top w:val="none" w:sz="0" w:space="0" w:color="auto"/>
            <w:left w:val="none" w:sz="0" w:space="0" w:color="auto"/>
            <w:bottom w:val="none" w:sz="0" w:space="0" w:color="auto"/>
            <w:right w:val="none" w:sz="0" w:space="0" w:color="auto"/>
          </w:divBdr>
        </w:div>
        <w:div w:id="1326982117">
          <w:marLeft w:val="0"/>
          <w:marRight w:val="0"/>
          <w:marTop w:val="0"/>
          <w:marBottom w:val="0"/>
          <w:divBdr>
            <w:top w:val="none" w:sz="0" w:space="0" w:color="auto"/>
            <w:left w:val="none" w:sz="0" w:space="0" w:color="auto"/>
            <w:bottom w:val="none" w:sz="0" w:space="0" w:color="auto"/>
            <w:right w:val="none" w:sz="0" w:space="0" w:color="auto"/>
          </w:divBdr>
        </w:div>
        <w:div w:id="2025665893">
          <w:marLeft w:val="0"/>
          <w:marRight w:val="0"/>
          <w:marTop w:val="300"/>
          <w:marBottom w:val="0"/>
          <w:divBdr>
            <w:top w:val="none" w:sz="0" w:space="0" w:color="auto"/>
            <w:left w:val="none" w:sz="0" w:space="0" w:color="auto"/>
            <w:bottom w:val="none" w:sz="0" w:space="0" w:color="auto"/>
            <w:right w:val="none" w:sz="0" w:space="0" w:color="auto"/>
          </w:divBdr>
        </w:div>
      </w:divsChild>
    </w:div>
    <w:div w:id="52198522">
      <w:bodyDiv w:val="1"/>
      <w:marLeft w:val="0"/>
      <w:marRight w:val="0"/>
      <w:marTop w:val="0"/>
      <w:marBottom w:val="0"/>
      <w:divBdr>
        <w:top w:val="none" w:sz="0" w:space="0" w:color="auto"/>
        <w:left w:val="none" w:sz="0" w:space="0" w:color="auto"/>
        <w:bottom w:val="none" w:sz="0" w:space="0" w:color="auto"/>
        <w:right w:val="none" w:sz="0" w:space="0" w:color="auto"/>
      </w:divBdr>
    </w:div>
    <w:div w:id="60754043">
      <w:bodyDiv w:val="1"/>
      <w:marLeft w:val="0"/>
      <w:marRight w:val="0"/>
      <w:marTop w:val="0"/>
      <w:marBottom w:val="0"/>
      <w:divBdr>
        <w:top w:val="none" w:sz="0" w:space="0" w:color="auto"/>
        <w:left w:val="none" w:sz="0" w:space="0" w:color="auto"/>
        <w:bottom w:val="none" w:sz="0" w:space="0" w:color="auto"/>
        <w:right w:val="none" w:sz="0" w:space="0" w:color="auto"/>
      </w:divBdr>
    </w:div>
    <w:div w:id="135144695">
      <w:bodyDiv w:val="1"/>
      <w:marLeft w:val="0"/>
      <w:marRight w:val="0"/>
      <w:marTop w:val="0"/>
      <w:marBottom w:val="0"/>
      <w:divBdr>
        <w:top w:val="none" w:sz="0" w:space="0" w:color="auto"/>
        <w:left w:val="none" w:sz="0" w:space="0" w:color="auto"/>
        <w:bottom w:val="none" w:sz="0" w:space="0" w:color="auto"/>
        <w:right w:val="none" w:sz="0" w:space="0" w:color="auto"/>
      </w:divBdr>
    </w:div>
    <w:div w:id="216938545">
      <w:bodyDiv w:val="1"/>
      <w:marLeft w:val="0"/>
      <w:marRight w:val="0"/>
      <w:marTop w:val="0"/>
      <w:marBottom w:val="0"/>
      <w:divBdr>
        <w:top w:val="none" w:sz="0" w:space="0" w:color="auto"/>
        <w:left w:val="none" w:sz="0" w:space="0" w:color="auto"/>
        <w:bottom w:val="none" w:sz="0" w:space="0" w:color="auto"/>
        <w:right w:val="none" w:sz="0" w:space="0" w:color="auto"/>
      </w:divBdr>
      <w:divsChild>
        <w:div w:id="48044263">
          <w:marLeft w:val="0"/>
          <w:marRight w:val="0"/>
          <w:marTop w:val="0"/>
          <w:marBottom w:val="0"/>
          <w:divBdr>
            <w:top w:val="none" w:sz="0" w:space="0" w:color="auto"/>
            <w:left w:val="none" w:sz="0" w:space="0" w:color="auto"/>
            <w:bottom w:val="none" w:sz="0" w:space="0" w:color="auto"/>
            <w:right w:val="none" w:sz="0" w:space="0" w:color="auto"/>
          </w:divBdr>
        </w:div>
        <w:div w:id="290744267">
          <w:marLeft w:val="0"/>
          <w:marRight w:val="0"/>
          <w:marTop w:val="0"/>
          <w:marBottom w:val="0"/>
          <w:divBdr>
            <w:top w:val="none" w:sz="0" w:space="0" w:color="auto"/>
            <w:left w:val="none" w:sz="0" w:space="0" w:color="auto"/>
            <w:bottom w:val="none" w:sz="0" w:space="0" w:color="auto"/>
            <w:right w:val="none" w:sz="0" w:space="0" w:color="auto"/>
          </w:divBdr>
          <w:divsChild>
            <w:div w:id="28724781">
              <w:marLeft w:val="0"/>
              <w:marRight w:val="0"/>
              <w:marTop w:val="0"/>
              <w:marBottom w:val="0"/>
              <w:divBdr>
                <w:top w:val="none" w:sz="0" w:space="0" w:color="auto"/>
                <w:left w:val="none" w:sz="0" w:space="0" w:color="auto"/>
                <w:bottom w:val="none" w:sz="0" w:space="0" w:color="auto"/>
                <w:right w:val="none" w:sz="0" w:space="0" w:color="auto"/>
              </w:divBdr>
            </w:div>
            <w:div w:id="160514989">
              <w:marLeft w:val="0"/>
              <w:marRight w:val="0"/>
              <w:marTop w:val="0"/>
              <w:marBottom w:val="0"/>
              <w:divBdr>
                <w:top w:val="none" w:sz="0" w:space="0" w:color="auto"/>
                <w:left w:val="none" w:sz="0" w:space="0" w:color="auto"/>
                <w:bottom w:val="none" w:sz="0" w:space="0" w:color="auto"/>
                <w:right w:val="none" w:sz="0" w:space="0" w:color="auto"/>
              </w:divBdr>
            </w:div>
            <w:div w:id="602999138">
              <w:marLeft w:val="0"/>
              <w:marRight w:val="0"/>
              <w:marTop w:val="0"/>
              <w:marBottom w:val="0"/>
              <w:divBdr>
                <w:top w:val="none" w:sz="0" w:space="0" w:color="auto"/>
                <w:left w:val="none" w:sz="0" w:space="0" w:color="auto"/>
                <w:bottom w:val="none" w:sz="0" w:space="0" w:color="auto"/>
                <w:right w:val="none" w:sz="0" w:space="0" w:color="auto"/>
              </w:divBdr>
            </w:div>
            <w:div w:id="667907983">
              <w:marLeft w:val="0"/>
              <w:marRight w:val="0"/>
              <w:marTop w:val="0"/>
              <w:marBottom w:val="0"/>
              <w:divBdr>
                <w:top w:val="none" w:sz="0" w:space="0" w:color="auto"/>
                <w:left w:val="none" w:sz="0" w:space="0" w:color="auto"/>
                <w:bottom w:val="none" w:sz="0" w:space="0" w:color="auto"/>
                <w:right w:val="none" w:sz="0" w:space="0" w:color="auto"/>
              </w:divBdr>
            </w:div>
            <w:div w:id="1093822566">
              <w:marLeft w:val="0"/>
              <w:marRight w:val="0"/>
              <w:marTop w:val="0"/>
              <w:marBottom w:val="0"/>
              <w:divBdr>
                <w:top w:val="none" w:sz="0" w:space="0" w:color="auto"/>
                <w:left w:val="none" w:sz="0" w:space="0" w:color="auto"/>
                <w:bottom w:val="none" w:sz="0" w:space="0" w:color="auto"/>
                <w:right w:val="none" w:sz="0" w:space="0" w:color="auto"/>
              </w:divBdr>
            </w:div>
            <w:div w:id="1100488026">
              <w:marLeft w:val="0"/>
              <w:marRight w:val="0"/>
              <w:marTop w:val="0"/>
              <w:marBottom w:val="0"/>
              <w:divBdr>
                <w:top w:val="none" w:sz="0" w:space="0" w:color="auto"/>
                <w:left w:val="none" w:sz="0" w:space="0" w:color="auto"/>
                <w:bottom w:val="none" w:sz="0" w:space="0" w:color="auto"/>
                <w:right w:val="none" w:sz="0" w:space="0" w:color="auto"/>
              </w:divBdr>
            </w:div>
            <w:div w:id="1394892644">
              <w:marLeft w:val="0"/>
              <w:marRight w:val="0"/>
              <w:marTop w:val="0"/>
              <w:marBottom w:val="0"/>
              <w:divBdr>
                <w:top w:val="none" w:sz="0" w:space="0" w:color="auto"/>
                <w:left w:val="none" w:sz="0" w:space="0" w:color="auto"/>
                <w:bottom w:val="none" w:sz="0" w:space="0" w:color="auto"/>
                <w:right w:val="none" w:sz="0" w:space="0" w:color="auto"/>
              </w:divBdr>
            </w:div>
            <w:div w:id="1750537741">
              <w:marLeft w:val="0"/>
              <w:marRight w:val="0"/>
              <w:marTop w:val="0"/>
              <w:marBottom w:val="0"/>
              <w:divBdr>
                <w:top w:val="none" w:sz="0" w:space="0" w:color="auto"/>
                <w:left w:val="none" w:sz="0" w:space="0" w:color="auto"/>
                <w:bottom w:val="none" w:sz="0" w:space="0" w:color="auto"/>
                <w:right w:val="none" w:sz="0" w:space="0" w:color="auto"/>
              </w:divBdr>
            </w:div>
            <w:div w:id="1854029508">
              <w:marLeft w:val="0"/>
              <w:marRight w:val="0"/>
              <w:marTop w:val="0"/>
              <w:marBottom w:val="0"/>
              <w:divBdr>
                <w:top w:val="none" w:sz="0" w:space="0" w:color="auto"/>
                <w:left w:val="none" w:sz="0" w:space="0" w:color="auto"/>
                <w:bottom w:val="none" w:sz="0" w:space="0" w:color="auto"/>
                <w:right w:val="none" w:sz="0" w:space="0" w:color="auto"/>
              </w:divBdr>
            </w:div>
            <w:div w:id="1898126742">
              <w:marLeft w:val="0"/>
              <w:marRight w:val="0"/>
              <w:marTop w:val="0"/>
              <w:marBottom w:val="0"/>
              <w:divBdr>
                <w:top w:val="none" w:sz="0" w:space="0" w:color="auto"/>
                <w:left w:val="none" w:sz="0" w:space="0" w:color="auto"/>
                <w:bottom w:val="none" w:sz="0" w:space="0" w:color="auto"/>
                <w:right w:val="none" w:sz="0" w:space="0" w:color="auto"/>
              </w:divBdr>
            </w:div>
          </w:divsChild>
        </w:div>
        <w:div w:id="1859847812">
          <w:marLeft w:val="0"/>
          <w:marRight w:val="0"/>
          <w:marTop w:val="0"/>
          <w:marBottom w:val="0"/>
          <w:divBdr>
            <w:top w:val="none" w:sz="0" w:space="0" w:color="auto"/>
            <w:left w:val="none" w:sz="0" w:space="0" w:color="auto"/>
            <w:bottom w:val="none" w:sz="0" w:space="0" w:color="auto"/>
            <w:right w:val="none" w:sz="0" w:space="0" w:color="auto"/>
          </w:divBdr>
        </w:div>
      </w:divsChild>
    </w:div>
    <w:div w:id="232086588">
      <w:bodyDiv w:val="1"/>
      <w:marLeft w:val="0"/>
      <w:marRight w:val="0"/>
      <w:marTop w:val="0"/>
      <w:marBottom w:val="0"/>
      <w:divBdr>
        <w:top w:val="none" w:sz="0" w:space="0" w:color="auto"/>
        <w:left w:val="none" w:sz="0" w:space="0" w:color="auto"/>
        <w:bottom w:val="none" w:sz="0" w:space="0" w:color="auto"/>
        <w:right w:val="none" w:sz="0" w:space="0" w:color="auto"/>
      </w:divBdr>
      <w:divsChild>
        <w:div w:id="52890926">
          <w:marLeft w:val="0"/>
          <w:marRight w:val="0"/>
          <w:marTop w:val="0"/>
          <w:marBottom w:val="0"/>
          <w:divBdr>
            <w:top w:val="none" w:sz="0" w:space="0" w:color="auto"/>
            <w:left w:val="none" w:sz="0" w:space="0" w:color="auto"/>
            <w:bottom w:val="none" w:sz="0" w:space="0" w:color="auto"/>
            <w:right w:val="none" w:sz="0" w:space="0" w:color="auto"/>
          </w:divBdr>
        </w:div>
        <w:div w:id="850608023">
          <w:marLeft w:val="0"/>
          <w:marRight w:val="0"/>
          <w:marTop w:val="0"/>
          <w:marBottom w:val="0"/>
          <w:divBdr>
            <w:top w:val="none" w:sz="0" w:space="0" w:color="auto"/>
            <w:left w:val="none" w:sz="0" w:space="0" w:color="auto"/>
            <w:bottom w:val="none" w:sz="0" w:space="0" w:color="auto"/>
            <w:right w:val="none" w:sz="0" w:space="0" w:color="auto"/>
          </w:divBdr>
          <w:divsChild>
            <w:div w:id="727647827">
              <w:marLeft w:val="0"/>
              <w:marRight w:val="0"/>
              <w:marTop w:val="0"/>
              <w:marBottom w:val="0"/>
              <w:divBdr>
                <w:top w:val="none" w:sz="0" w:space="0" w:color="auto"/>
                <w:left w:val="none" w:sz="0" w:space="0" w:color="auto"/>
                <w:bottom w:val="none" w:sz="0" w:space="0" w:color="auto"/>
                <w:right w:val="none" w:sz="0" w:space="0" w:color="auto"/>
              </w:divBdr>
            </w:div>
          </w:divsChild>
        </w:div>
        <w:div w:id="1573812443">
          <w:marLeft w:val="0"/>
          <w:marRight w:val="0"/>
          <w:marTop w:val="0"/>
          <w:marBottom w:val="0"/>
          <w:divBdr>
            <w:top w:val="none" w:sz="0" w:space="0" w:color="auto"/>
            <w:left w:val="none" w:sz="0" w:space="0" w:color="auto"/>
            <w:bottom w:val="none" w:sz="0" w:space="0" w:color="auto"/>
            <w:right w:val="none" w:sz="0" w:space="0" w:color="auto"/>
          </w:divBdr>
        </w:div>
      </w:divsChild>
    </w:div>
    <w:div w:id="348722346">
      <w:bodyDiv w:val="1"/>
      <w:marLeft w:val="0"/>
      <w:marRight w:val="0"/>
      <w:marTop w:val="0"/>
      <w:marBottom w:val="0"/>
      <w:divBdr>
        <w:top w:val="none" w:sz="0" w:space="0" w:color="auto"/>
        <w:left w:val="none" w:sz="0" w:space="0" w:color="auto"/>
        <w:bottom w:val="none" w:sz="0" w:space="0" w:color="auto"/>
        <w:right w:val="none" w:sz="0" w:space="0" w:color="auto"/>
      </w:divBdr>
    </w:div>
    <w:div w:id="389307840">
      <w:bodyDiv w:val="1"/>
      <w:marLeft w:val="0"/>
      <w:marRight w:val="0"/>
      <w:marTop w:val="0"/>
      <w:marBottom w:val="0"/>
      <w:divBdr>
        <w:top w:val="none" w:sz="0" w:space="0" w:color="auto"/>
        <w:left w:val="none" w:sz="0" w:space="0" w:color="auto"/>
        <w:bottom w:val="none" w:sz="0" w:space="0" w:color="auto"/>
        <w:right w:val="none" w:sz="0" w:space="0" w:color="auto"/>
      </w:divBdr>
      <w:divsChild>
        <w:div w:id="496582483">
          <w:marLeft w:val="0"/>
          <w:marRight w:val="0"/>
          <w:marTop w:val="0"/>
          <w:marBottom w:val="0"/>
          <w:divBdr>
            <w:top w:val="none" w:sz="0" w:space="0" w:color="auto"/>
            <w:left w:val="none" w:sz="0" w:space="0" w:color="auto"/>
            <w:bottom w:val="none" w:sz="0" w:space="0" w:color="auto"/>
            <w:right w:val="none" w:sz="0" w:space="0" w:color="auto"/>
          </w:divBdr>
        </w:div>
        <w:div w:id="707992058">
          <w:marLeft w:val="0"/>
          <w:marRight w:val="0"/>
          <w:marTop w:val="0"/>
          <w:marBottom w:val="0"/>
          <w:divBdr>
            <w:top w:val="none" w:sz="0" w:space="0" w:color="auto"/>
            <w:left w:val="none" w:sz="0" w:space="0" w:color="auto"/>
            <w:bottom w:val="none" w:sz="0" w:space="0" w:color="auto"/>
            <w:right w:val="none" w:sz="0" w:space="0" w:color="auto"/>
          </w:divBdr>
          <w:divsChild>
            <w:div w:id="578712842">
              <w:marLeft w:val="0"/>
              <w:marRight w:val="0"/>
              <w:marTop w:val="0"/>
              <w:marBottom w:val="0"/>
              <w:divBdr>
                <w:top w:val="none" w:sz="0" w:space="0" w:color="auto"/>
                <w:left w:val="none" w:sz="0" w:space="0" w:color="auto"/>
                <w:bottom w:val="none" w:sz="0" w:space="0" w:color="auto"/>
                <w:right w:val="none" w:sz="0" w:space="0" w:color="auto"/>
              </w:divBdr>
            </w:div>
            <w:div w:id="766118593">
              <w:marLeft w:val="0"/>
              <w:marRight w:val="0"/>
              <w:marTop w:val="0"/>
              <w:marBottom w:val="0"/>
              <w:divBdr>
                <w:top w:val="none" w:sz="0" w:space="0" w:color="auto"/>
                <w:left w:val="none" w:sz="0" w:space="0" w:color="auto"/>
                <w:bottom w:val="none" w:sz="0" w:space="0" w:color="auto"/>
                <w:right w:val="none" w:sz="0" w:space="0" w:color="auto"/>
              </w:divBdr>
            </w:div>
          </w:divsChild>
        </w:div>
        <w:div w:id="1608348324">
          <w:marLeft w:val="0"/>
          <w:marRight w:val="0"/>
          <w:marTop w:val="0"/>
          <w:marBottom w:val="0"/>
          <w:divBdr>
            <w:top w:val="none" w:sz="0" w:space="0" w:color="auto"/>
            <w:left w:val="none" w:sz="0" w:space="0" w:color="auto"/>
            <w:bottom w:val="none" w:sz="0" w:space="0" w:color="auto"/>
            <w:right w:val="none" w:sz="0" w:space="0" w:color="auto"/>
          </w:divBdr>
        </w:div>
      </w:divsChild>
    </w:div>
    <w:div w:id="404963006">
      <w:bodyDiv w:val="1"/>
      <w:marLeft w:val="0"/>
      <w:marRight w:val="0"/>
      <w:marTop w:val="0"/>
      <w:marBottom w:val="0"/>
      <w:divBdr>
        <w:top w:val="none" w:sz="0" w:space="0" w:color="auto"/>
        <w:left w:val="none" w:sz="0" w:space="0" w:color="auto"/>
        <w:bottom w:val="none" w:sz="0" w:space="0" w:color="auto"/>
        <w:right w:val="none" w:sz="0" w:space="0" w:color="auto"/>
      </w:divBdr>
    </w:div>
    <w:div w:id="442119185">
      <w:bodyDiv w:val="1"/>
      <w:marLeft w:val="0"/>
      <w:marRight w:val="0"/>
      <w:marTop w:val="0"/>
      <w:marBottom w:val="0"/>
      <w:divBdr>
        <w:top w:val="none" w:sz="0" w:space="0" w:color="auto"/>
        <w:left w:val="none" w:sz="0" w:space="0" w:color="auto"/>
        <w:bottom w:val="none" w:sz="0" w:space="0" w:color="auto"/>
        <w:right w:val="none" w:sz="0" w:space="0" w:color="auto"/>
      </w:divBdr>
    </w:div>
    <w:div w:id="535001797">
      <w:bodyDiv w:val="1"/>
      <w:marLeft w:val="0"/>
      <w:marRight w:val="0"/>
      <w:marTop w:val="0"/>
      <w:marBottom w:val="0"/>
      <w:divBdr>
        <w:top w:val="none" w:sz="0" w:space="0" w:color="auto"/>
        <w:left w:val="none" w:sz="0" w:space="0" w:color="auto"/>
        <w:bottom w:val="none" w:sz="0" w:space="0" w:color="auto"/>
        <w:right w:val="none" w:sz="0" w:space="0" w:color="auto"/>
      </w:divBdr>
    </w:div>
    <w:div w:id="709577693">
      <w:bodyDiv w:val="1"/>
      <w:marLeft w:val="0"/>
      <w:marRight w:val="0"/>
      <w:marTop w:val="0"/>
      <w:marBottom w:val="0"/>
      <w:divBdr>
        <w:top w:val="none" w:sz="0" w:space="0" w:color="auto"/>
        <w:left w:val="none" w:sz="0" w:space="0" w:color="auto"/>
        <w:bottom w:val="none" w:sz="0" w:space="0" w:color="auto"/>
        <w:right w:val="none" w:sz="0" w:space="0" w:color="auto"/>
      </w:divBdr>
      <w:divsChild>
        <w:div w:id="1204706052">
          <w:marLeft w:val="0"/>
          <w:marRight w:val="0"/>
          <w:marTop w:val="0"/>
          <w:marBottom w:val="0"/>
          <w:divBdr>
            <w:top w:val="none" w:sz="0" w:space="0" w:color="auto"/>
            <w:left w:val="none" w:sz="0" w:space="0" w:color="auto"/>
            <w:bottom w:val="none" w:sz="0" w:space="0" w:color="auto"/>
            <w:right w:val="none" w:sz="0" w:space="0" w:color="auto"/>
          </w:divBdr>
        </w:div>
        <w:div w:id="1564561240">
          <w:marLeft w:val="0"/>
          <w:marRight w:val="0"/>
          <w:marTop w:val="0"/>
          <w:marBottom w:val="0"/>
          <w:divBdr>
            <w:top w:val="none" w:sz="0" w:space="0" w:color="auto"/>
            <w:left w:val="none" w:sz="0" w:space="0" w:color="auto"/>
            <w:bottom w:val="none" w:sz="0" w:space="0" w:color="auto"/>
            <w:right w:val="none" w:sz="0" w:space="0" w:color="auto"/>
          </w:divBdr>
        </w:div>
        <w:div w:id="2134713608">
          <w:marLeft w:val="0"/>
          <w:marRight w:val="0"/>
          <w:marTop w:val="0"/>
          <w:marBottom w:val="0"/>
          <w:divBdr>
            <w:top w:val="none" w:sz="0" w:space="0" w:color="auto"/>
            <w:left w:val="none" w:sz="0" w:space="0" w:color="auto"/>
            <w:bottom w:val="none" w:sz="0" w:space="0" w:color="auto"/>
            <w:right w:val="none" w:sz="0" w:space="0" w:color="auto"/>
          </w:divBdr>
          <w:divsChild>
            <w:div w:id="806819150">
              <w:marLeft w:val="0"/>
              <w:marRight w:val="0"/>
              <w:marTop w:val="0"/>
              <w:marBottom w:val="0"/>
              <w:divBdr>
                <w:top w:val="none" w:sz="0" w:space="0" w:color="auto"/>
                <w:left w:val="none" w:sz="0" w:space="0" w:color="auto"/>
                <w:bottom w:val="none" w:sz="0" w:space="0" w:color="auto"/>
                <w:right w:val="none" w:sz="0" w:space="0" w:color="auto"/>
              </w:divBdr>
            </w:div>
            <w:div w:id="1422142156">
              <w:marLeft w:val="0"/>
              <w:marRight w:val="0"/>
              <w:marTop w:val="0"/>
              <w:marBottom w:val="0"/>
              <w:divBdr>
                <w:top w:val="none" w:sz="0" w:space="0" w:color="auto"/>
                <w:left w:val="none" w:sz="0" w:space="0" w:color="auto"/>
                <w:bottom w:val="none" w:sz="0" w:space="0" w:color="auto"/>
                <w:right w:val="none" w:sz="0" w:space="0" w:color="auto"/>
              </w:divBdr>
            </w:div>
            <w:div w:id="1834368868">
              <w:marLeft w:val="0"/>
              <w:marRight w:val="0"/>
              <w:marTop w:val="0"/>
              <w:marBottom w:val="0"/>
              <w:divBdr>
                <w:top w:val="none" w:sz="0" w:space="0" w:color="auto"/>
                <w:left w:val="none" w:sz="0" w:space="0" w:color="auto"/>
                <w:bottom w:val="none" w:sz="0" w:space="0" w:color="auto"/>
                <w:right w:val="none" w:sz="0" w:space="0" w:color="auto"/>
              </w:divBdr>
            </w:div>
            <w:div w:id="1955744897">
              <w:marLeft w:val="0"/>
              <w:marRight w:val="0"/>
              <w:marTop w:val="0"/>
              <w:marBottom w:val="0"/>
              <w:divBdr>
                <w:top w:val="none" w:sz="0" w:space="0" w:color="auto"/>
                <w:left w:val="none" w:sz="0" w:space="0" w:color="auto"/>
                <w:bottom w:val="none" w:sz="0" w:space="0" w:color="auto"/>
                <w:right w:val="none" w:sz="0" w:space="0" w:color="auto"/>
              </w:divBdr>
            </w:div>
            <w:div w:id="206374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2970">
      <w:bodyDiv w:val="1"/>
      <w:marLeft w:val="0"/>
      <w:marRight w:val="0"/>
      <w:marTop w:val="0"/>
      <w:marBottom w:val="0"/>
      <w:divBdr>
        <w:top w:val="none" w:sz="0" w:space="0" w:color="auto"/>
        <w:left w:val="none" w:sz="0" w:space="0" w:color="auto"/>
        <w:bottom w:val="none" w:sz="0" w:space="0" w:color="auto"/>
        <w:right w:val="none" w:sz="0" w:space="0" w:color="auto"/>
      </w:divBdr>
    </w:div>
    <w:div w:id="903419149">
      <w:bodyDiv w:val="1"/>
      <w:marLeft w:val="0"/>
      <w:marRight w:val="0"/>
      <w:marTop w:val="0"/>
      <w:marBottom w:val="0"/>
      <w:divBdr>
        <w:top w:val="none" w:sz="0" w:space="0" w:color="auto"/>
        <w:left w:val="none" w:sz="0" w:space="0" w:color="auto"/>
        <w:bottom w:val="none" w:sz="0" w:space="0" w:color="auto"/>
        <w:right w:val="none" w:sz="0" w:space="0" w:color="auto"/>
      </w:divBdr>
    </w:div>
    <w:div w:id="939264047">
      <w:bodyDiv w:val="1"/>
      <w:marLeft w:val="0"/>
      <w:marRight w:val="0"/>
      <w:marTop w:val="0"/>
      <w:marBottom w:val="0"/>
      <w:divBdr>
        <w:top w:val="none" w:sz="0" w:space="0" w:color="auto"/>
        <w:left w:val="none" w:sz="0" w:space="0" w:color="auto"/>
        <w:bottom w:val="none" w:sz="0" w:space="0" w:color="auto"/>
        <w:right w:val="none" w:sz="0" w:space="0" w:color="auto"/>
      </w:divBdr>
    </w:div>
    <w:div w:id="956179498">
      <w:bodyDiv w:val="1"/>
      <w:marLeft w:val="0"/>
      <w:marRight w:val="0"/>
      <w:marTop w:val="0"/>
      <w:marBottom w:val="0"/>
      <w:divBdr>
        <w:top w:val="none" w:sz="0" w:space="0" w:color="auto"/>
        <w:left w:val="none" w:sz="0" w:space="0" w:color="auto"/>
        <w:bottom w:val="none" w:sz="0" w:space="0" w:color="auto"/>
        <w:right w:val="none" w:sz="0" w:space="0" w:color="auto"/>
      </w:divBdr>
      <w:divsChild>
        <w:div w:id="876355251">
          <w:marLeft w:val="0"/>
          <w:marRight w:val="0"/>
          <w:marTop w:val="0"/>
          <w:marBottom w:val="0"/>
          <w:divBdr>
            <w:top w:val="none" w:sz="0" w:space="0" w:color="auto"/>
            <w:left w:val="none" w:sz="0" w:space="0" w:color="auto"/>
            <w:bottom w:val="none" w:sz="0" w:space="0" w:color="auto"/>
            <w:right w:val="none" w:sz="0" w:space="0" w:color="auto"/>
          </w:divBdr>
          <w:divsChild>
            <w:div w:id="275210192">
              <w:marLeft w:val="0"/>
              <w:marRight w:val="0"/>
              <w:marTop w:val="0"/>
              <w:marBottom w:val="0"/>
              <w:divBdr>
                <w:top w:val="none" w:sz="0" w:space="0" w:color="auto"/>
                <w:left w:val="none" w:sz="0" w:space="0" w:color="auto"/>
                <w:bottom w:val="none" w:sz="0" w:space="0" w:color="auto"/>
                <w:right w:val="none" w:sz="0" w:space="0" w:color="auto"/>
              </w:divBdr>
            </w:div>
            <w:div w:id="690257903">
              <w:marLeft w:val="0"/>
              <w:marRight w:val="0"/>
              <w:marTop w:val="0"/>
              <w:marBottom w:val="0"/>
              <w:divBdr>
                <w:top w:val="none" w:sz="0" w:space="0" w:color="auto"/>
                <w:left w:val="none" w:sz="0" w:space="0" w:color="auto"/>
                <w:bottom w:val="none" w:sz="0" w:space="0" w:color="auto"/>
                <w:right w:val="none" w:sz="0" w:space="0" w:color="auto"/>
              </w:divBdr>
            </w:div>
            <w:div w:id="1240485464">
              <w:marLeft w:val="0"/>
              <w:marRight w:val="0"/>
              <w:marTop w:val="0"/>
              <w:marBottom w:val="0"/>
              <w:divBdr>
                <w:top w:val="none" w:sz="0" w:space="0" w:color="auto"/>
                <w:left w:val="none" w:sz="0" w:space="0" w:color="auto"/>
                <w:bottom w:val="none" w:sz="0" w:space="0" w:color="auto"/>
                <w:right w:val="none" w:sz="0" w:space="0" w:color="auto"/>
              </w:divBdr>
            </w:div>
            <w:div w:id="1661273823">
              <w:marLeft w:val="0"/>
              <w:marRight w:val="0"/>
              <w:marTop w:val="0"/>
              <w:marBottom w:val="0"/>
              <w:divBdr>
                <w:top w:val="none" w:sz="0" w:space="0" w:color="auto"/>
                <w:left w:val="none" w:sz="0" w:space="0" w:color="auto"/>
                <w:bottom w:val="none" w:sz="0" w:space="0" w:color="auto"/>
                <w:right w:val="none" w:sz="0" w:space="0" w:color="auto"/>
              </w:divBdr>
            </w:div>
            <w:div w:id="1896088422">
              <w:marLeft w:val="0"/>
              <w:marRight w:val="0"/>
              <w:marTop w:val="0"/>
              <w:marBottom w:val="0"/>
              <w:divBdr>
                <w:top w:val="none" w:sz="0" w:space="0" w:color="auto"/>
                <w:left w:val="none" w:sz="0" w:space="0" w:color="auto"/>
                <w:bottom w:val="none" w:sz="0" w:space="0" w:color="auto"/>
                <w:right w:val="none" w:sz="0" w:space="0" w:color="auto"/>
              </w:divBdr>
            </w:div>
          </w:divsChild>
        </w:div>
        <w:div w:id="1345326888">
          <w:marLeft w:val="0"/>
          <w:marRight w:val="0"/>
          <w:marTop w:val="0"/>
          <w:marBottom w:val="0"/>
          <w:divBdr>
            <w:top w:val="none" w:sz="0" w:space="0" w:color="auto"/>
            <w:left w:val="none" w:sz="0" w:space="0" w:color="auto"/>
            <w:bottom w:val="none" w:sz="0" w:space="0" w:color="auto"/>
            <w:right w:val="none" w:sz="0" w:space="0" w:color="auto"/>
          </w:divBdr>
        </w:div>
        <w:div w:id="1535196143">
          <w:marLeft w:val="0"/>
          <w:marRight w:val="0"/>
          <w:marTop w:val="0"/>
          <w:marBottom w:val="0"/>
          <w:divBdr>
            <w:top w:val="none" w:sz="0" w:space="0" w:color="auto"/>
            <w:left w:val="none" w:sz="0" w:space="0" w:color="auto"/>
            <w:bottom w:val="none" w:sz="0" w:space="0" w:color="auto"/>
            <w:right w:val="none" w:sz="0" w:space="0" w:color="auto"/>
          </w:divBdr>
        </w:div>
      </w:divsChild>
    </w:div>
    <w:div w:id="1014303595">
      <w:bodyDiv w:val="1"/>
      <w:marLeft w:val="0"/>
      <w:marRight w:val="0"/>
      <w:marTop w:val="0"/>
      <w:marBottom w:val="0"/>
      <w:divBdr>
        <w:top w:val="none" w:sz="0" w:space="0" w:color="auto"/>
        <w:left w:val="none" w:sz="0" w:space="0" w:color="auto"/>
        <w:bottom w:val="none" w:sz="0" w:space="0" w:color="auto"/>
        <w:right w:val="none" w:sz="0" w:space="0" w:color="auto"/>
      </w:divBdr>
      <w:divsChild>
        <w:div w:id="679815576">
          <w:marLeft w:val="0"/>
          <w:marRight w:val="0"/>
          <w:marTop w:val="0"/>
          <w:marBottom w:val="0"/>
          <w:divBdr>
            <w:top w:val="none" w:sz="0" w:space="0" w:color="auto"/>
            <w:left w:val="none" w:sz="0" w:space="0" w:color="auto"/>
            <w:bottom w:val="none" w:sz="0" w:space="0" w:color="auto"/>
            <w:right w:val="none" w:sz="0" w:space="0" w:color="auto"/>
          </w:divBdr>
          <w:divsChild>
            <w:div w:id="95952571">
              <w:marLeft w:val="0"/>
              <w:marRight w:val="0"/>
              <w:marTop w:val="0"/>
              <w:marBottom w:val="0"/>
              <w:divBdr>
                <w:top w:val="none" w:sz="0" w:space="0" w:color="auto"/>
                <w:left w:val="none" w:sz="0" w:space="0" w:color="auto"/>
                <w:bottom w:val="none" w:sz="0" w:space="0" w:color="auto"/>
                <w:right w:val="none" w:sz="0" w:space="0" w:color="auto"/>
              </w:divBdr>
            </w:div>
            <w:div w:id="205878006">
              <w:marLeft w:val="0"/>
              <w:marRight w:val="0"/>
              <w:marTop w:val="0"/>
              <w:marBottom w:val="0"/>
              <w:divBdr>
                <w:top w:val="none" w:sz="0" w:space="0" w:color="auto"/>
                <w:left w:val="none" w:sz="0" w:space="0" w:color="auto"/>
                <w:bottom w:val="none" w:sz="0" w:space="0" w:color="auto"/>
                <w:right w:val="none" w:sz="0" w:space="0" w:color="auto"/>
              </w:divBdr>
            </w:div>
            <w:div w:id="566960014">
              <w:marLeft w:val="0"/>
              <w:marRight w:val="0"/>
              <w:marTop w:val="0"/>
              <w:marBottom w:val="0"/>
              <w:divBdr>
                <w:top w:val="none" w:sz="0" w:space="0" w:color="auto"/>
                <w:left w:val="none" w:sz="0" w:space="0" w:color="auto"/>
                <w:bottom w:val="none" w:sz="0" w:space="0" w:color="auto"/>
                <w:right w:val="none" w:sz="0" w:space="0" w:color="auto"/>
              </w:divBdr>
            </w:div>
            <w:div w:id="667709159">
              <w:marLeft w:val="0"/>
              <w:marRight w:val="0"/>
              <w:marTop w:val="0"/>
              <w:marBottom w:val="0"/>
              <w:divBdr>
                <w:top w:val="none" w:sz="0" w:space="0" w:color="auto"/>
                <w:left w:val="none" w:sz="0" w:space="0" w:color="auto"/>
                <w:bottom w:val="none" w:sz="0" w:space="0" w:color="auto"/>
                <w:right w:val="none" w:sz="0" w:space="0" w:color="auto"/>
              </w:divBdr>
            </w:div>
            <w:div w:id="1263687510">
              <w:marLeft w:val="0"/>
              <w:marRight w:val="0"/>
              <w:marTop w:val="0"/>
              <w:marBottom w:val="0"/>
              <w:divBdr>
                <w:top w:val="none" w:sz="0" w:space="0" w:color="auto"/>
                <w:left w:val="none" w:sz="0" w:space="0" w:color="auto"/>
                <w:bottom w:val="none" w:sz="0" w:space="0" w:color="auto"/>
                <w:right w:val="none" w:sz="0" w:space="0" w:color="auto"/>
              </w:divBdr>
            </w:div>
            <w:div w:id="1348555839">
              <w:marLeft w:val="0"/>
              <w:marRight w:val="0"/>
              <w:marTop w:val="0"/>
              <w:marBottom w:val="0"/>
              <w:divBdr>
                <w:top w:val="none" w:sz="0" w:space="0" w:color="auto"/>
                <w:left w:val="none" w:sz="0" w:space="0" w:color="auto"/>
                <w:bottom w:val="none" w:sz="0" w:space="0" w:color="auto"/>
                <w:right w:val="none" w:sz="0" w:space="0" w:color="auto"/>
              </w:divBdr>
            </w:div>
            <w:div w:id="1617715127">
              <w:marLeft w:val="0"/>
              <w:marRight w:val="0"/>
              <w:marTop w:val="0"/>
              <w:marBottom w:val="0"/>
              <w:divBdr>
                <w:top w:val="none" w:sz="0" w:space="0" w:color="auto"/>
                <w:left w:val="none" w:sz="0" w:space="0" w:color="auto"/>
                <w:bottom w:val="none" w:sz="0" w:space="0" w:color="auto"/>
                <w:right w:val="none" w:sz="0" w:space="0" w:color="auto"/>
              </w:divBdr>
            </w:div>
            <w:div w:id="2029286379">
              <w:marLeft w:val="0"/>
              <w:marRight w:val="0"/>
              <w:marTop w:val="0"/>
              <w:marBottom w:val="0"/>
              <w:divBdr>
                <w:top w:val="none" w:sz="0" w:space="0" w:color="auto"/>
                <w:left w:val="none" w:sz="0" w:space="0" w:color="auto"/>
                <w:bottom w:val="none" w:sz="0" w:space="0" w:color="auto"/>
                <w:right w:val="none" w:sz="0" w:space="0" w:color="auto"/>
              </w:divBdr>
            </w:div>
            <w:div w:id="2061244123">
              <w:marLeft w:val="0"/>
              <w:marRight w:val="0"/>
              <w:marTop w:val="0"/>
              <w:marBottom w:val="0"/>
              <w:divBdr>
                <w:top w:val="none" w:sz="0" w:space="0" w:color="auto"/>
                <w:left w:val="none" w:sz="0" w:space="0" w:color="auto"/>
                <w:bottom w:val="none" w:sz="0" w:space="0" w:color="auto"/>
                <w:right w:val="none" w:sz="0" w:space="0" w:color="auto"/>
              </w:divBdr>
            </w:div>
          </w:divsChild>
        </w:div>
        <w:div w:id="1163546658">
          <w:marLeft w:val="0"/>
          <w:marRight w:val="0"/>
          <w:marTop w:val="0"/>
          <w:marBottom w:val="0"/>
          <w:divBdr>
            <w:top w:val="none" w:sz="0" w:space="0" w:color="auto"/>
            <w:left w:val="none" w:sz="0" w:space="0" w:color="auto"/>
            <w:bottom w:val="none" w:sz="0" w:space="0" w:color="auto"/>
            <w:right w:val="none" w:sz="0" w:space="0" w:color="auto"/>
          </w:divBdr>
        </w:div>
        <w:div w:id="1374421635">
          <w:marLeft w:val="0"/>
          <w:marRight w:val="0"/>
          <w:marTop w:val="0"/>
          <w:marBottom w:val="0"/>
          <w:divBdr>
            <w:top w:val="none" w:sz="0" w:space="0" w:color="auto"/>
            <w:left w:val="none" w:sz="0" w:space="0" w:color="auto"/>
            <w:bottom w:val="none" w:sz="0" w:space="0" w:color="auto"/>
            <w:right w:val="none" w:sz="0" w:space="0" w:color="auto"/>
          </w:divBdr>
        </w:div>
      </w:divsChild>
    </w:div>
    <w:div w:id="1145783142">
      <w:bodyDiv w:val="1"/>
      <w:marLeft w:val="0"/>
      <w:marRight w:val="0"/>
      <w:marTop w:val="0"/>
      <w:marBottom w:val="0"/>
      <w:divBdr>
        <w:top w:val="none" w:sz="0" w:space="0" w:color="auto"/>
        <w:left w:val="none" w:sz="0" w:space="0" w:color="auto"/>
        <w:bottom w:val="none" w:sz="0" w:space="0" w:color="auto"/>
        <w:right w:val="none" w:sz="0" w:space="0" w:color="auto"/>
      </w:divBdr>
      <w:divsChild>
        <w:div w:id="521364402">
          <w:marLeft w:val="0"/>
          <w:marRight w:val="0"/>
          <w:marTop w:val="0"/>
          <w:marBottom w:val="0"/>
          <w:divBdr>
            <w:top w:val="none" w:sz="0" w:space="0" w:color="auto"/>
            <w:left w:val="none" w:sz="0" w:space="0" w:color="auto"/>
            <w:bottom w:val="none" w:sz="0" w:space="0" w:color="auto"/>
            <w:right w:val="none" w:sz="0" w:space="0" w:color="auto"/>
          </w:divBdr>
          <w:divsChild>
            <w:div w:id="113643289">
              <w:marLeft w:val="0"/>
              <w:marRight w:val="0"/>
              <w:marTop w:val="0"/>
              <w:marBottom w:val="0"/>
              <w:divBdr>
                <w:top w:val="none" w:sz="0" w:space="0" w:color="auto"/>
                <w:left w:val="none" w:sz="0" w:space="0" w:color="auto"/>
                <w:bottom w:val="none" w:sz="0" w:space="0" w:color="auto"/>
                <w:right w:val="none" w:sz="0" w:space="0" w:color="auto"/>
              </w:divBdr>
            </w:div>
            <w:div w:id="156969160">
              <w:marLeft w:val="0"/>
              <w:marRight w:val="0"/>
              <w:marTop w:val="0"/>
              <w:marBottom w:val="0"/>
              <w:divBdr>
                <w:top w:val="none" w:sz="0" w:space="0" w:color="auto"/>
                <w:left w:val="none" w:sz="0" w:space="0" w:color="auto"/>
                <w:bottom w:val="none" w:sz="0" w:space="0" w:color="auto"/>
                <w:right w:val="none" w:sz="0" w:space="0" w:color="auto"/>
              </w:divBdr>
            </w:div>
            <w:div w:id="652217035">
              <w:marLeft w:val="0"/>
              <w:marRight w:val="0"/>
              <w:marTop w:val="0"/>
              <w:marBottom w:val="0"/>
              <w:divBdr>
                <w:top w:val="none" w:sz="0" w:space="0" w:color="auto"/>
                <w:left w:val="none" w:sz="0" w:space="0" w:color="auto"/>
                <w:bottom w:val="none" w:sz="0" w:space="0" w:color="auto"/>
                <w:right w:val="none" w:sz="0" w:space="0" w:color="auto"/>
              </w:divBdr>
            </w:div>
            <w:div w:id="1147552567">
              <w:marLeft w:val="0"/>
              <w:marRight w:val="0"/>
              <w:marTop w:val="0"/>
              <w:marBottom w:val="0"/>
              <w:divBdr>
                <w:top w:val="none" w:sz="0" w:space="0" w:color="auto"/>
                <w:left w:val="none" w:sz="0" w:space="0" w:color="auto"/>
                <w:bottom w:val="none" w:sz="0" w:space="0" w:color="auto"/>
                <w:right w:val="none" w:sz="0" w:space="0" w:color="auto"/>
              </w:divBdr>
            </w:div>
            <w:div w:id="1163205659">
              <w:marLeft w:val="0"/>
              <w:marRight w:val="0"/>
              <w:marTop w:val="0"/>
              <w:marBottom w:val="0"/>
              <w:divBdr>
                <w:top w:val="none" w:sz="0" w:space="0" w:color="auto"/>
                <w:left w:val="none" w:sz="0" w:space="0" w:color="auto"/>
                <w:bottom w:val="none" w:sz="0" w:space="0" w:color="auto"/>
                <w:right w:val="none" w:sz="0" w:space="0" w:color="auto"/>
              </w:divBdr>
            </w:div>
            <w:div w:id="1639460194">
              <w:marLeft w:val="0"/>
              <w:marRight w:val="0"/>
              <w:marTop w:val="0"/>
              <w:marBottom w:val="0"/>
              <w:divBdr>
                <w:top w:val="none" w:sz="0" w:space="0" w:color="auto"/>
                <w:left w:val="none" w:sz="0" w:space="0" w:color="auto"/>
                <w:bottom w:val="none" w:sz="0" w:space="0" w:color="auto"/>
                <w:right w:val="none" w:sz="0" w:space="0" w:color="auto"/>
              </w:divBdr>
            </w:div>
          </w:divsChild>
        </w:div>
        <w:div w:id="535849190">
          <w:marLeft w:val="0"/>
          <w:marRight w:val="0"/>
          <w:marTop w:val="0"/>
          <w:marBottom w:val="0"/>
          <w:divBdr>
            <w:top w:val="none" w:sz="0" w:space="0" w:color="auto"/>
            <w:left w:val="none" w:sz="0" w:space="0" w:color="auto"/>
            <w:bottom w:val="none" w:sz="0" w:space="0" w:color="auto"/>
            <w:right w:val="none" w:sz="0" w:space="0" w:color="auto"/>
          </w:divBdr>
        </w:div>
        <w:div w:id="1538739706">
          <w:marLeft w:val="0"/>
          <w:marRight w:val="0"/>
          <w:marTop w:val="0"/>
          <w:marBottom w:val="0"/>
          <w:divBdr>
            <w:top w:val="none" w:sz="0" w:space="0" w:color="auto"/>
            <w:left w:val="none" w:sz="0" w:space="0" w:color="auto"/>
            <w:bottom w:val="none" w:sz="0" w:space="0" w:color="auto"/>
            <w:right w:val="none" w:sz="0" w:space="0" w:color="auto"/>
          </w:divBdr>
        </w:div>
      </w:divsChild>
    </w:div>
    <w:div w:id="1354186897">
      <w:bodyDiv w:val="1"/>
      <w:marLeft w:val="0"/>
      <w:marRight w:val="0"/>
      <w:marTop w:val="0"/>
      <w:marBottom w:val="0"/>
      <w:divBdr>
        <w:top w:val="none" w:sz="0" w:space="0" w:color="auto"/>
        <w:left w:val="none" w:sz="0" w:space="0" w:color="auto"/>
        <w:bottom w:val="none" w:sz="0" w:space="0" w:color="auto"/>
        <w:right w:val="none" w:sz="0" w:space="0" w:color="auto"/>
      </w:divBdr>
    </w:div>
    <w:div w:id="1370378130">
      <w:bodyDiv w:val="1"/>
      <w:marLeft w:val="0"/>
      <w:marRight w:val="0"/>
      <w:marTop w:val="0"/>
      <w:marBottom w:val="0"/>
      <w:divBdr>
        <w:top w:val="none" w:sz="0" w:space="0" w:color="auto"/>
        <w:left w:val="none" w:sz="0" w:space="0" w:color="auto"/>
        <w:bottom w:val="none" w:sz="0" w:space="0" w:color="auto"/>
        <w:right w:val="none" w:sz="0" w:space="0" w:color="auto"/>
      </w:divBdr>
    </w:div>
    <w:div w:id="1697191154">
      <w:bodyDiv w:val="1"/>
      <w:marLeft w:val="0"/>
      <w:marRight w:val="0"/>
      <w:marTop w:val="0"/>
      <w:marBottom w:val="0"/>
      <w:divBdr>
        <w:top w:val="none" w:sz="0" w:space="0" w:color="auto"/>
        <w:left w:val="none" w:sz="0" w:space="0" w:color="auto"/>
        <w:bottom w:val="none" w:sz="0" w:space="0" w:color="auto"/>
        <w:right w:val="none" w:sz="0" w:space="0" w:color="auto"/>
      </w:divBdr>
      <w:divsChild>
        <w:div w:id="385642820">
          <w:marLeft w:val="0"/>
          <w:marRight w:val="0"/>
          <w:marTop w:val="0"/>
          <w:marBottom w:val="0"/>
          <w:divBdr>
            <w:top w:val="none" w:sz="0" w:space="0" w:color="auto"/>
            <w:left w:val="none" w:sz="0" w:space="0" w:color="auto"/>
            <w:bottom w:val="none" w:sz="0" w:space="0" w:color="auto"/>
            <w:right w:val="none" w:sz="0" w:space="0" w:color="auto"/>
          </w:divBdr>
          <w:divsChild>
            <w:div w:id="474295113">
              <w:marLeft w:val="0"/>
              <w:marRight w:val="0"/>
              <w:marTop w:val="0"/>
              <w:marBottom w:val="0"/>
              <w:divBdr>
                <w:top w:val="none" w:sz="0" w:space="0" w:color="auto"/>
                <w:left w:val="none" w:sz="0" w:space="0" w:color="auto"/>
                <w:bottom w:val="none" w:sz="0" w:space="0" w:color="auto"/>
                <w:right w:val="none" w:sz="0" w:space="0" w:color="auto"/>
              </w:divBdr>
            </w:div>
          </w:divsChild>
        </w:div>
        <w:div w:id="440345937">
          <w:marLeft w:val="0"/>
          <w:marRight w:val="0"/>
          <w:marTop w:val="0"/>
          <w:marBottom w:val="0"/>
          <w:divBdr>
            <w:top w:val="none" w:sz="0" w:space="0" w:color="auto"/>
            <w:left w:val="none" w:sz="0" w:space="0" w:color="auto"/>
            <w:bottom w:val="none" w:sz="0" w:space="0" w:color="auto"/>
            <w:right w:val="none" w:sz="0" w:space="0" w:color="auto"/>
          </w:divBdr>
        </w:div>
        <w:div w:id="1431317798">
          <w:marLeft w:val="0"/>
          <w:marRight w:val="0"/>
          <w:marTop w:val="0"/>
          <w:marBottom w:val="0"/>
          <w:divBdr>
            <w:top w:val="none" w:sz="0" w:space="0" w:color="auto"/>
            <w:left w:val="none" w:sz="0" w:space="0" w:color="auto"/>
            <w:bottom w:val="none" w:sz="0" w:space="0" w:color="auto"/>
            <w:right w:val="none" w:sz="0" w:space="0" w:color="auto"/>
          </w:divBdr>
        </w:div>
      </w:divsChild>
    </w:div>
    <w:div w:id="1883861451">
      <w:bodyDiv w:val="1"/>
      <w:marLeft w:val="0"/>
      <w:marRight w:val="0"/>
      <w:marTop w:val="0"/>
      <w:marBottom w:val="0"/>
      <w:divBdr>
        <w:top w:val="none" w:sz="0" w:space="0" w:color="auto"/>
        <w:left w:val="none" w:sz="0" w:space="0" w:color="auto"/>
        <w:bottom w:val="none" w:sz="0" w:space="0" w:color="auto"/>
        <w:right w:val="none" w:sz="0" w:space="0" w:color="auto"/>
      </w:divBdr>
      <w:divsChild>
        <w:div w:id="225192919">
          <w:marLeft w:val="0"/>
          <w:marRight w:val="0"/>
          <w:marTop w:val="0"/>
          <w:marBottom w:val="0"/>
          <w:divBdr>
            <w:top w:val="none" w:sz="0" w:space="0" w:color="auto"/>
            <w:left w:val="none" w:sz="0" w:space="0" w:color="auto"/>
            <w:bottom w:val="none" w:sz="0" w:space="0" w:color="auto"/>
            <w:right w:val="none" w:sz="0" w:space="0" w:color="auto"/>
          </w:divBdr>
          <w:divsChild>
            <w:div w:id="534465589">
              <w:marLeft w:val="0"/>
              <w:marRight w:val="0"/>
              <w:marTop w:val="0"/>
              <w:marBottom w:val="0"/>
              <w:divBdr>
                <w:top w:val="none" w:sz="0" w:space="0" w:color="auto"/>
                <w:left w:val="none" w:sz="0" w:space="0" w:color="auto"/>
                <w:bottom w:val="none" w:sz="0" w:space="0" w:color="auto"/>
                <w:right w:val="none" w:sz="0" w:space="0" w:color="auto"/>
              </w:divBdr>
            </w:div>
            <w:div w:id="702250487">
              <w:marLeft w:val="0"/>
              <w:marRight w:val="0"/>
              <w:marTop w:val="0"/>
              <w:marBottom w:val="0"/>
              <w:divBdr>
                <w:top w:val="none" w:sz="0" w:space="0" w:color="auto"/>
                <w:left w:val="none" w:sz="0" w:space="0" w:color="auto"/>
                <w:bottom w:val="none" w:sz="0" w:space="0" w:color="auto"/>
                <w:right w:val="none" w:sz="0" w:space="0" w:color="auto"/>
              </w:divBdr>
            </w:div>
            <w:div w:id="963581671">
              <w:marLeft w:val="0"/>
              <w:marRight w:val="0"/>
              <w:marTop w:val="0"/>
              <w:marBottom w:val="0"/>
              <w:divBdr>
                <w:top w:val="none" w:sz="0" w:space="0" w:color="auto"/>
                <w:left w:val="none" w:sz="0" w:space="0" w:color="auto"/>
                <w:bottom w:val="none" w:sz="0" w:space="0" w:color="auto"/>
                <w:right w:val="none" w:sz="0" w:space="0" w:color="auto"/>
              </w:divBdr>
            </w:div>
            <w:div w:id="1536187378">
              <w:marLeft w:val="0"/>
              <w:marRight w:val="0"/>
              <w:marTop w:val="0"/>
              <w:marBottom w:val="0"/>
              <w:divBdr>
                <w:top w:val="none" w:sz="0" w:space="0" w:color="auto"/>
                <w:left w:val="none" w:sz="0" w:space="0" w:color="auto"/>
                <w:bottom w:val="none" w:sz="0" w:space="0" w:color="auto"/>
                <w:right w:val="none" w:sz="0" w:space="0" w:color="auto"/>
              </w:divBdr>
            </w:div>
            <w:div w:id="1775586618">
              <w:marLeft w:val="0"/>
              <w:marRight w:val="0"/>
              <w:marTop w:val="0"/>
              <w:marBottom w:val="0"/>
              <w:divBdr>
                <w:top w:val="none" w:sz="0" w:space="0" w:color="auto"/>
                <w:left w:val="none" w:sz="0" w:space="0" w:color="auto"/>
                <w:bottom w:val="none" w:sz="0" w:space="0" w:color="auto"/>
                <w:right w:val="none" w:sz="0" w:space="0" w:color="auto"/>
              </w:divBdr>
            </w:div>
          </w:divsChild>
        </w:div>
        <w:div w:id="492834981">
          <w:marLeft w:val="0"/>
          <w:marRight w:val="0"/>
          <w:marTop w:val="0"/>
          <w:marBottom w:val="0"/>
          <w:divBdr>
            <w:top w:val="none" w:sz="0" w:space="0" w:color="auto"/>
            <w:left w:val="none" w:sz="0" w:space="0" w:color="auto"/>
            <w:bottom w:val="none" w:sz="0" w:space="0" w:color="auto"/>
            <w:right w:val="none" w:sz="0" w:space="0" w:color="auto"/>
          </w:divBdr>
        </w:div>
        <w:div w:id="569508176">
          <w:marLeft w:val="0"/>
          <w:marRight w:val="0"/>
          <w:marTop w:val="0"/>
          <w:marBottom w:val="0"/>
          <w:divBdr>
            <w:top w:val="none" w:sz="0" w:space="0" w:color="auto"/>
            <w:left w:val="none" w:sz="0" w:space="0" w:color="auto"/>
            <w:bottom w:val="none" w:sz="0" w:space="0" w:color="auto"/>
            <w:right w:val="none" w:sz="0" w:space="0" w:color="auto"/>
          </w:divBdr>
        </w:div>
      </w:divsChild>
    </w:div>
    <w:div w:id="1968124749">
      <w:bodyDiv w:val="1"/>
      <w:marLeft w:val="0"/>
      <w:marRight w:val="0"/>
      <w:marTop w:val="0"/>
      <w:marBottom w:val="0"/>
      <w:divBdr>
        <w:top w:val="none" w:sz="0" w:space="0" w:color="auto"/>
        <w:left w:val="none" w:sz="0" w:space="0" w:color="auto"/>
        <w:bottom w:val="none" w:sz="0" w:space="0" w:color="auto"/>
        <w:right w:val="none" w:sz="0" w:space="0" w:color="auto"/>
      </w:divBdr>
    </w:div>
    <w:div w:id="1997799790">
      <w:bodyDiv w:val="1"/>
      <w:marLeft w:val="0"/>
      <w:marRight w:val="0"/>
      <w:marTop w:val="0"/>
      <w:marBottom w:val="0"/>
      <w:divBdr>
        <w:top w:val="none" w:sz="0" w:space="0" w:color="auto"/>
        <w:left w:val="none" w:sz="0" w:space="0" w:color="auto"/>
        <w:bottom w:val="none" w:sz="0" w:space="0" w:color="auto"/>
        <w:right w:val="none" w:sz="0" w:space="0" w:color="auto"/>
      </w:divBdr>
      <w:divsChild>
        <w:div w:id="90320796">
          <w:marLeft w:val="0"/>
          <w:marRight w:val="0"/>
          <w:marTop w:val="0"/>
          <w:marBottom w:val="0"/>
          <w:divBdr>
            <w:top w:val="none" w:sz="0" w:space="0" w:color="auto"/>
            <w:left w:val="none" w:sz="0" w:space="0" w:color="auto"/>
            <w:bottom w:val="none" w:sz="0" w:space="0" w:color="auto"/>
            <w:right w:val="none" w:sz="0" w:space="0" w:color="auto"/>
          </w:divBdr>
        </w:div>
        <w:div w:id="684138925">
          <w:marLeft w:val="0"/>
          <w:marRight w:val="0"/>
          <w:marTop w:val="0"/>
          <w:marBottom w:val="0"/>
          <w:divBdr>
            <w:top w:val="none" w:sz="0" w:space="0" w:color="auto"/>
            <w:left w:val="none" w:sz="0" w:space="0" w:color="auto"/>
            <w:bottom w:val="none" w:sz="0" w:space="0" w:color="auto"/>
            <w:right w:val="none" w:sz="0" w:space="0" w:color="auto"/>
          </w:divBdr>
        </w:div>
        <w:div w:id="1583678614">
          <w:marLeft w:val="0"/>
          <w:marRight w:val="0"/>
          <w:marTop w:val="0"/>
          <w:marBottom w:val="0"/>
          <w:divBdr>
            <w:top w:val="none" w:sz="0" w:space="0" w:color="auto"/>
            <w:left w:val="none" w:sz="0" w:space="0" w:color="auto"/>
            <w:bottom w:val="none" w:sz="0" w:space="0" w:color="auto"/>
            <w:right w:val="none" w:sz="0" w:space="0" w:color="auto"/>
          </w:divBdr>
          <w:divsChild>
            <w:div w:id="211551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RCW/default.aspx?cite=51.08.200" TargetMode="External"/><Relationship Id="rId18" Type="http://schemas.openxmlformats.org/officeDocument/2006/relationships/hyperlink" Target="http://app.leg.wa.gov/RCW/default.aspx?cite=51.32.090" TargetMode="External"/><Relationship Id="rId26" Type="http://schemas.openxmlformats.org/officeDocument/2006/relationships/hyperlink" Target="http://app.leg.wa.gov/RCW/default.aspx?cite=18.22" TargetMode="External"/><Relationship Id="rId39" Type="http://schemas.openxmlformats.org/officeDocument/2006/relationships/hyperlink" Target="http://app.leg.wa.gov/RCW/default.aspx?cite=51.52.050" TargetMode="External"/><Relationship Id="rId21" Type="http://schemas.openxmlformats.org/officeDocument/2006/relationships/hyperlink" Target="http://app.leg.wa.gov/RCW/default.aspx?cite=18" TargetMode="External"/><Relationship Id="rId34" Type="http://schemas.openxmlformats.org/officeDocument/2006/relationships/hyperlink" Target="http://app.leg.wa.gov/RCW/default.aspx?cite=51.08.018" TargetMode="External"/><Relationship Id="rId42" Type="http://schemas.openxmlformats.org/officeDocument/2006/relationships/hyperlink" Target="http://app.leg.wa.gov/RCW/default.aspx?cite=51.08.178"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app.leg.wa.gov/RCW/default.aspx?cite=41.06.490" TargetMode="External"/><Relationship Id="rId29" Type="http://schemas.openxmlformats.org/officeDocument/2006/relationships/hyperlink" Target="http://app.leg.wa.gov/RCW/default.aspx?cite=18.8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lawfilesext.leg.wa.gov%2Fbiennium%2F2023-24%2FPdf%2FBills%2FSession%2520Laws%2FHouse%2F1197.SL.pdf%3Fq%3D20230531121642&amp;data=05%7C01%7Ckatie.linehan%40ofm.wa.gov%7C9cb6c9648edc4d2e3e0108db94750073%7C11d0e217264e400a8ba057dcc127d72d%7C0%7C0%7C638267002459665032%7CUnknown%7CTWFpbGZsb3d8eyJWIjoiMC4wLjAwMDAiLCJQIjoiV2luMzIiLCJBTiI6Ik1haWwiLCJXVCI6Mn0%3D%7C3000%7C%7C%7C&amp;sdata=91ZiismbPPZYhJIiwqJcKtr8%2BbGnJWRCLxJiiLARNM8%3D&amp;reserved=0" TargetMode="External"/><Relationship Id="rId24" Type="http://schemas.openxmlformats.org/officeDocument/2006/relationships/hyperlink" Target="http://app.leg.wa.gov/RCW/default.aspx?cite=18.25" TargetMode="External"/><Relationship Id="rId32" Type="http://schemas.openxmlformats.org/officeDocument/2006/relationships/hyperlink" Target="http://app.leg.wa.gov/RCW/default.aspx?cite=51.32.090" TargetMode="External"/><Relationship Id="rId37" Type="http://schemas.openxmlformats.org/officeDocument/2006/relationships/hyperlink" Target="http://app.leg.wa.gov/RCW/default.aspx?cite=51.32.240" TargetMode="External"/><Relationship Id="rId40" Type="http://schemas.openxmlformats.org/officeDocument/2006/relationships/hyperlink" Target="http://app.leg.wa.gov/RCW/default.aspx?cite=51.08.018"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pp.leg.wa.gov/WAC/default.aspx?cite=357-19-530" TargetMode="External"/><Relationship Id="rId23" Type="http://schemas.openxmlformats.org/officeDocument/2006/relationships/hyperlink" Target="http://app.leg.wa.gov/RCW/default.aspx?cite=18.57" TargetMode="External"/><Relationship Id="rId28" Type="http://schemas.openxmlformats.org/officeDocument/2006/relationships/hyperlink" Target="http://app.leg.wa.gov/RCW/default.aspx?cite=18.53" TargetMode="External"/><Relationship Id="rId36" Type="http://schemas.openxmlformats.org/officeDocument/2006/relationships/hyperlink" Target="http://app.leg.wa.gov/RCW/default.aspx?cite=51.32.099" TargetMode="External"/><Relationship Id="rId10" Type="http://schemas.openxmlformats.org/officeDocument/2006/relationships/endnotes" Target="endnotes.xml"/><Relationship Id="rId19" Type="http://schemas.openxmlformats.org/officeDocument/2006/relationships/hyperlink" Target="http://app.leg.wa.gov/RCW/default.aspx?cite=51.08.200" TargetMode="External"/><Relationship Id="rId31" Type="http://schemas.openxmlformats.org/officeDocument/2006/relationships/hyperlink" Target="http://app.leg.wa.gov/RCW/default.aspx?cite=18.79"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leg.wa.gov/rcw/default.aspx?cite=41.06.490" TargetMode="External"/><Relationship Id="rId22" Type="http://schemas.openxmlformats.org/officeDocument/2006/relationships/hyperlink" Target="http://app.leg.wa.gov/RCW/default.aspx?cite=18.71" TargetMode="External"/><Relationship Id="rId27" Type="http://schemas.openxmlformats.org/officeDocument/2006/relationships/hyperlink" Target="http://app.leg.wa.gov/RCW/default.aspx?cite=18.32" TargetMode="External"/><Relationship Id="rId30" Type="http://schemas.openxmlformats.org/officeDocument/2006/relationships/hyperlink" Target="http://app.leg.wa.gov/RCW/default.aspx?cite=18.71A" TargetMode="External"/><Relationship Id="rId35" Type="http://schemas.openxmlformats.org/officeDocument/2006/relationships/hyperlink" Target="http://app.leg.wa.gov/RCW/default.aspx?cite=51.32.095"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app.leg.wa.gov/rcw/default.aspx?cite=51.32.090" TargetMode="External"/><Relationship Id="rId17" Type="http://schemas.openxmlformats.org/officeDocument/2006/relationships/hyperlink" Target="http://app.leg.wa.gov/RCW/default.aspx?cite=41.06.150" TargetMode="External"/><Relationship Id="rId25" Type="http://schemas.openxmlformats.org/officeDocument/2006/relationships/hyperlink" Target="http://app.leg.wa.gov/RCW/default.aspx?cite=18.36A" TargetMode="External"/><Relationship Id="rId33" Type="http://schemas.openxmlformats.org/officeDocument/2006/relationships/hyperlink" Target="http://app.leg.wa.gov/RCW/default.aspx?cite=51.32.060" TargetMode="External"/><Relationship Id="rId38" Type="http://schemas.openxmlformats.org/officeDocument/2006/relationships/hyperlink" Target="http://app.leg.wa.gov/RCW/default.aspx?cite=51.52.060" TargetMode="External"/><Relationship Id="rId46" Type="http://schemas.openxmlformats.org/officeDocument/2006/relationships/theme" Target="theme/theme1.xml"/><Relationship Id="rId20" Type="http://schemas.openxmlformats.org/officeDocument/2006/relationships/hyperlink" Target="http://app.leg.wa.gov/RCW/default.aspx?cite=51.36.010" TargetMode="External"/><Relationship Id="rId41" Type="http://schemas.openxmlformats.org/officeDocument/2006/relationships/hyperlink" Target="http://app.leg.wa.gov/RCW/default.aspx?cite=51.08.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ACB1E095546D46A4E1AC0A18DC8DCC" ma:contentTypeVersion="16" ma:contentTypeDescription="Create a new document." ma:contentTypeScope="" ma:versionID="404644cce9c9a64300dc1f73db788069">
  <xsd:schema xmlns:xsd="http://www.w3.org/2001/XMLSchema" xmlns:xs="http://www.w3.org/2001/XMLSchema" xmlns:p="http://schemas.microsoft.com/office/2006/metadata/properties" xmlns:ns1="http://schemas.microsoft.com/sharepoint/v3" xmlns:ns3="2a1d7fdd-0ee4-4a9c-be39-39ba75a270be" xmlns:ns4="3d82f999-281c-4840-8337-3c1061e31ff2" targetNamespace="http://schemas.microsoft.com/office/2006/metadata/properties" ma:root="true" ma:fieldsID="93bed8c5672c36210fd83b60b58bc269" ns1:_="" ns3:_="" ns4:_="">
    <xsd:import namespace="http://schemas.microsoft.com/sharepoint/v3"/>
    <xsd:import namespace="2a1d7fdd-0ee4-4a9c-be39-39ba75a270be"/>
    <xsd:import namespace="3d82f999-281c-4840-8337-3c1061e31ff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1d7fdd-0ee4-4a9c-be39-39ba75a270b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82f999-281c-4840-8337-3c1061e31ff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3d82f999-281c-4840-8337-3c1061e31ff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D52F8-1FE0-4BEB-B8B3-FB2C3D291705}">
  <ds:schemaRefs>
    <ds:schemaRef ds:uri="http://schemas.microsoft.com/sharepoint/v3/contenttype/forms"/>
  </ds:schemaRefs>
</ds:datastoreItem>
</file>

<file path=customXml/itemProps2.xml><?xml version="1.0" encoding="utf-8"?>
<ds:datastoreItem xmlns:ds="http://schemas.openxmlformats.org/officeDocument/2006/customXml" ds:itemID="{D962275B-CC97-433B-8870-FFF29AB91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1d7fdd-0ee4-4a9c-be39-39ba75a270be"/>
    <ds:schemaRef ds:uri="3d82f999-281c-4840-8337-3c1061e31f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55D755-56D7-4E5F-82F6-FCF8B87411D1}">
  <ds:schemaRefs>
    <ds:schemaRef ds:uri="http://schemas.microsoft.com/office/2006/metadata/properties"/>
    <ds:schemaRef ds:uri="http://schemas.microsoft.com/office/infopath/2007/PartnerControls"/>
    <ds:schemaRef ds:uri="http://schemas.microsoft.com/sharepoint/v3"/>
    <ds:schemaRef ds:uri="3d82f999-281c-4840-8337-3c1061e31ff2"/>
  </ds:schemaRefs>
</ds:datastoreItem>
</file>

<file path=customXml/itemProps4.xml><?xml version="1.0" encoding="utf-8"?>
<ds:datastoreItem xmlns:ds="http://schemas.openxmlformats.org/officeDocument/2006/customXml" ds:itemID="{DDC711C2-ACC2-4ECA-9B32-7AA9B937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6979</Words>
  <Characters>39466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Rule Review Items – April 8, 2025</vt:lpstr>
    </vt:vector>
  </TitlesOfParts>
  <Company>Office of Financial Management</Company>
  <LinksUpToDate>false</LinksUpToDate>
  <CharactersWithSpaces>46353</CharactersWithSpaces>
  <SharedDoc>false</SharedDoc>
  <HLinks>
    <vt:vector size="90" baseType="variant">
      <vt:variant>
        <vt:i4>7143484</vt:i4>
      </vt:variant>
      <vt:variant>
        <vt:i4>42</vt:i4>
      </vt:variant>
      <vt:variant>
        <vt:i4>0</vt:i4>
      </vt:variant>
      <vt:variant>
        <vt:i4>5</vt:i4>
      </vt:variant>
      <vt:variant>
        <vt:lpwstr>https://leg.wa.gov/CodeReviser/documents/sessionlaw/2017pam1.pdf?cite=2017%20c%202%20s%205</vt:lpwstr>
      </vt:variant>
      <vt:variant>
        <vt:lpwstr/>
      </vt:variant>
      <vt:variant>
        <vt:i4>1310741</vt:i4>
      </vt:variant>
      <vt:variant>
        <vt:i4>39</vt:i4>
      </vt:variant>
      <vt:variant>
        <vt:i4>0</vt:i4>
      </vt:variant>
      <vt:variant>
        <vt:i4>5</vt:i4>
      </vt:variant>
      <vt:variant>
        <vt:lpwstr>https://lawfilesext.leg.wa.gov/biennium/2019-20/Pdf/Bills/Session Laws/Senate/5233.SL.pdf?cite=2019%20c%20236%20s%203</vt:lpwstr>
      </vt:variant>
      <vt:variant>
        <vt:lpwstr/>
      </vt:variant>
      <vt:variant>
        <vt:i4>6815844</vt:i4>
      </vt:variant>
      <vt:variant>
        <vt:i4>36</vt:i4>
      </vt:variant>
      <vt:variant>
        <vt:i4>0</vt:i4>
      </vt:variant>
      <vt:variant>
        <vt:i4>5</vt:i4>
      </vt:variant>
      <vt:variant>
        <vt:lpwstr>https://lawfilesext.leg.wa.gov/biennium/2021-22/Pdf/Bills/Session Laws/House/2076-S.SL.pdf?cite=2022%20c%20281%20s%206</vt:lpwstr>
      </vt:variant>
      <vt:variant>
        <vt:lpwstr/>
      </vt:variant>
      <vt:variant>
        <vt:i4>6946870</vt:i4>
      </vt:variant>
      <vt:variant>
        <vt:i4>33</vt:i4>
      </vt:variant>
      <vt:variant>
        <vt:i4>0</vt:i4>
      </vt:variant>
      <vt:variant>
        <vt:i4>5</vt:i4>
      </vt:variant>
      <vt:variant>
        <vt:lpwstr>https://lawfilesext.leg.wa.gov/biennium/2023-24/Pdf/Bills/Session Laws/Senate/5111-S.SL.pdf?cite=2023%20c%20267%20s%201</vt:lpwstr>
      </vt:variant>
      <vt:variant>
        <vt:lpwstr/>
      </vt:variant>
      <vt:variant>
        <vt:i4>5505119</vt:i4>
      </vt:variant>
      <vt:variant>
        <vt:i4>30</vt:i4>
      </vt:variant>
      <vt:variant>
        <vt:i4>0</vt:i4>
      </vt:variant>
      <vt:variant>
        <vt:i4>5</vt:i4>
      </vt:variant>
      <vt:variant>
        <vt:lpwstr>https://lawfilesext.leg.wa.gov/biennium/2023-24/Pdf/Bills/Session Laws/Senate/5979.SL.pdf?cite=2024%20c%2039%20s%201</vt:lpwstr>
      </vt:variant>
      <vt:variant>
        <vt:lpwstr/>
      </vt:variant>
      <vt:variant>
        <vt:i4>7143481</vt:i4>
      </vt:variant>
      <vt:variant>
        <vt:i4>27</vt:i4>
      </vt:variant>
      <vt:variant>
        <vt:i4>0</vt:i4>
      </vt:variant>
      <vt:variant>
        <vt:i4>5</vt:i4>
      </vt:variant>
      <vt:variant>
        <vt:lpwstr>https://lawfilesext.leg.wa.gov/biennium/2023-24/Pdf/Bills/Session Laws/Senate/5793-S.SL.pdf?cite=2024%20c%20356%20s%201</vt:lpwstr>
      </vt:variant>
      <vt:variant>
        <vt:lpwstr/>
      </vt:variant>
      <vt:variant>
        <vt:i4>1048660</vt:i4>
      </vt:variant>
      <vt:variant>
        <vt:i4>24</vt:i4>
      </vt:variant>
      <vt:variant>
        <vt:i4>0</vt:i4>
      </vt:variant>
      <vt:variant>
        <vt:i4>5</vt:i4>
      </vt:variant>
      <vt:variant>
        <vt:lpwstr>http://app.leg.wa.gov/RCW/default.aspx?cite=49.76.030</vt:lpwstr>
      </vt:variant>
      <vt:variant>
        <vt:lpwstr/>
      </vt:variant>
      <vt:variant>
        <vt:i4>1048663</vt:i4>
      </vt:variant>
      <vt:variant>
        <vt:i4>21</vt:i4>
      </vt:variant>
      <vt:variant>
        <vt:i4>0</vt:i4>
      </vt:variant>
      <vt:variant>
        <vt:i4>5</vt:i4>
      </vt:variant>
      <vt:variant>
        <vt:lpwstr>http://app.leg.wa.gov/RCW/default.aspx?cite=49.46.300</vt:lpwstr>
      </vt:variant>
      <vt:variant>
        <vt:lpwstr/>
      </vt:variant>
      <vt:variant>
        <vt:i4>1114202</vt:i4>
      </vt:variant>
      <vt:variant>
        <vt:i4>18</vt:i4>
      </vt:variant>
      <vt:variant>
        <vt:i4>0</vt:i4>
      </vt:variant>
      <vt:variant>
        <vt:i4>5</vt:i4>
      </vt:variant>
      <vt:variant>
        <vt:lpwstr>http://app.leg.wa.gov/RCW/default.aspx?cite=49.48.010</vt:lpwstr>
      </vt:variant>
      <vt:variant>
        <vt:lpwstr/>
      </vt:variant>
      <vt:variant>
        <vt:i4>852050</vt:i4>
      </vt:variant>
      <vt:variant>
        <vt:i4>15</vt:i4>
      </vt:variant>
      <vt:variant>
        <vt:i4>0</vt:i4>
      </vt:variant>
      <vt:variant>
        <vt:i4>5</vt:i4>
      </vt:variant>
      <vt:variant>
        <vt:lpwstr>http://app.leg.wa.gov/RCW/default.aspx?cite=49.76</vt:lpwstr>
      </vt:variant>
      <vt:variant>
        <vt:lpwstr/>
      </vt:variant>
      <vt:variant>
        <vt:i4>1572949</vt:i4>
      </vt:variant>
      <vt:variant>
        <vt:i4>12</vt:i4>
      </vt:variant>
      <vt:variant>
        <vt:i4>0</vt:i4>
      </vt:variant>
      <vt:variant>
        <vt:i4>5</vt:i4>
      </vt:variant>
      <vt:variant>
        <vt:lpwstr>http://app.leg.wa.gov/RCW/default.aspx?cite=49.46.180</vt:lpwstr>
      </vt:variant>
      <vt:variant>
        <vt:lpwstr/>
      </vt:variant>
      <vt:variant>
        <vt:i4>1114198</vt:i4>
      </vt:variant>
      <vt:variant>
        <vt:i4>9</vt:i4>
      </vt:variant>
      <vt:variant>
        <vt:i4>0</vt:i4>
      </vt:variant>
      <vt:variant>
        <vt:i4>5</vt:i4>
      </vt:variant>
      <vt:variant>
        <vt:lpwstr>http://app.leg.wa.gov/RCW/default.aspx?cite=49.46.210</vt:lpwstr>
      </vt:variant>
      <vt:variant>
        <vt:lpwstr/>
      </vt:variant>
      <vt:variant>
        <vt:i4>1114196</vt:i4>
      </vt:variant>
      <vt:variant>
        <vt:i4>6</vt:i4>
      </vt:variant>
      <vt:variant>
        <vt:i4>0</vt:i4>
      </vt:variant>
      <vt:variant>
        <vt:i4>5</vt:i4>
      </vt:variant>
      <vt:variant>
        <vt:lpwstr>http://app.leg.wa.gov/RCW/default.aspx?cite=49.76.020</vt:lpwstr>
      </vt:variant>
      <vt:variant>
        <vt:lpwstr/>
      </vt:variant>
      <vt:variant>
        <vt:i4>2031700</vt:i4>
      </vt:variant>
      <vt:variant>
        <vt:i4>3</vt:i4>
      </vt:variant>
      <vt:variant>
        <vt:i4>0</vt:i4>
      </vt:variant>
      <vt:variant>
        <vt:i4>5</vt:i4>
      </vt:variant>
      <vt:variant>
        <vt:lpwstr>http://app.leg.wa.gov/RCW/default.aspx?cite=26.60.020</vt:lpwstr>
      </vt:variant>
      <vt:variant>
        <vt:lpwstr/>
      </vt:variant>
      <vt:variant>
        <vt:i4>5177365</vt:i4>
      </vt:variant>
      <vt:variant>
        <vt:i4>0</vt:i4>
      </vt:variant>
      <vt:variant>
        <vt:i4>0</vt:i4>
      </vt:variant>
      <vt:variant>
        <vt:i4>5</vt:i4>
      </vt:variant>
      <vt:variant>
        <vt:lpwstr>https://app.leg.wa.gov/billsummary?BillNumber=5793&amp;Year=2023&amp;Initiative=false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Review Items – April 8, 2025</dc:title>
  <dc:subject/>
  <dc:creator>Chinn, Brandy (OFM)</dc:creator>
  <cp:keywords/>
  <dc:description/>
  <cp:lastModifiedBy>Linehan, Katie (OFM)</cp:lastModifiedBy>
  <cp:revision>3</cp:revision>
  <dcterms:created xsi:type="dcterms:W3CDTF">2025-04-04T17:54:00Z</dcterms:created>
  <dcterms:modified xsi:type="dcterms:W3CDTF">2025-04-04T17:54:00Z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f0480bed368b77d03f8171df5437382e7354b41d5bea9670491519fbe2dae10f</vt:lpwstr>
  </property>
  <property fmtid="{D5CDD505-2E9C-101B-9397-08002B2CF9AE}" pid="3" name="ContentTypeId">
    <vt:lpwstr>0x0101005BACB1E095546D46A4E1AC0A18DC8DCC</vt:lpwstr>
  </property>
</Properties>
</file>