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380CA" w14:textId="06F0D6BD" w:rsidR="006C1586" w:rsidRPr="006C1586" w:rsidRDefault="006C1586" w:rsidP="006C1586">
      <w:pPr>
        <w:keepNext/>
        <w:keepLines/>
        <w:spacing w:before="240" w:after="0"/>
        <w:outlineLvl w:val="0"/>
        <w:rPr>
          <w:rFonts w:ascii="Source Sans Pro" w:eastAsiaTheme="majorEastAsia" w:hAnsi="Source Sans Pro" w:cstheme="majorBidi"/>
          <w:b/>
          <w:u w:val="single"/>
        </w:rPr>
      </w:pPr>
      <w:bookmarkStart w:id="0" w:name="_Hlk158796731"/>
      <w:bookmarkStart w:id="1" w:name="_Hlk203032732"/>
      <w:r w:rsidRPr="006C1586">
        <w:rPr>
          <w:rFonts w:ascii="Source Sans Pro" w:eastAsiaTheme="majorEastAsia" w:hAnsi="Source Sans Pro" w:cstheme="majorBidi"/>
          <w:b/>
          <w:u w:val="single"/>
        </w:rPr>
        <w:t xml:space="preserve">Item #1 – Victims of Hate Crimes </w:t>
      </w:r>
      <w:r w:rsidRPr="006C1586">
        <w:rPr>
          <w:rFonts w:ascii="Source Sans Pro" w:eastAsiaTheme="majorEastAsia" w:hAnsi="Source Sans Pro" w:cstheme="majorBidi"/>
          <w:b/>
          <w:color w:val="FF0000"/>
          <w:u w:val="single"/>
        </w:rPr>
        <w:t>*NEW</w:t>
      </w:r>
    </w:p>
    <w:p w14:paraId="01E0CD4F" w14:textId="77777777" w:rsidR="006C1586" w:rsidRPr="006C1586" w:rsidRDefault="006C1586" w:rsidP="006C1586">
      <w:pPr>
        <w:spacing w:after="0" w:line="240" w:lineRule="auto"/>
        <w:rPr>
          <w:rFonts w:ascii="Source Sans Pro" w:hAnsi="Source Sans Pro" w:cs="Arial"/>
          <w:b/>
          <w:u w:val="single"/>
        </w:rPr>
      </w:pPr>
    </w:p>
    <w:p w14:paraId="2830EFFF" w14:textId="77777777" w:rsidR="006C1586" w:rsidRPr="006C1586" w:rsidRDefault="006C1586" w:rsidP="006C1586">
      <w:pPr>
        <w:rPr>
          <w:rFonts w:ascii="Source Sans Pro" w:hAnsi="Source Sans Pro" w:cstheme="minorHAnsi"/>
        </w:rPr>
      </w:pPr>
      <w:r w:rsidRPr="006C1586">
        <w:rPr>
          <w:rFonts w:ascii="Source Sans Pro" w:hAnsi="Source Sans Pro" w:cstheme="minorHAnsi"/>
          <w:b/>
          <w:u w:val="single"/>
        </w:rPr>
        <w:t xml:space="preserve">Staff note: </w:t>
      </w:r>
      <w:r w:rsidRPr="006C1586">
        <w:rPr>
          <w:rFonts w:ascii="Source Sans Pro" w:hAnsi="Source Sans Pro" w:cstheme="minorHAnsi"/>
          <w:bCs/>
        </w:rPr>
        <w:t>Substitute Senate Bill 5101 (</w:t>
      </w:r>
      <w:hyperlink r:id="rId11" w:history="1">
        <w:r w:rsidRPr="006C1586">
          <w:rPr>
            <w:rFonts w:ascii="Source Sans Pro" w:hAnsi="Source Sans Pro" w:cstheme="minorHAnsi"/>
            <w:color w:val="0563C1"/>
            <w:u w:val="single"/>
          </w:rPr>
          <w:t>SSB 5101</w:t>
        </w:r>
      </w:hyperlink>
      <w:r w:rsidRPr="006C1586">
        <w:rPr>
          <w:rFonts w:ascii="Source Sans Pro" w:hAnsi="Source Sans Pro" w:cstheme="minorHAnsi"/>
          <w:color w:val="0563C1"/>
          <w:u w:val="single"/>
        </w:rPr>
        <w:t xml:space="preserve">), Chapter 375, Laws of 2025, </w:t>
      </w:r>
      <w:r w:rsidRPr="006C1586">
        <w:rPr>
          <w:rFonts w:ascii="Source Sans Pro" w:hAnsi="Source Sans Pro" w:cstheme="minorHAnsi"/>
        </w:rPr>
        <w:t xml:space="preserve">passed during the 2025 legislative session with an effective date of January 1, 2026. This bill amends the Domestic Violence Leave Act, </w:t>
      </w:r>
      <w:hyperlink r:id="rId12" w:history="1">
        <w:r w:rsidRPr="006C1586">
          <w:rPr>
            <w:rFonts w:ascii="Source Sans Pro" w:hAnsi="Source Sans Pro" w:cstheme="minorHAnsi"/>
            <w:color w:val="0563C1"/>
            <w:u w:val="single"/>
          </w:rPr>
          <w:t>chapter 49.76 RCW</w:t>
        </w:r>
      </w:hyperlink>
      <w:r w:rsidRPr="006C1586">
        <w:rPr>
          <w:rFonts w:ascii="Source Sans Pro" w:hAnsi="Source Sans Pro" w:cstheme="minorHAnsi"/>
        </w:rPr>
        <w:t xml:space="preserve">, to extend protections to employees who are victims of hate crimes, or who have a family member who is a victim.  Section 3 amends RCW 49.76.030 to allow employees to take reasonable leave, with or without pay, for reasons related to hate crimes. Section 4 amends RCW 49.76.040 to detail advance notice requirements and documentation needed to support such requests. Section 6, amends RCW 49.76.115 to require an employer from refusing reasonable safety accommodations requested by an individual, unless the employer can demonstrate that the accommodation would impose an undue hardship. It also provides what types of </w:t>
      </w:r>
      <w:proofErr w:type="gramStart"/>
      <w:r w:rsidRPr="006C1586">
        <w:rPr>
          <w:rFonts w:ascii="Source Sans Pro" w:hAnsi="Source Sans Pro" w:cstheme="minorHAnsi"/>
        </w:rPr>
        <w:t>accommodations</w:t>
      </w:r>
      <w:proofErr w:type="gramEnd"/>
      <w:r w:rsidRPr="006C1586">
        <w:rPr>
          <w:rFonts w:ascii="Source Sans Pro" w:hAnsi="Source Sans Pro" w:cstheme="minorHAnsi"/>
        </w:rPr>
        <w:t xml:space="preserve"> that may be considered reasonable. </w:t>
      </w:r>
    </w:p>
    <w:p w14:paraId="7873C820" w14:textId="77777777" w:rsidR="006C1586" w:rsidRPr="006C1586" w:rsidRDefault="006C1586" w:rsidP="006C1586">
      <w:pPr>
        <w:rPr>
          <w:rFonts w:ascii="Source Sans Pro" w:hAnsi="Source Sans Pro" w:cstheme="minorHAnsi"/>
        </w:rPr>
      </w:pPr>
      <w:r w:rsidRPr="006C1586">
        <w:rPr>
          <w:rFonts w:ascii="Source Sans Pro" w:eastAsia="Times New Roman" w:hAnsi="Source Sans Pro" w:cs="Calibri"/>
        </w:rPr>
        <w:t>We are proposing to amend:</w:t>
      </w:r>
    </w:p>
    <w:p w14:paraId="0CD17734" w14:textId="77777777" w:rsidR="006C1586" w:rsidRPr="006C1586" w:rsidRDefault="006C1586" w:rsidP="006C1586">
      <w:pPr>
        <w:numPr>
          <w:ilvl w:val="0"/>
          <w:numId w:val="27"/>
        </w:numPr>
        <w:spacing w:after="0" w:line="240" w:lineRule="auto"/>
        <w:contextualSpacing/>
        <w:rPr>
          <w:rFonts w:ascii="Source Sans Pro" w:eastAsia="Times New Roman" w:hAnsi="Source Sans Pro" w:cs="Calibri"/>
        </w:rPr>
      </w:pPr>
      <w:r w:rsidRPr="006C1586">
        <w:rPr>
          <w:rFonts w:ascii="Source Sans Pro" w:eastAsia="Times New Roman" w:hAnsi="Source Sans Pro" w:cs="Calibri"/>
        </w:rPr>
        <w:t>WAC 357-01-172 to add hate crimes to domestic violence, sexual assault and stalking provisions to the definition of family member.</w:t>
      </w:r>
    </w:p>
    <w:p w14:paraId="5AD6B7DE" w14:textId="77777777" w:rsidR="006C1586" w:rsidRPr="006C1586" w:rsidRDefault="006C1586" w:rsidP="006C1586">
      <w:pPr>
        <w:numPr>
          <w:ilvl w:val="0"/>
          <w:numId w:val="27"/>
        </w:numPr>
        <w:spacing w:after="0" w:line="240" w:lineRule="auto"/>
        <w:contextualSpacing/>
        <w:rPr>
          <w:rFonts w:ascii="Source Sans Pro" w:eastAsia="Times New Roman" w:hAnsi="Source Sans Pro" w:cs="Calibri"/>
        </w:rPr>
      </w:pPr>
      <w:r w:rsidRPr="006C1586">
        <w:rPr>
          <w:rFonts w:ascii="Source Sans Pro" w:eastAsia="Times New Roman" w:hAnsi="Source Sans Pro" w:cs="Calibri"/>
        </w:rPr>
        <w:t xml:space="preserve">WAC 357-26-050, 357-26-055, and 357-26-060 to add hate crimes to domestic violence, sexual assault, and stalking when an employer must provide reasonable safety accommodations to an applicant or employee and remove redundant language. </w:t>
      </w:r>
    </w:p>
    <w:p w14:paraId="7A589F67" w14:textId="77777777" w:rsidR="006C1586" w:rsidRPr="006C1586" w:rsidRDefault="006C1586" w:rsidP="006C1586">
      <w:pPr>
        <w:numPr>
          <w:ilvl w:val="0"/>
          <w:numId w:val="27"/>
        </w:numPr>
        <w:spacing w:after="0" w:line="240" w:lineRule="auto"/>
        <w:contextualSpacing/>
        <w:rPr>
          <w:rFonts w:ascii="Source Sans Pro" w:eastAsia="Times New Roman" w:hAnsi="Source Sans Pro" w:cs="Calibri"/>
        </w:rPr>
      </w:pPr>
      <w:r w:rsidRPr="006C1586">
        <w:rPr>
          <w:rFonts w:ascii="Source Sans Pro" w:eastAsia="Times New Roman" w:hAnsi="Source Sans Pro" w:cs="Calibri"/>
        </w:rPr>
        <w:t xml:space="preserve">WAC 357-26-060 to add hate crimes to domestic violence, sexual assault, and stalking to the verification requirements when an applicant or employee is seeking a reasonable safety accommodation.  </w:t>
      </w:r>
    </w:p>
    <w:p w14:paraId="34E837DE" w14:textId="77777777" w:rsidR="006C1586" w:rsidRPr="006C1586" w:rsidRDefault="006C1586" w:rsidP="006C1586">
      <w:pPr>
        <w:numPr>
          <w:ilvl w:val="0"/>
          <w:numId w:val="27"/>
        </w:numPr>
        <w:spacing w:after="0" w:line="240" w:lineRule="auto"/>
        <w:contextualSpacing/>
        <w:rPr>
          <w:rFonts w:ascii="Source Sans Pro" w:eastAsia="Times New Roman" w:hAnsi="Source Sans Pro" w:cs="Calibri"/>
        </w:rPr>
      </w:pPr>
      <w:r w:rsidRPr="006C1586">
        <w:rPr>
          <w:rFonts w:ascii="Source Sans Pro" w:eastAsia="Times New Roman" w:hAnsi="Source Sans Pro" w:cs="Calibri"/>
        </w:rPr>
        <w:t xml:space="preserve">WAC 357-31-027, WAC 357-31-070, WAC 357-31-130, WAC 357-31-200, WAC 357-31-230, WAC 357-321-327, and WAC 357-31-567 to allow an employee to use the applicable leave types if they or their family </w:t>
      </w:r>
      <w:proofErr w:type="gramStart"/>
      <w:r w:rsidRPr="006C1586">
        <w:rPr>
          <w:rFonts w:ascii="Source Sans Pro" w:eastAsia="Times New Roman" w:hAnsi="Source Sans Pro" w:cs="Calibri"/>
        </w:rPr>
        <w:t>member</w:t>
      </w:r>
      <w:proofErr w:type="gramEnd"/>
      <w:r w:rsidRPr="006C1586">
        <w:rPr>
          <w:rFonts w:ascii="Source Sans Pro" w:eastAsia="Times New Roman" w:hAnsi="Source Sans Pro" w:cs="Calibri"/>
        </w:rPr>
        <w:t xml:space="preserve"> are victims of a hate crime and remove redundant language. </w:t>
      </w:r>
    </w:p>
    <w:p w14:paraId="4BB40675" w14:textId="77777777" w:rsidR="006C1586" w:rsidRPr="006C1586" w:rsidRDefault="006C1586" w:rsidP="006C1586">
      <w:pPr>
        <w:numPr>
          <w:ilvl w:val="0"/>
          <w:numId w:val="27"/>
        </w:numPr>
        <w:spacing w:after="0" w:line="240" w:lineRule="auto"/>
        <w:contextualSpacing/>
        <w:rPr>
          <w:rFonts w:ascii="Source Sans Pro" w:eastAsia="Times New Roman" w:hAnsi="Source Sans Pro" w:cs="Calibri"/>
        </w:rPr>
      </w:pPr>
      <w:r w:rsidRPr="006C1586">
        <w:rPr>
          <w:rFonts w:ascii="Source Sans Pro" w:eastAsia="Times New Roman" w:hAnsi="Source Sans Pro" w:cs="Calibri"/>
        </w:rPr>
        <w:t xml:space="preserve">WAC 357-31-100 to address that the employer's leave policy must allow an employee to use a reasonable amount of accrued leave or unpaid leave when they or their family member is a victim of a hate crime and remove redundant language.  </w:t>
      </w:r>
    </w:p>
    <w:p w14:paraId="546882EE" w14:textId="77777777" w:rsidR="006C1586" w:rsidRPr="006C1586" w:rsidRDefault="006C1586" w:rsidP="006C1586">
      <w:pPr>
        <w:numPr>
          <w:ilvl w:val="0"/>
          <w:numId w:val="27"/>
        </w:numPr>
        <w:spacing w:after="0" w:line="240" w:lineRule="auto"/>
        <w:contextualSpacing/>
        <w:rPr>
          <w:rFonts w:ascii="Source Sans Pro" w:eastAsia="Times New Roman" w:hAnsi="Source Sans Pro" w:cs="Calibri"/>
        </w:rPr>
      </w:pPr>
      <w:r w:rsidRPr="006C1586">
        <w:rPr>
          <w:rFonts w:ascii="Source Sans Pro" w:eastAsia="Times New Roman" w:hAnsi="Source Sans Pro" w:cs="Calibri"/>
        </w:rPr>
        <w:t xml:space="preserve">WAC 357-31-327(2) to remove “or” which was inadvertently missed as housekeeping. </w:t>
      </w:r>
    </w:p>
    <w:p w14:paraId="4873C8CA" w14:textId="77777777" w:rsidR="006C1586" w:rsidRPr="006C1586" w:rsidRDefault="006C1586" w:rsidP="006C1586">
      <w:pPr>
        <w:numPr>
          <w:ilvl w:val="0"/>
          <w:numId w:val="27"/>
        </w:numPr>
        <w:spacing w:after="0" w:line="240" w:lineRule="auto"/>
        <w:contextualSpacing/>
        <w:rPr>
          <w:rFonts w:ascii="Source Sans Pro" w:eastAsia="Times New Roman" w:hAnsi="Source Sans Pro" w:cs="Calibri"/>
        </w:rPr>
      </w:pPr>
      <w:r w:rsidRPr="006C1586">
        <w:rPr>
          <w:rFonts w:ascii="Source Sans Pro" w:eastAsia="Times New Roman" w:hAnsi="Source Sans Pro" w:cs="Calibri"/>
        </w:rPr>
        <w:t xml:space="preserve">WAC 357-31-730 to add hate crimes to domestic violence, sexual assault, and stalking to the verification requirements when an employee is seeking to use their accrued leave or unpaid leave when the employee or the employee’s family member are victims of a hate crime and remove redundant language. </w:t>
      </w:r>
    </w:p>
    <w:p w14:paraId="1CEACF8B" w14:textId="77777777" w:rsidR="006C1586" w:rsidRPr="006C1586" w:rsidRDefault="006C1586" w:rsidP="006C1586">
      <w:pPr>
        <w:spacing w:after="0" w:line="240" w:lineRule="auto"/>
        <w:ind w:left="1135"/>
        <w:contextualSpacing/>
        <w:rPr>
          <w:rFonts w:ascii="Source Sans Pro" w:eastAsia="Times New Roman" w:hAnsi="Source Sans Pro" w:cs="Calibri"/>
        </w:rPr>
      </w:pPr>
    </w:p>
    <w:p w14:paraId="7728B905" w14:textId="77777777" w:rsidR="006C1586" w:rsidRPr="006C1586" w:rsidRDefault="006C1586" w:rsidP="006C1586">
      <w:pPr>
        <w:spacing w:after="0" w:line="240" w:lineRule="auto"/>
        <w:rPr>
          <w:rFonts w:ascii="Source Sans Pro" w:eastAsia="Times New Roman" w:hAnsi="Source Sans Pro" w:cs="Calibri"/>
        </w:rPr>
      </w:pPr>
    </w:p>
    <w:p w14:paraId="704EF77D" w14:textId="77777777" w:rsidR="006C1586" w:rsidRPr="006C1586" w:rsidRDefault="006C1586" w:rsidP="006C1586">
      <w:pPr>
        <w:spacing w:after="0" w:line="240" w:lineRule="auto"/>
        <w:rPr>
          <w:rFonts w:ascii="Source Sans Pro" w:hAnsi="Source Sans Pro" w:cs="Arial"/>
          <w:bCs/>
        </w:rPr>
      </w:pPr>
      <w:r w:rsidRPr="006C1586">
        <w:rPr>
          <w:rFonts w:ascii="Source Sans Pro" w:hAnsi="Source Sans Pro" w:cs="Arial"/>
          <w:bCs/>
        </w:rPr>
        <w:t xml:space="preserve">Lead: Brittany Trujillo </w:t>
      </w:r>
    </w:p>
    <w:bookmarkEnd w:id="0"/>
    <w:p w14:paraId="20796E39" w14:textId="77777777" w:rsidR="006C1586" w:rsidRPr="006C1586" w:rsidRDefault="006C1586" w:rsidP="006C1586">
      <w:pPr>
        <w:rPr>
          <w:rFonts w:ascii="Source Sans Pro" w:hAnsi="Source Sans Pro" w:cstheme="minorHAnsi"/>
          <w:b/>
          <w:bCs/>
          <w:u w:val="single"/>
        </w:rPr>
      </w:pPr>
    </w:p>
    <w:p w14:paraId="6D864544" w14:textId="77777777" w:rsidR="006C1586" w:rsidRPr="006C1586" w:rsidRDefault="006C1586" w:rsidP="006C1586">
      <w:pPr>
        <w:spacing w:line="240" w:lineRule="auto"/>
        <w:rPr>
          <w:rFonts w:ascii="Source Sans Pro" w:hAnsi="Source Sans Pro" w:cstheme="minorHAnsi"/>
          <w:b/>
          <w:bCs/>
          <w:u w:val="single"/>
        </w:rPr>
      </w:pPr>
      <w:r w:rsidRPr="006C1586">
        <w:rPr>
          <w:rFonts w:ascii="Source Sans Pro" w:hAnsi="Source Sans Pro" w:cstheme="minorHAnsi"/>
          <w:b/>
          <w:bCs/>
          <w:u w:val="single"/>
        </w:rPr>
        <w:t>AMENDATORY SECTION</w:t>
      </w:r>
    </w:p>
    <w:p w14:paraId="531C2342" w14:textId="77777777" w:rsidR="006C1586" w:rsidRPr="006C1586" w:rsidRDefault="006C1586" w:rsidP="006C1586">
      <w:pPr>
        <w:spacing w:line="240" w:lineRule="auto"/>
        <w:rPr>
          <w:rFonts w:ascii="Source Sans Pro" w:hAnsi="Source Sans Pro"/>
        </w:rPr>
      </w:pPr>
      <w:r w:rsidRPr="006C1586">
        <w:rPr>
          <w:rFonts w:ascii="Source Sans Pro" w:hAnsi="Source Sans Pro"/>
          <w:b/>
        </w:rPr>
        <w:t>WAC 357-01-172</w:t>
      </w:r>
      <w:r w:rsidRPr="006C1586">
        <w:rPr>
          <w:rFonts w:ascii="Source Sans Pro" w:hAnsi="Source Sans Pro"/>
        </w:rPr>
        <w:t xml:space="preserve">  </w:t>
      </w:r>
      <w:r w:rsidRPr="006C1586">
        <w:rPr>
          <w:rFonts w:ascii="Source Sans Pro" w:hAnsi="Source Sans Pro"/>
          <w:b/>
        </w:rPr>
        <w:t>Family members.</w:t>
      </w:r>
      <w:r w:rsidRPr="006C1586">
        <w:rPr>
          <w:rFonts w:ascii="Source Sans Pro" w:hAnsi="Source Sans Pro"/>
        </w:rPr>
        <w:t xml:space="preserve">  </w:t>
      </w:r>
    </w:p>
    <w:p w14:paraId="798187FE"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lastRenderedPageBreak/>
        <w:t xml:space="preserve">(1) Individuals considered to be members of the family are </w:t>
      </w:r>
      <w:proofErr w:type="gramStart"/>
      <w:r w:rsidRPr="006C1586">
        <w:rPr>
          <w:rFonts w:ascii="Source Sans Pro" w:hAnsi="Source Sans Pro"/>
        </w:rPr>
        <w:t>parent</w:t>
      </w:r>
      <w:proofErr w:type="gramEnd"/>
      <w:r w:rsidRPr="006C1586">
        <w:rPr>
          <w:rFonts w:ascii="Source Sans Pro" w:hAnsi="Source Sans Pro"/>
        </w:rPr>
        <w:t xml:space="preserve">, </w:t>
      </w:r>
      <w:proofErr w:type="gramStart"/>
      <w:r w:rsidRPr="006C1586">
        <w:rPr>
          <w:rFonts w:ascii="Source Sans Pro" w:hAnsi="Source Sans Pro"/>
        </w:rPr>
        <w:t>sibling</w:t>
      </w:r>
      <w:proofErr w:type="gramEnd"/>
      <w:r w:rsidRPr="006C1586">
        <w:rPr>
          <w:rFonts w:ascii="Source Sans Pro" w:hAnsi="Source Sans Pro"/>
        </w:rPr>
        <w:t>, parent-in-law, spouse, registered domestic partner, grandparent, grandchild, minor/dependent child, and child.</w:t>
      </w:r>
    </w:p>
    <w:p w14:paraId="794B267D"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 xml:space="preserve">(2) </w:t>
      </w:r>
      <w:bookmarkStart w:id="2" w:name="_Hlk201846346"/>
      <w:r w:rsidRPr="006C1586">
        <w:rPr>
          <w:rFonts w:ascii="Source Sans Pro" w:hAnsi="Source Sans Pro"/>
        </w:rPr>
        <w:t>For the purpose of domestic violence, sexual assault</w:t>
      </w:r>
      <w:r w:rsidRPr="006C1586">
        <w:rPr>
          <w:rFonts w:ascii="Source Sans Pro" w:hAnsi="Source Sans Pro"/>
          <w:strike/>
        </w:rPr>
        <w:t>, or</w:t>
      </w:r>
      <w:r w:rsidRPr="006C1586">
        <w:rPr>
          <w:rFonts w:ascii="Source Sans Pro" w:hAnsi="Source Sans Pro"/>
        </w:rPr>
        <w:t xml:space="preserve"> stalking</w:t>
      </w:r>
      <w:r w:rsidRPr="006C1586">
        <w:rPr>
          <w:rFonts w:ascii="Source Sans Pro" w:hAnsi="Source Sans Pro"/>
          <w:u w:val="single"/>
        </w:rPr>
        <w:t>, or hate crime</w:t>
      </w:r>
      <w:r w:rsidRPr="006C1586">
        <w:rPr>
          <w:rFonts w:ascii="Source Sans Pro" w:hAnsi="Source Sans Pro"/>
        </w:rPr>
        <w:t xml:space="preserve"> provisions </w:t>
      </w:r>
      <w:bookmarkEnd w:id="2"/>
      <w:r w:rsidRPr="006C1586">
        <w:rPr>
          <w:rFonts w:ascii="Source Sans Pro" w:hAnsi="Source Sans Pro"/>
        </w:rPr>
        <w:t>within Title 357 WAC, in addition to subsection (1) of this section, family member also includes a domestic partner as defined in RCW 26.60.020 or a person with whom the employee has a dating relationship as defined in RCW 49.76.020.</w:t>
      </w:r>
    </w:p>
    <w:p w14:paraId="53107621"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 xml:space="preserve">(3) For the purpose of using accrued sick leave under WAC 357-31-130 and paid bereavement leave under WAC 357-31-250, in addition to subsection (1) of this section family member also includes any individual who regularly resides in the employee's home or where the relationship creates an expectation that the employee </w:t>
      </w:r>
      <w:proofErr w:type="gramStart"/>
      <w:r w:rsidRPr="006C1586">
        <w:rPr>
          <w:rFonts w:ascii="Source Sans Pro" w:hAnsi="Source Sans Pro"/>
        </w:rPr>
        <w:t>care</w:t>
      </w:r>
      <w:proofErr w:type="gramEnd"/>
      <w:r w:rsidRPr="006C1586">
        <w:rPr>
          <w:rFonts w:ascii="Source Sans Pro" w:hAnsi="Source Sans Pro"/>
        </w:rPr>
        <w:t xml:space="preserve"> for the person, and that individual depends on the employee for care. Family member does not include an individual who simply resides in the same home with no expectation that the employee cares for the individual.</w:t>
      </w:r>
    </w:p>
    <w:p w14:paraId="3990BF68" w14:textId="77777777" w:rsidR="006C1586" w:rsidRPr="006C1586" w:rsidRDefault="006C1586" w:rsidP="006C1586">
      <w:pPr>
        <w:spacing w:line="240" w:lineRule="auto"/>
        <w:rPr>
          <w:rFonts w:ascii="Source Sans Pro" w:hAnsi="Source Sans Pro" w:cstheme="minorHAnsi"/>
          <w:b/>
          <w:bCs/>
          <w:u w:val="single"/>
        </w:rPr>
      </w:pPr>
      <w:r w:rsidRPr="006C1586">
        <w:rPr>
          <w:rFonts w:ascii="Source Sans Pro" w:hAnsi="Source Sans Pro" w:cstheme="minorHAnsi"/>
          <w:b/>
          <w:bCs/>
          <w:u w:val="single"/>
        </w:rPr>
        <w:t>AMENDATORY SECTION</w:t>
      </w:r>
    </w:p>
    <w:p w14:paraId="010BD672" w14:textId="77777777" w:rsidR="006C1586" w:rsidRPr="006C1586" w:rsidRDefault="006C1586" w:rsidP="006C1586">
      <w:pPr>
        <w:spacing w:line="240" w:lineRule="auto"/>
        <w:rPr>
          <w:rFonts w:ascii="Source Sans Pro" w:hAnsi="Source Sans Pro"/>
        </w:rPr>
      </w:pPr>
      <w:r w:rsidRPr="006C1586">
        <w:rPr>
          <w:rFonts w:ascii="Source Sans Pro" w:hAnsi="Source Sans Pro"/>
          <w:b/>
        </w:rPr>
        <w:t xml:space="preserve">WAC 357-26-050  When must an employer provide reasonable safety </w:t>
      </w:r>
      <w:proofErr w:type="gramStart"/>
      <w:r w:rsidRPr="006C1586">
        <w:rPr>
          <w:rFonts w:ascii="Source Sans Pro" w:hAnsi="Source Sans Pro"/>
          <w:b/>
        </w:rPr>
        <w:t>accommodations</w:t>
      </w:r>
      <w:proofErr w:type="gramEnd"/>
      <w:r w:rsidRPr="006C1586">
        <w:rPr>
          <w:rFonts w:ascii="Source Sans Pro" w:hAnsi="Source Sans Pro"/>
          <w:b/>
        </w:rPr>
        <w:t>?</w:t>
      </w:r>
      <w:r w:rsidRPr="006C1586">
        <w:rPr>
          <w:rFonts w:ascii="Source Sans Pro" w:hAnsi="Source Sans Pro"/>
        </w:rPr>
        <w:t xml:space="preserve">  </w:t>
      </w:r>
    </w:p>
    <w:p w14:paraId="3E2E88D7" w14:textId="77777777" w:rsidR="006C1586" w:rsidRPr="006C1586" w:rsidRDefault="006C1586" w:rsidP="006C1586">
      <w:pPr>
        <w:spacing w:line="240" w:lineRule="auto"/>
        <w:rPr>
          <w:rFonts w:ascii="Source Sans Pro" w:hAnsi="Source Sans Pro"/>
        </w:rPr>
      </w:pPr>
      <w:r w:rsidRPr="006C1586">
        <w:rPr>
          <w:rFonts w:ascii="Source Sans Pro" w:hAnsi="Source Sans Pro"/>
        </w:rPr>
        <w:t>An employer must provide reasonable safety accommodations to an applicant or employee who is a victim of domestic violence</w:t>
      </w:r>
      <w:r w:rsidRPr="006C1586">
        <w:rPr>
          <w:rFonts w:ascii="Source Sans Pro" w:hAnsi="Source Sans Pro"/>
          <w:u w:val="single"/>
        </w:rPr>
        <w:t>, sexual assault, stalking, or hate crime</w:t>
      </w:r>
      <w:r w:rsidRPr="006C1586">
        <w:rPr>
          <w:rFonts w:ascii="Source Sans Pro" w:hAnsi="Source Sans Pro"/>
        </w:rPr>
        <w:t xml:space="preserve"> or an employee whose family member, as defined in chapter 357-01 WAC, is a victim of </w:t>
      </w:r>
      <w:r w:rsidRPr="006C1586">
        <w:rPr>
          <w:rFonts w:ascii="Source Sans Pro" w:hAnsi="Source Sans Pro"/>
          <w:u w:val="single"/>
        </w:rPr>
        <w:t xml:space="preserve">such </w:t>
      </w:r>
      <w:proofErr w:type="gramStart"/>
      <w:r w:rsidRPr="006C1586">
        <w:rPr>
          <w:rFonts w:ascii="Source Sans Pro" w:hAnsi="Source Sans Pro"/>
          <w:u w:val="single"/>
        </w:rPr>
        <w:t>acts</w:t>
      </w:r>
      <w:proofErr w:type="gramEnd"/>
      <w:r w:rsidRPr="006C1586">
        <w:rPr>
          <w:rFonts w:ascii="Source Sans Pro" w:hAnsi="Source Sans Pro"/>
          <w:u w:val="single"/>
        </w:rPr>
        <w:t xml:space="preserve"> </w:t>
      </w:r>
      <w:r w:rsidRPr="006C1586">
        <w:rPr>
          <w:rFonts w:ascii="Source Sans Pro" w:hAnsi="Source Sans Pro"/>
          <w:strike/>
        </w:rPr>
        <w:t>domestic violence, sexual assault or stalking</w:t>
      </w:r>
      <w:r w:rsidRPr="006C1586">
        <w:rPr>
          <w:rFonts w:ascii="Source Sans Pro" w:hAnsi="Source Sans Pro"/>
        </w:rPr>
        <w:t xml:space="preserve"> as required in chapter 49.76 RCW.</w:t>
      </w:r>
    </w:p>
    <w:p w14:paraId="1A446724" w14:textId="77777777" w:rsidR="006C1586" w:rsidRPr="006C1586" w:rsidRDefault="006C1586" w:rsidP="006C1586">
      <w:pPr>
        <w:spacing w:line="240" w:lineRule="auto"/>
        <w:rPr>
          <w:rFonts w:ascii="Source Sans Pro" w:hAnsi="Source Sans Pro" w:cstheme="minorHAnsi"/>
          <w:b/>
          <w:bCs/>
          <w:u w:val="single"/>
        </w:rPr>
      </w:pPr>
      <w:r w:rsidRPr="006C1586">
        <w:rPr>
          <w:rFonts w:ascii="Source Sans Pro" w:hAnsi="Source Sans Pro" w:cstheme="minorHAnsi"/>
          <w:b/>
          <w:bCs/>
          <w:u w:val="single"/>
        </w:rPr>
        <w:t>AMENDATORY SECTION</w:t>
      </w:r>
    </w:p>
    <w:p w14:paraId="4D359683" w14:textId="77777777" w:rsidR="006C1586" w:rsidRPr="006C1586" w:rsidRDefault="006C1586" w:rsidP="006C1586">
      <w:pPr>
        <w:spacing w:line="240" w:lineRule="auto"/>
        <w:rPr>
          <w:rFonts w:ascii="Source Sans Pro" w:hAnsi="Source Sans Pro"/>
        </w:rPr>
      </w:pPr>
      <w:r w:rsidRPr="006C1586">
        <w:rPr>
          <w:rFonts w:ascii="Source Sans Pro" w:hAnsi="Source Sans Pro"/>
          <w:b/>
        </w:rPr>
        <w:t>WAC 357-26-055  What actions must an employer take to provide safety accommodations?</w:t>
      </w:r>
      <w:r w:rsidRPr="006C1586">
        <w:rPr>
          <w:rFonts w:ascii="Source Sans Pro" w:hAnsi="Source Sans Pro"/>
        </w:rPr>
        <w:t xml:space="preserve">  </w:t>
      </w:r>
    </w:p>
    <w:p w14:paraId="1BDBEF8A" w14:textId="77777777" w:rsidR="006C1586" w:rsidRPr="006C1586" w:rsidRDefault="006C1586" w:rsidP="006C1586">
      <w:pPr>
        <w:spacing w:after="0" w:line="240" w:lineRule="auto"/>
        <w:rPr>
          <w:rFonts w:ascii="Source Sans Pro" w:hAnsi="Source Sans Pro"/>
        </w:rPr>
      </w:pPr>
      <w:r w:rsidRPr="006C1586">
        <w:rPr>
          <w:rFonts w:ascii="Source Sans Pro" w:hAnsi="Source Sans Pro"/>
        </w:rPr>
        <w:t>(1) An employer must provide an applicant, or employee who is a victim of domestic violence</w:t>
      </w:r>
      <w:r w:rsidRPr="006C1586">
        <w:rPr>
          <w:rFonts w:ascii="Source Sans Pro" w:hAnsi="Source Sans Pro"/>
          <w:u w:val="single"/>
        </w:rPr>
        <w:t>, sexual assault, stalking or hate crime</w:t>
      </w:r>
      <w:r w:rsidRPr="006C1586">
        <w:rPr>
          <w:rFonts w:ascii="Source Sans Pro" w:hAnsi="Source Sans Pro"/>
        </w:rPr>
        <w:t xml:space="preserve"> or an employee whose family member, as defined in chapter 357-01 WAC, is a victim of </w:t>
      </w:r>
      <w:r w:rsidRPr="006C1586">
        <w:rPr>
          <w:rFonts w:ascii="Source Sans Pro" w:hAnsi="Source Sans Pro"/>
          <w:u w:val="single"/>
        </w:rPr>
        <w:t xml:space="preserve">such acts </w:t>
      </w:r>
      <w:r w:rsidRPr="006C1586">
        <w:rPr>
          <w:rFonts w:ascii="Source Sans Pro" w:hAnsi="Source Sans Pro"/>
          <w:strike/>
        </w:rPr>
        <w:t>domestic violence, sexual assault or stalking</w:t>
      </w:r>
      <w:r w:rsidRPr="006C1586">
        <w:rPr>
          <w:rFonts w:ascii="Source Sans Pro" w:hAnsi="Source Sans Pro"/>
        </w:rPr>
        <w:t>, a reasonable safety accommodation, which includes, but is not limited to the following:</w:t>
      </w:r>
    </w:p>
    <w:p w14:paraId="5F8153B4" w14:textId="77777777" w:rsidR="006C1586" w:rsidRPr="006C1586" w:rsidRDefault="006C1586" w:rsidP="006C1586">
      <w:pPr>
        <w:spacing w:after="0" w:line="240" w:lineRule="auto"/>
        <w:ind w:firstLine="720"/>
        <w:rPr>
          <w:rFonts w:ascii="Source Sans Pro" w:hAnsi="Source Sans Pro"/>
        </w:rPr>
      </w:pPr>
      <w:r w:rsidRPr="006C1586">
        <w:rPr>
          <w:rFonts w:ascii="Source Sans Pro" w:hAnsi="Source Sans Pro"/>
        </w:rPr>
        <w:t>(a) A transfer or reassignment;</w:t>
      </w:r>
    </w:p>
    <w:p w14:paraId="7F7500AC" w14:textId="77777777" w:rsidR="006C1586" w:rsidRPr="006C1586" w:rsidRDefault="006C1586" w:rsidP="006C1586">
      <w:pPr>
        <w:spacing w:after="0" w:line="240" w:lineRule="auto"/>
        <w:ind w:firstLine="720"/>
        <w:rPr>
          <w:rFonts w:ascii="Source Sans Pro" w:hAnsi="Source Sans Pro"/>
        </w:rPr>
      </w:pPr>
      <w:r w:rsidRPr="006C1586">
        <w:rPr>
          <w:rFonts w:ascii="Source Sans Pro" w:hAnsi="Source Sans Pro"/>
        </w:rPr>
        <w:t>(b) Modified schedule;</w:t>
      </w:r>
    </w:p>
    <w:p w14:paraId="46A7AFFC" w14:textId="77777777" w:rsidR="006C1586" w:rsidRPr="006C1586" w:rsidRDefault="006C1586" w:rsidP="006C1586">
      <w:pPr>
        <w:spacing w:after="0" w:line="240" w:lineRule="auto"/>
        <w:ind w:firstLine="720"/>
        <w:rPr>
          <w:rFonts w:ascii="Source Sans Pro" w:hAnsi="Source Sans Pro"/>
        </w:rPr>
      </w:pPr>
      <w:r w:rsidRPr="006C1586">
        <w:rPr>
          <w:rFonts w:ascii="Source Sans Pro" w:hAnsi="Source Sans Pro"/>
        </w:rPr>
        <w:t>(c) Changed work telephone number, work email address and/or workstation;</w:t>
      </w:r>
    </w:p>
    <w:p w14:paraId="2A1726CC" w14:textId="77777777" w:rsidR="006C1586" w:rsidRPr="006C1586" w:rsidRDefault="006C1586" w:rsidP="006C1586">
      <w:pPr>
        <w:spacing w:after="0" w:line="240" w:lineRule="auto"/>
        <w:ind w:firstLine="720"/>
        <w:rPr>
          <w:rFonts w:ascii="Source Sans Pro" w:hAnsi="Source Sans Pro"/>
        </w:rPr>
      </w:pPr>
      <w:r w:rsidRPr="006C1586">
        <w:rPr>
          <w:rFonts w:ascii="Source Sans Pro" w:hAnsi="Source Sans Pro"/>
        </w:rPr>
        <w:t>(d) Installed lock;</w:t>
      </w:r>
    </w:p>
    <w:p w14:paraId="55382830" w14:textId="77777777" w:rsidR="006C1586" w:rsidRPr="006C1586" w:rsidRDefault="006C1586" w:rsidP="006C1586">
      <w:pPr>
        <w:spacing w:after="0" w:line="240" w:lineRule="auto"/>
        <w:ind w:firstLine="720"/>
        <w:rPr>
          <w:rFonts w:ascii="Source Sans Pro" w:hAnsi="Source Sans Pro"/>
        </w:rPr>
      </w:pPr>
      <w:r w:rsidRPr="006C1586">
        <w:rPr>
          <w:rFonts w:ascii="Source Sans Pro" w:hAnsi="Source Sans Pro"/>
        </w:rPr>
        <w:t>(e) Implemented safety procedure; or</w:t>
      </w:r>
    </w:p>
    <w:p w14:paraId="666AAF99" w14:textId="77777777" w:rsidR="006C1586" w:rsidRPr="006C1586" w:rsidRDefault="006C1586" w:rsidP="006C1586">
      <w:pPr>
        <w:spacing w:after="0" w:line="240" w:lineRule="auto"/>
        <w:ind w:firstLine="720"/>
        <w:rPr>
          <w:rFonts w:ascii="Source Sans Pro" w:hAnsi="Source Sans Pro"/>
        </w:rPr>
      </w:pPr>
      <w:r w:rsidRPr="006C1586">
        <w:rPr>
          <w:rFonts w:ascii="Source Sans Pro" w:hAnsi="Source Sans Pro"/>
        </w:rPr>
        <w:t>(f) Any other adjustment to a job structure, workplace facility, or work requirement in response to actual or threatened domestic violence, sexual assault</w:t>
      </w:r>
      <w:r w:rsidRPr="006C1586">
        <w:rPr>
          <w:rFonts w:ascii="Source Sans Pro" w:hAnsi="Source Sans Pro"/>
          <w:u w:val="single"/>
        </w:rPr>
        <w:t>,</w:t>
      </w:r>
      <w:r w:rsidRPr="006C1586">
        <w:rPr>
          <w:rFonts w:ascii="Source Sans Pro" w:hAnsi="Source Sans Pro"/>
        </w:rPr>
        <w:t xml:space="preserve"> </w:t>
      </w:r>
      <w:r w:rsidRPr="006C1586">
        <w:rPr>
          <w:rFonts w:ascii="Source Sans Pro" w:hAnsi="Source Sans Pro"/>
          <w:strike/>
        </w:rPr>
        <w:t xml:space="preserve">or </w:t>
      </w:r>
      <w:r w:rsidRPr="006C1586">
        <w:rPr>
          <w:rFonts w:ascii="Source Sans Pro" w:hAnsi="Source Sans Pro"/>
        </w:rPr>
        <w:t>stalking</w:t>
      </w:r>
      <w:r w:rsidRPr="006C1586">
        <w:rPr>
          <w:rFonts w:ascii="Source Sans Pro" w:hAnsi="Source Sans Pro"/>
          <w:u w:val="single"/>
        </w:rPr>
        <w:t>, or hate crime</w:t>
      </w:r>
      <w:r w:rsidRPr="006C1586">
        <w:rPr>
          <w:rFonts w:ascii="Source Sans Pro" w:hAnsi="Source Sans Pro"/>
        </w:rPr>
        <w:t>.</w:t>
      </w:r>
    </w:p>
    <w:p w14:paraId="25DF6B95" w14:textId="77777777" w:rsidR="006C1586" w:rsidRPr="006C1586" w:rsidRDefault="006C1586" w:rsidP="006C1586">
      <w:pPr>
        <w:spacing w:after="0" w:line="240" w:lineRule="auto"/>
        <w:ind w:firstLine="720"/>
        <w:rPr>
          <w:rFonts w:ascii="Source Sans Pro" w:hAnsi="Source Sans Pro"/>
        </w:rPr>
      </w:pPr>
      <w:r w:rsidRPr="006C1586">
        <w:rPr>
          <w:rFonts w:ascii="Source Sans Pro" w:hAnsi="Source Sans Pro"/>
        </w:rPr>
        <w:t xml:space="preserve">(2) Leave taken in accordance with chapter 357-31 WAC may be considered </w:t>
      </w:r>
      <w:proofErr w:type="gramStart"/>
      <w:r w:rsidRPr="006C1586">
        <w:rPr>
          <w:rFonts w:ascii="Source Sans Pro" w:hAnsi="Source Sans Pro"/>
        </w:rPr>
        <w:t>a reasonable</w:t>
      </w:r>
      <w:proofErr w:type="gramEnd"/>
      <w:r w:rsidRPr="006C1586">
        <w:rPr>
          <w:rFonts w:ascii="Source Sans Pro" w:hAnsi="Source Sans Pro"/>
        </w:rPr>
        <w:t xml:space="preserve"> safety accommodation.</w:t>
      </w:r>
    </w:p>
    <w:p w14:paraId="072EF54B" w14:textId="77777777" w:rsidR="006C1586" w:rsidRPr="006C1586" w:rsidRDefault="006C1586" w:rsidP="006C1586">
      <w:pPr>
        <w:spacing w:after="0" w:line="240" w:lineRule="auto"/>
        <w:ind w:firstLine="720"/>
        <w:rPr>
          <w:rFonts w:ascii="Source Sans Pro" w:hAnsi="Source Sans Pro"/>
        </w:rPr>
      </w:pPr>
      <w:r w:rsidRPr="006C1586">
        <w:rPr>
          <w:rFonts w:ascii="Source Sans Pro" w:hAnsi="Source Sans Pro"/>
        </w:rPr>
        <w:t xml:space="preserve">(3) The employer may deny </w:t>
      </w:r>
      <w:proofErr w:type="gramStart"/>
      <w:r w:rsidRPr="006C1586">
        <w:rPr>
          <w:rFonts w:ascii="Source Sans Pro" w:hAnsi="Source Sans Pro"/>
        </w:rPr>
        <w:t>a reasonable</w:t>
      </w:r>
      <w:proofErr w:type="gramEnd"/>
      <w:r w:rsidRPr="006C1586">
        <w:rPr>
          <w:rFonts w:ascii="Source Sans Pro" w:hAnsi="Source Sans Pro"/>
        </w:rPr>
        <w:t xml:space="preserve"> safety accommodation based on </w:t>
      </w:r>
      <w:proofErr w:type="gramStart"/>
      <w:r w:rsidRPr="006C1586">
        <w:rPr>
          <w:rFonts w:ascii="Source Sans Pro" w:hAnsi="Source Sans Pro"/>
        </w:rPr>
        <w:t>an undue</w:t>
      </w:r>
      <w:proofErr w:type="gramEnd"/>
      <w:r w:rsidRPr="006C1586">
        <w:rPr>
          <w:rFonts w:ascii="Source Sans Pro" w:hAnsi="Source Sans Pro"/>
        </w:rPr>
        <w:t xml:space="preserve"> hardship, which means an action requiring significant difficulty or expense.</w:t>
      </w:r>
    </w:p>
    <w:p w14:paraId="2F8500A2" w14:textId="77777777" w:rsidR="006C1586" w:rsidRPr="006C1586" w:rsidRDefault="006C1586" w:rsidP="006C1586">
      <w:pPr>
        <w:spacing w:line="240" w:lineRule="auto"/>
        <w:rPr>
          <w:rFonts w:ascii="Source Sans Pro" w:hAnsi="Source Sans Pro" w:cstheme="minorHAnsi"/>
          <w:b/>
          <w:bCs/>
          <w:u w:val="single"/>
        </w:rPr>
      </w:pPr>
    </w:p>
    <w:p w14:paraId="1C761E25" w14:textId="77777777" w:rsidR="006C1586" w:rsidRPr="006C1586" w:rsidRDefault="006C1586" w:rsidP="006C1586">
      <w:pPr>
        <w:spacing w:line="240" w:lineRule="auto"/>
        <w:rPr>
          <w:rFonts w:ascii="Source Sans Pro" w:hAnsi="Source Sans Pro" w:cstheme="minorHAnsi"/>
          <w:b/>
          <w:bCs/>
          <w:u w:val="single"/>
        </w:rPr>
      </w:pPr>
      <w:r w:rsidRPr="006C1586">
        <w:rPr>
          <w:rFonts w:ascii="Source Sans Pro" w:hAnsi="Source Sans Pro" w:cstheme="minorHAnsi"/>
          <w:b/>
          <w:bCs/>
          <w:u w:val="single"/>
        </w:rPr>
        <w:t>AMENDATORY SECTION</w:t>
      </w:r>
    </w:p>
    <w:p w14:paraId="7A6F3C5E" w14:textId="77777777" w:rsidR="006C1586" w:rsidRPr="006C1586" w:rsidRDefault="006C1586" w:rsidP="006C1586">
      <w:pPr>
        <w:spacing w:line="240" w:lineRule="auto"/>
        <w:rPr>
          <w:rFonts w:ascii="Source Sans Pro" w:hAnsi="Source Sans Pro"/>
        </w:rPr>
      </w:pPr>
      <w:r w:rsidRPr="006C1586">
        <w:rPr>
          <w:rFonts w:ascii="Source Sans Pro" w:hAnsi="Source Sans Pro"/>
          <w:b/>
        </w:rPr>
        <w:lastRenderedPageBreak/>
        <w:t>WAC 357-26-060  When an applicant, or employee who is a victim of domestic violence, sexual assault</w:t>
      </w:r>
      <w:r w:rsidRPr="006C1586">
        <w:rPr>
          <w:rFonts w:ascii="Source Sans Pro" w:hAnsi="Source Sans Pro"/>
          <w:b/>
          <w:u w:val="single"/>
        </w:rPr>
        <w:t>,</w:t>
      </w:r>
      <w:r w:rsidRPr="006C1586">
        <w:rPr>
          <w:rFonts w:ascii="Source Sans Pro" w:hAnsi="Source Sans Pro"/>
          <w:b/>
        </w:rPr>
        <w:t xml:space="preserve"> </w:t>
      </w:r>
      <w:r w:rsidRPr="006C1586">
        <w:rPr>
          <w:rFonts w:ascii="Source Sans Pro" w:hAnsi="Source Sans Pro"/>
          <w:b/>
          <w:strike/>
        </w:rPr>
        <w:t xml:space="preserve">or </w:t>
      </w:r>
      <w:r w:rsidRPr="006C1586">
        <w:rPr>
          <w:rFonts w:ascii="Source Sans Pro" w:hAnsi="Source Sans Pro"/>
          <w:b/>
        </w:rPr>
        <w:t>stalking</w:t>
      </w:r>
      <w:r w:rsidRPr="006C1586">
        <w:rPr>
          <w:rFonts w:ascii="Source Sans Pro" w:hAnsi="Source Sans Pro"/>
          <w:b/>
          <w:u w:val="single"/>
        </w:rPr>
        <w:t>, or hate crime</w:t>
      </w:r>
      <w:r w:rsidRPr="006C1586">
        <w:rPr>
          <w:rFonts w:ascii="Source Sans Pro" w:hAnsi="Source Sans Pro"/>
          <w:b/>
        </w:rPr>
        <w:t xml:space="preserve"> or when an employee has a family member who is a victim of </w:t>
      </w:r>
      <w:r w:rsidRPr="006C1586">
        <w:rPr>
          <w:rFonts w:ascii="Source Sans Pro" w:hAnsi="Source Sans Pro"/>
          <w:b/>
          <w:strike/>
        </w:rPr>
        <w:t>domestic violence, sexual assault or stalking</w:t>
      </w:r>
      <w:r w:rsidRPr="006C1586">
        <w:rPr>
          <w:rFonts w:ascii="Source Sans Pro" w:hAnsi="Source Sans Pro"/>
          <w:b/>
        </w:rPr>
        <w:t xml:space="preserve"> </w:t>
      </w:r>
      <w:r w:rsidRPr="006C1586">
        <w:rPr>
          <w:rFonts w:ascii="Source Sans Pro" w:hAnsi="Source Sans Pro"/>
          <w:b/>
          <w:u w:val="single"/>
        </w:rPr>
        <w:t>such acts</w:t>
      </w:r>
      <w:r w:rsidRPr="006C1586">
        <w:rPr>
          <w:rFonts w:ascii="Source Sans Pro" w:hAnsi="Source Sans Pro"/>
          <w:b/>
        </w:rPr>
        <w:t xml:space="preserve"> and seeks a reasonable safety accommodation, what documentation may the applicant or employee be required to submit?</w:t>
      </w:r>
      <w:r w:rsidRPr="006C1586">
        <w:rPr>
          <w:rFonts w:ascii="Source Sans Pro" w:hAnsi="Source Sans Pro"/>
        </w:rPr>
        <w:t xml:space="preserve">  </w:t>
      </w:r>
    </w:p>
    <w:p w14:paraId="186BD491"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(1) When an applicant or employee who is a victim of domestic violence, sexual assault</w:t>
      </w:r>
      <w:r w:rsidRPr="006C1586">
        <w:rPr>
          <w:rFonts w:ascii="Source Sans Pro" w:hAnsi="Source Sans Pro"/>
          <w:u w:val="single"/>
        </w:rPr>
        <w:t>,</w:t>
      </w:r>
      <w:r w:rsidRPr="006C1586">
        <w:rPr>
          <w:rFonts w:ascii="Source Sans Pro" w:hAnsi="Source Sans Pro"/>
          <w:strike/>
        </w:rPr>
        <w:t xml:space="preserve"> or</w:t>
      </w:r>
      <w:r w:rsidRPr="006C1586">
        <w:rPr>
          <w:rFonts w:ascii="Source Sans Pro" w:hAnsi="Source Sans Pro"/>
        </w:rPr>
        <w:t xml:space="preserve"> stalking</w:t>
      </w:r>
      <w:r w:rsidRPr="006C1586">
        <w:rPr>
          <w:rFonts w:ascii="Source Sans Pro" w:hAnsi="Source Sans Pro"/>
          <w:u w:val="single"/>
        </w:rPr>
        <w:t>, or hate crime</w:t>
      </w:r>
      <w:r w:rsidRPr="006C1586">
        <w:rPr>
          <w:rFonts w:ascii="Source Sans Pro" w:hAnsi="Source Sans Pro"/>
        </w:rPr>
        <w:t xml:space="preserve"> or when an employee has a family member, as defined in chapter 357-01 WAC, who is a victim of </w:t>
      </w:r>
      <w:r w:rsidRPr="006C1586">
        <w:rPr>
          <w:rFonts w:ascii="Source Sans Pro" w:hAnsi="Source Sans Pro"/>
          <w:strike/>
        </w:rPr>
        <w:t>domestic violence, sexual assault or stalking</w:t>
      </w:r>
      <w:r w:rsidRPr="006C1586">
        <w:rPr>
          <w:rFonts w:ascii="Source Sans Pro" w:hAnsi="Source Sans Pro"/>
        </w:rPr>
        <w:t xml:space="preserve"> </w:t>
      </w:r>
      <w:r w:rsidRPr="006C1586">
        <w:rPr>
          <w:rFonts w:ascii="Source Sans Pro" w:hAnsi="Source Sans Pro"/>
          <w:u w:val="single"/>
        </w:rPr>
        <w:t xml:space="preserve">such acts </w:t>
      </w:r>
      <w:r w:rsidRPr="006C1586">
        <w:rPr>
          <w:rFonts w:ascii="Source Sans Pro" w:hAnsi="Source Sans Pro"/>
        </w:rPr>
        <w:t>and seek a reasonable safety accommodation the employer may require that the request be supported by verification. An applicant or employee may satisfy the verification requirement by providing the employer with one or more of the following:</w:t>
      </w:r>
    </w:p>
    <w:p w14:paraId="7BC6803C"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(a) A police report indicating that the applicant, employee or employee's family member was a victim of domestic violence, sexual assault</w:t>
      </w:r>
      <w:r w:rsidRPr="006C1586">
        <w:rPr>
          <w:rFonts w:ascii="Source Sans Pro" w:hAnsi="Source Sans Pro"/>
          <w:u w:val="single"/>
        </w:rPr>
        <w:t>,</w:t>
      </w:r>
      <w:r w:rsidRPr="006C1586">
        <w:rPr>
          <w:rFonts w:ascii="Source Sans Pro" w:hAnsi="Source Sans Pro"/>
        </w:rPr>
        <w:t xml:space="preserve"> </w:t>
      </w:r>
      <w:r w:rsidRPr="006C1586">
        <w:rPr>
          <w:rFonts w:ascii="Source Sans Pro" w:hAnsi="Source Sans Pro"/>
          <w:strike/>
        </w:rPr>
        <w:t xml:space="preserve">or </w:t>
      </w:r>
      <w:r w:rsidRPr="006C1586">
        <w:rPr>
          <w:rFonts w:ascii="Source Sans Pro" w:hAnsi="Source Sans Pro"/>
        </w:rPr>
        <w:t>stalking</w:t>
      </w:r>
      <w:r w:rsidRPr="006C1586">
        <w:rPr>
          <w:rFonts w:ascii="Source Sans Pro" w:hAnsi="Source Sans Pro"/>
          <w:u w:val="single"/>
        </w:rPr>
        <w:t>, or hate crime</w:t>
      </w:r>
      <w:r w:rsidRPr="006C1586">
        <w:rPr>
          <w:rFonts w:ascii="Source Sans Pro" w:hAnsi="Source Sans Pro"/>
        </w:rPr>
        <w:t>;</w:t>
      </w:r>
    </w:p>
    <w:p w14:paraId="09327B88"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(b) A court order protecting or separating the applicant, employee or the employee's family member from the perpetrator of the act of domestic violence, sexual assault</w:t>
      </w:r>
      <w:r w:rsidRPr="006C1586">
        <w:rPr>
          <w:rFonts w:ascii="Source Sans Pro" w:hAnsi="Source Sans Pro"/>
          <w:u w:val="single"/>
        </w:rPr>
        <w:t>,</w:t>
      </w:r>
      <w:r w:rsidRPr="006C1586">
        <w:rPr>
          <w:rFonts w:ascii="Source Sans Pro" w:hAnsi="Source Sans Pro"/>
        </w:rPr>
        <w:t xml:space="preserve"> </w:t>
      </w:r>
      <w:r w:rsidRPr="006C1586">
        <w:rPr>
          <w:rFonts w:ascii="Source Sans Pro" w:hAnsi="Source Sans Pro"/>
          <w:strike/>
        </w:rPr>
        <w:t xml:space="preserve">or </w:t>
      </w:r>
      <w:r w:rsidRPr="006C1586">
        <w:rPr>
          <w:rFonts w:ascii="Source Sans Pro" w:hAnsi="Source Sans Pro"/>
        </w:rPr>
        <w:t>stalking</w:t>
      </w:r>
      <w:r w:rsidRPr="006C1586">
        <w:rPr>
          <w:rFonts w:ascii="Source Sans Pro" w:hAnsi="Source Sans Pro"/>
          <w:u w:val="single"/>
        </w:rPr>
        <w:t>, or hate crime</w:t>
      </w:r>
      <w:r w:rsidRPr="006C1586">
        <w:rPr>
          <w:rFonts w:ascii="Source Sans Pro" w:hAnsi="Source Sans Pro"/>
        </w:rPr>
        <w:t>;</w:t>
      </w:r>
    </w:p>
    <w:p w14:paraId="70B9BC16"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 xml:space="preserve">(c) Evidence from the court or prosecuting attorney that the applicant, employee or the employee's family member appeared, or is scheduled to appear, in court in connection with </w:t>
      </w:r>
      <w:proofErr w:type="gramStart"/>
      <w:r w:rsidRPr="006C1586">
        <w:rPr>
          <w:rFonts w:ascii="Source Sans Pro" w:hAnsi="Source Sans Pro"/>
          <w:u w:val="single"/>
        </w:rPr>
        <w:t xml:space="preserve">a </w:t>
      </w:r>
      <w:r w:rsidRPr="006C1586">
        <w:rPr>
          <w:rFonts w:ascii="Source Sans Pro" w:hAnsi="Source Sans Pro"/>
          <w:strike/>
        </w:rPr>
        <w:t>an</w:t>
      </w:r>
      <w:proofErr w:type="gramEnd"/>
      <w:r w:rsidRPr="006C1586">
        <w:rPr>
          <w:rFonts w:ascii="Source Sans Pro" w:hAnsi="Source Sans Pro"/>
          <w:strike/>
        </w:rPr>
        <w:t xml:space="preserve"> incident</w:t>
      </w:r>
      <w:r w:rsidRPr="006C1586">
        <w:rPr>
          <w:rFonts w:ascii="Source Sans Pro" w:hAnsi="Source Sans Pro"/>
        </w:rPr>
        <w:t xml:space="preserve"> </w:t>
      </w:r>
      <w:r w:rsidRPr="006C1586">
        <w:rPr>
          <w:rFonts w:ascii="Source Sans Pro" w:hAnsi="Source Sans Pro"/>
          <w:strike/>
        </w:rPr>
        <w:t>of</w:t>
      </w:r>
      <w:r w:rsidRPr="006C1586">
        <w:rPr>
          <w:rFonts w:ascii="Source Sans Pro" w:hAnsi="Source Sans Pro"/>
        </w:rPr>
        <w:t xml:space="preserve"> </w:t>
      </w:r>
      <w:r w:rsidRPr="006C1586">
        <w:rPr>
          <w:rFonts w:ascii="Source Sans Pro" w:hAnsi="Source Sans Pro"/>
          <w:u w:val="single"/>
        </w:rPr>
        <w:t xml:space="preserve">case involving </w:t>
      </w:r>
      <w:r w:rsidRPr="006C1586">
        <w:rPr>
          <w:rFonts w:ascii="Source Sans Pro" w:hAnsi="Source Sans Pro"/>
        </w:rPr>
        <w:t>domestic violence, sexual assault</w:t>
      </w:r>
      <w:r w:rsidRPr="006C1586">
        <w:rPr>
          <w:rFonts w:ascii="Source Sans Pro" w:hAnsi="Source Sans Pro"/>
          <w:u w:val="single"/>
        </w:rPr>
        <w:t>,</w:t>
      </w:r>
      <w:r w:rsidRPr="006C1586">
        <w:rPr>
          <w:rFonts w:ascii="Source Sans Pro" w:hAnsi="Source Sans Pro"/>
        </w:rPr>
        <w:t xml:space="preserve"> </w:t>
      </w:r>
      <w:r w:rsidRPr="006C1586">
        <w:rPr>
          <w:rFonts w:ascii="Source Sans Pro" w:hAnsi="Source Sans Pro"/>
          <w:strike/>
        </w:rPr>
        <w:t xml:space="preserve">or </w:t>
      </w:r>
      <w:r w:rsidRPr="006C1586">
        <w:rPr>
          <w:rFonts w:ascii="Source Sans Pro" w:hAnsi="Source Sans Pro"/>
        </w:rPr>
        <w:t>stalking</w:t>
      </w:r>
      <w:r w:rsidRPr="006C1586">
        <w:rPr>
          <w:rFonts w:ascii="Source Sans Pro" w:hAnsi="Source Sans Pro"/>
          <w:u w:val="single"/>
        </w:rPr>
        <w:t>, or hate crime</w:t>
      </w:r>
      <w:r w:rsidRPr="006C1586">
        <w:rPr>
          <w:rFonts w:ascii="Source Sans Pro" w:hAnsi="Source Sans Pro"/>
        </w:rPr>
        <w:t>;</w:t>
      </w:r>
    </w:p>
    <w:p w14:paraId="2071943A"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 xml:space="preserve">(d) An applicant or employee's written statement that the </w:t>
      </w:r>
      <w:r w:rsidRPr="006C1586">
        <w:rPr>
          <w:rFonts w:ascii="Source Sans Pro" w:hAnsi="Source Sans Pro"/>
          <w:u w:val="single"/>
        </w:rPr>
        <w:t xml:space="preserve">applicant, </w:t>
      </w:r>
      <w:r w:rsidRPr="006C1586">
        <w:rPr>
          <w:rFonts w:ascii="Source Sans Pro" w:hAnsi="Source Sans Pro"/>
        </w:rPr>
        <w:t xml:space="preserve">employee or the employee's family member is a victim of domestic violence, sexual assault, </w:t>
      </w:r>
      <w:r w:rsidRPr="006C1586">
        <w:rPr>
          <w:rFonts w:ascii="Source Sans Pro" w:hAnsi="Source Sans Pro"/>
          <w:strike/>
        </w:rPr>
        <w:t>or</w:t>
      </w:r>
      <w:r w:rsidRPr="006C1586">
        <w:rPr>
          <w:rFonts w:ascii="Source Sans Pro" w:hAnsi="Source Sans Pro"/>
        </w:rPr>
        <w:t xml:space="preserve">  stalking</w:t>
      </w:r>
      <w:r w:rsidRPr="006C1586">
        <w:rPr>
          <w:rFonts w:ascii="Source Sans Pro" w:hAnsi="Source Sans Pro"/>
          <w:u w:val="single"/>
        </w:rPr>
        <w:t xml:space="preserve">, or hate crime </w:t>
      </w:r>
      <w:r w:rsidRPr="006C1586">
        <w:rPr>
          <w:rFonts w:ascii="Source Sans Pro" w:hAnsi="Source Sans Pro"/>
        </w:rPr>
        <w:t xml:space="preserve">and the safety accommodation requested is to protect the </w:t>
      </w:r>
      <w:r w:rsidRPr="006C1586">
        <w:rPr>
          <w:rFonts w:ascii="Source Sans Pro" w:hAnsi="Source Sans Pro"/>
          <w:u w:val="single"/>
        </w:rPr>
        <w:t xml:space="preserve">applicant or </w:t>
      </w:r>
      <w:r w:rsidRPr="006C1586">
        <w:rPr>
          <w:rFonts w:ascii="Source Sans Pro" w:hAnsi="Source Sans Pro"/>
        </w:rPr>
        <w:t>employee from domestic violence, sexual assault</w:t>
      </w:r>
      <w:r w:rsidRPr="006C1586">
        <w:rPr>
          <w:rFonts w:ascii="Source Sans Pro" w:hAnsi="Source Sans Pro"/>
          <w:u w:val="single"/>
        </w:rPr>
        <w:t>,</w:t>
      </w:r>
      <w:r w:rsidRPr="006C1586">
        <w:rPr>
          <w:rFonts w:ascii="Source Sans Pro" w:hAnsi="Source Sans Pro"/>
        </w:rPr>
        <w:t xml:space="preserve"> </w:t>
      </w:r>
      <w:r w:rsidRPr="006C1586">
        <w:rPr>
          <w:rFonts w:ascii="Source Sans Pro" w:hAnsi="Source Sans Pro"/>
          <w:strike/>
        </w:rPr>
        <w:t xml:space="preserve">or </w:t>
      </w:r>
      <w:r w:rsidRPr="006C1586">
        <w:rPr>
          <w:rFonts w:ascii="Source Sans Pro" w:hAnsi="Source Sans Pro"/>
        </w:rPr>
        <w:t>stalking</w:t>
      </w:r>
      <w:r w:rsidRPr="006C1586">
        <w:rPr>
          <w:rFonts w:ascii="Source Sans Pro" w:hAnsi="Source Sans Pro"/>
          <w:u w:val="single"/>
        </w:rPr>
        <w:t xml:space="preserve">, or hate crime, </w:t>
      </w:r>
      <w:r w:rsidRPr="006C1586">
        <w:rPr>
          <w:rFonts w:ascii="Source Sans Pro" w:hAnsi="Source Sans Pro"/>
        </w:rPr>
        <w:t>or</w:t>
      </w:r>
    </w:p>
    <w:p w14:paraId="40502ED7"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(e) Documentation that the applicant, employee or the employee's family member is a victim of domestic violence, sexual assault</w:t>
      </w:r>
      <w:r w:rsidRPr="006C1586">
        <w:rPr>
          <w:rFonts w:ascii="Source Sans Pro" w:hAnsi="Source Sans Pro"/>
          <w:u w:val="single"/>
        </w:rPr>
        <w:t>,</w:t>
      </w:r>
      <w:r w:rsidRPr="006C1586">
        <w:rPr>
          <w:rFonts w:ascii="Source Sans Pro" w:hAnsi="Source Sans Pro"/>
        </w:rPr>
        <w:t xml:space="preserve"> </w:t>
      </w:r>
      <w:r w:rsidRPr="006C1586">
        <w:rPr>
          <w:rFonts w:ascii="Source Sans Pro" w:hAnsi="Source Sans Pro"/>
          <w:strike/>
        </w:rPr>
        <w:t xml:space="preserve">or </w:t>
      </w:r>
      <w:r w:rsidRPr="006C1586">
        <w:rPr>
          <w:rFonts w:ascii="Source Sans Pro" w:hAnsi="Source Sans Pro"/>
        </w:rPr>
        <w:t>stalking</w:t>
      </w:r>
      <w:r w:rsidRPr="006C1586">
        <w:rPr>
          <w:rFonts w:ascii="Source Sans Pro" w:hAnsi="Source Sans Pro"/>
          <w:u w:val="single"/>
        </w:rPr>
        <w:t xml:space="preserve">, or hate crime, </w:t>
      </w:r>
      <w:r w:rsidRPr="006C1586">
        <w:rPr>
          <w:rFonts w:ascii="Source Sans Pro" w:hAnsi="Source Sans Pro"/>
        </w:rPr>
        <w:t xml:space="preserve">from any of the following persons from whom the </w:t>
      </w:r>
      <w:r w:rsidRPr="006C1586">
        <w:rPr>
          <w:rFonts w:ascii="Source Sans Pro" w:hAnsi="Source Sans Pro"/>
          <w:u w:val="single"/>
        </w:rPr>
        <w:t xml:space="preserve">applicant, </w:t>
      </w:r>
      <w:r w:rsidRPr="006C1586">
        <w:rPr>
          <w:rFonts w:ascii="Source Sans Pro" w:hAnsi="Source Sans Pro"/>
        </w:rPr>
        <w:t xml:space="preserve">employee or employee's family member sought assistance in addressing the domestic violence, sexual assault, </w:t>
      </w:r>
      <w:r w:rsidRPr="006C1586">
        <w:rPr>
          <w:rFonts w:ascii="Source Sans Pro" w:hAnsi="Source Sans Pro"/>
          <w:strike/>
        </w:rPr>
        <w:t xml:space="preserve">or </w:t>
      </w:r>
      <w:r w:rsidRPr="006C1586">
        <w:rPr>
          <w:rFonts w:ascii="Source Sans Pro" w:hAnsi="Source Sans Pro"/>
        </w:rPr>
        <w:t>stalking</w:t>
      </w:r>
      <w:r w:rsidRPr="006C1586">
        <w:rPr>
          <w:rFonts w:ascii="Source Sans Pro" w:hAnsi="Source Sans Pro"/>
          <w:u w:val="single"/>
        </w:rPr>
        <w:t>, or hate crime</w:t>
      </w:r>
      <w:r w:rsidRPr="006C1586">
        <w:rPr>
          <w:rFonts w:ascii="Source Sans Pro" w:hAnsi="Source Sans Pro"/>
        </w:rPr>
        <w:t>: An advocate for victims of domestic violence, sexual assault</w:t>
      </w:r>
      <w:r w:rsidRPr="006C1586">
        <w:rPr>
          <w:rFonts w:ascii="Source Sans Pro" w:hAnsi="Source Sans Pro"/>
          <w:u w:val="single"/>
        </w:rPr>
        <w:t>,</w:t>
      </w:r>
      <w:r w:rsidRPr="006C1586">
        <w:rPr>
          <w:rFonts w:ascii="Source Sans Pro" w:hAnsi="Source Sans Pro"/>
        </w:rPr>
        <w:t xml:space="preserve"> </w:t>
      </w:r>
      <w:r w:rsidRPr="006C1586">
        <w:rPr>
          <w:rFonts w:ascii="Source Sans Pro" w:hAnsi="Source Sans Pro"/>
          <w:strike/>
        </w:rPr>
        <w:t xml:space="preserve">or </w:t>
      </w:r>
      <w:r w:rsidRPr="006C1586">
        <w:rPr>
          <w:rFonts w:ascii="Source Sans Pro" w:hAnsi="Source Sans Pro"/>
        </w:rPr>
        <w:t>stalking</w:t>
      </w:r>
      <w:r w:rsidRPr="006C1586">
        <w:rPr>
          <w:rFonts w:ascii="Source Sans Pro" w:hAnsi="Source Sans Pro"/>
          <w:u w:val="single"/>
        </w:rPr>
        <w:t>, or hate crime</w:t>
      </w:r>
      <w:r w:rsidRPr="006C1586">
        <w:rPr>
          <w:rFonts w:ascii="Source Sans Pro" w:hAnsi="Source Sans Pro"/>
        </w:rPr>
        <w:t>; an attorney; a member of the clergy; or a medical or other professional.</w:t>
      </w:r>
    </w:p>
    <w:p w14:paraId="5F21C9AB"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(2) If the victim of domestic violence, sexual assault</w:t>
      </w:r>
      <w:r w:rsidRPr="006C1586">
        <w:rPr>
          <w:rFonts w:ascii="Source Sans Pro" w:hAnsi="Source Sans Pro"/>
          <w:u w:val="single"/>
        </w:rPr>
        <w:t>,</w:t>
      </w:r>
      <w:r w:rsidRPr="006C1586">
        <w:rPr>
          <w:rFonts w:ascii="Source Sans Pro" w:hAnsi="Source Sans Pro"/>
        </w:rPr>
        <w:t xml:space="preserve"> </w:t>
      </w:r>
      <w:r w:rsidRPr="006C1586">
        <w:rPr>
          <w:rFonts w:ascii="Source Sans Pro" w:hAnsi="Source Sans Pro"/>
          <w:strike/>
        </w:rPr>
        <w:t xml:space="preserve">or </w:t>
      </w:r>
      <w:r w:rsidRPr="006C1586">
        <w:rPr>
          <w:rFonts w:ascii="Source Sans Pro" w:hAnsi="Source Sans Pro"/>
        </w:rPr>
        <w:t>stalking</w:t>
      </w:r>
      <w:r w:rsidRPr="006C1586">
        <w:rPr>
          <w:rFonts w:ascii="Source Sans Pro" w:hAnsi="Source Sans Pro"/>
          <w:u w:val="single"/>
        </w:rPr>
        <w:t xml:space="preserve">, or hate crime </w:t>
      </w:r>
      <w:r w:rsidRPr="006C1586">
        <w:rPr>
          <w:rFonts w:ascii="Source Sans Pro" w:hAnsi="Source Sans Pro"/>
        </w:rPr>
        <w:t>is the employee's family member, as defined in chapter 357-01 WAC, verification of the familial relationship between the employee and the victim may include, but is not limited to: A statement from the employee; a birth certificate; a court document; or other similar documentation.</w:t>
      </w:r>
    </w:p>
    <w:p w14:paraId="2E427D9D" w14:textId="77777777" w:rsidR="006C1586" w:rsidRPr="006C1586" w:rsidRDefault="006C1586" w:rsidP="006C1586">
      <w:pPr>
        <w:spacing w:line="240" w:lineRule="auto"/>
        <w:rPr>
          <w:rFonts w:ascii="Source Sans Pro" w:hAnsi="Source Sans Pro" w:cstheme="minorHAnsi"/>
          <w:b/>
          <w:bCs/>
          <w:u w:val="single"/>
        </w:rPr>
      </w:pPr>
      <w:r w:rsidRPr="006C1586">
        <w:rPr>
          <w:rFonts w:ascii="Source Sans Pro" w:hAnsi="Source Sans Pro" w:cstheme="minorHAnsi"/>
          <w:b/>
          <w:bCs/>
          <w:u w:val="single"/>
        </w:rPr>
        <w:t>AMENDATORY SECTION</w:t>
      </w:r>
    </w:p>
    <w:p w14:paraId="47D9B75E" w14:textId="77777777" w:rsidR="006C1586" w:rsidRPr="006C1586" w:rsidRDefault="006C1586" w:rsidP="006C1586">
      <w:pPr>
        <w:spacing w:line="240" w:lineRule="auto"/>
        <w:rPr>
          <w:rFonts w:ascii="Source Sans Pro" w:hAnsi="Source Sans Pro"/>
        </w:rPr>
      </w:pPr>
      <w:r w:rsidRPr="006C1586">
        <w:rPr>
          <w:rFonts w:ascii="Source Sans Pro" w:hAnsi="Source Sans Pro"/>
          <w:b/>
        </w:rPr>
        <w:t>WAC 357-31-027  When must a higher education employer allow a part-time employee to use accrued holiday credit?</w:t>
      </w:r>
      <w:r w:rsidRPr="006C1586">
        <w:rPr>
          <w:rFonts w:ascii="Source Sans Pro" w:hAnsi="Source Sans Pro"/>
        </w:rPr>
        <w:t xml:space="preserve">  </w:t>
      </w:r>
    </w:p>
    <w:p w14:paraId="065C67FF" w14:textId="77777777" w:rsidR="006C1586" w:rsidRPr="006C1586" w:rsidRDefault="006C1586" w:rsidP="006C1586">
      <w:pPr>
        <w:spacing w:line="240" w:lineRule="auto"/>
        <w:rPr>
          <w:rFonts w:ascii="Source Sans Pro" w:hAnsi="Source Sans Pro"/>
        </w:rPr>
      </w:pPr>
      <w:r w:rsidRPr="006C1586">
        <w:rPr>
          <w:rFonts w:ascii="Source Sans Pro" w:hAnsi="Source Sans Pro"/>
        </w:rPr>
        <w:t>Higher education employers must allow a part-time employee as defined in WAC 357-01-2290(2) to use accrued holiday credit for the following reasons:</w:t>
      </w:r>
    </w:p>
    <w:p w14:paraId="220E42C2"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lastRenderedPageBreak/>
        <w:t>(1) Employees must request to use accrued holiday credit in accordance with the employer's leave policy. When considering employees' requests to use accrued holiday credit, employers must consider their business needs and the wishes of the employee.</w:t>
      </w:r>
    </w:p>
    <w:p w14:paraId="1823CAE5"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(2) An employee must be granted the use of accrued holiday credit to care for a spouse, registered domestic partner, parent, parent-in-law, or grandparent of the employee who has a serious health condition or an emergency health condition, or to care for a minor/dependent child with a health condition that requires treatment or supervision. In accordance with the employer's leave policy, approval of the employee's request to use accrued holiday credit may be subject to verification that the condition exists.</w:t>
      </w:r>
    </w:p>
    <w:p w14:paraId="302B726F"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(3) An employee must be granted the use of accrued holiday credit if the employee or the employee's family member, as defined in chapter 357-01 WAC, is a victim of domestic violence, sexual assault,</w:t>
      </w:r>
      <w:r w:rsidRPr="006C1586">
        <w:rPr>
          <w:rFonts w:ascii="Source Sans Pro" w:hAnsi="Source Sans Pro"/>
          <w:strike/>
        </w:rPr>
        <w:t xml:space="preserve"> or</w:t>
      </w:r>
      <w:r w:rsidRPr="006C1586">
        <w:rPr>
          <w:rFonts w:ascii="Source Sans Pro" w:hAnsi="Source Sans Pro"/>
        </w:rPr>
        <w:t xml:space="preserve"> stalking</w:t>
      </w:r>
      <w:r w:rsidRPr="006C1586">
        <w:rPr>
          <w:rFonts w:ascii="Source Sans Pro" w:hAnsi="Source Sans Pro"/>
          <w:u w:val="single"/>
        </w:rPr>
        <w:t>, or hate crime</w:t>
      </w:r>
      <w:r w:rsidRPr="006C1586">
        <w:rPr>
          <w:rFonts w:ascii="Source Sans Pro" w:hAnsi="Source Sans Pro"/>
        </w:rPr>
        <w:t xml:space="preserve"> as defined in RCW 49.76.020. An employer may require the request for leave under this section </w:t>
      </w:r>
      <w:proofErr w:type="gramStart"/>
      <w:r w:rsidRPr="006C1586">
        <w:rPr>
          <w:rFonts w:ascii="Source Sans Pro" w:hAnsi="Source Sans Pro"/>
        </w:rPr>
        <w:t>be</w:t>
      </w:r>
      <w:proofErr w:type="gramEnd"/>
      <w:r w:rsidRPr="006C1586">
        <w:rPr>
          <w:rFonts w:ascii="Source Sans Pro" w:hAnsi="Source Sans Pro"/>
        </w:rPr>
        <w:t xml:space="preserve"> supported by verification in accordance with WAC 357-31-730.</w:t>
      </w:r>
    </w:p>
    <w:p w14:paraId="0DD1CB7E"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(4) In accordance with WAC 357-31-373, an employee must be granted the use of accrued holiday credit to be with a spouse or registered domestic partner who is a member of the armed forces of the United States, National Guard, or reserves after the military spouse or registered domestic partner has been notified of an impending call or order to active duty, before deployment, or when the military spouse or registered domestic partner is on leave from deployment.</w:t>
      </w:r>
    </w:p>
    <w:p w14:paraId="447858F8"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(5) An employee must be granted the use of accrued holiday credit when requested as a supplemental benefit while receiving a partial wage replacement for paid family and/or medical leave under Title 50A RCW as provided in WAC 357-31-248. Leave taken under this subsection may be subject to verification that the employee has been approved to receive benefits for approved paid family and/or medical leave under Title 50A RCW.</w:t>
      </w:r>
    </w:p>
    <w:p w14:paraId="57FA04C6"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(6) Employers may require that accumulated holiday credit be used before vacation leave is approved, except in those instances where this requirement would result in loss of accumulated vacation leave.</w:t>
      </w:r>
    </w:p>
    <w:p w14:paraId="2D96023D"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(7) If the employee requests to use their accrued holiday credit when granted a temporary leave of absence for legislative service in accordance with WAC 357-31-374(2).</w:t>
      </w:r>
    </w:p>
    <w:p w14:paraId="6EE09D9F"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 xml:space="preserve">(8) When a high-risk employee seeks </w:t>
      </w:r>
      <w:proofErr w:type="gramStart"/>
      <w:r w:rsidRPr="006C1586">
        <w:rPr>
          <w:rFonts w:ascii="Source Sans Pro" w:hAnsi="Source Sans Pro"/>
        </w:rPr>
        <w:t>an accommodation</w:t>
      </w:r>
      <w:proofErr w:type="gramEnd"/>
      <w:r w:rsidRPr="006C1586">
        <w:rPr>
          <w:rFonts w:ascii="Source Sans Pro" w:hAnsi="Source Sans Pro"/>
        </w:rPr>
        <w:t xml:space="preserve"> to protect themselves from the risk of exposure to an infectious or contagious disease and the employer determines no other accommodation is reasonable besides the use of leave.</w:t>
      </w:r>
    </w:p>
    <w:p w14:paraId="3A0BD732" w14:textId="77777777" w:rsidR="006C1586" w:rsidRPr="006C1586" w:rsidRDefault="006C1586" w:rsidP="006C1586">
      <w:pPr>
        <w:spacing w:line="240" w:lineRule="auto"/>
        <w:rPr>
          <w:rFonts w:ascii="Source Sans Pro" w:hAnsi="Source Sans Pro" w:cstheme="minorHAnsi"/>
          <w:b/>
          <w:bCs/>
          <w:u w:val="single"/>
        </w:rPr>
      </w:pPr>
      <w:r w:rsidRPr="006C1586">
        <w:rPr>
          <w:rFonts w:ascii="Source Sans Pro" w:hAnsi="Source Sans Pro" w:cstheme="minorHAnsi"/>
          <w:b/>
          <w:bCs/>
          <w:u w:val="single"/>
        </w:rPr>
        <w:t>AMENDATORY SECTION</w:t>
      </w:r>
    </w:p>
    <w:p w14:paraId="734B6B82" w14:textId="77777777" w:rsidR="006C1586" w:rsidRPr="006C1586" w:rsidRDefault="006C1586" w:rsidP="006C1586">
      <w:pPr>
        <w:spacing w:line="240" w:lineRule="auto"/>
        <w:rPr>
          <w:rFonts w:ascii="Source Sans Pro" w:hAnsi="Source Sans Pro"/>
        </w:rPr>
      </w:pPr>
      <w:r w:rsidRPr="006C1586">
        <w:rPr>
          <w:rFonts w:ascii="Source Sans Pro" w:hAnsi="Source Sans Pro"/>
          <w:b/>
        </w:rPr>
        <w:t>WAC 357-31-070  When is an employer required to approve an employee's request to use a personal holiday?</w:t>
      </w:r>
      <w:r w:rsidRPr="006C1586">
        <w:rPr>
          <w:rFonts w:ascii="Source Sans Pro" w:hAnsi="Source Sans Pro"/>
        </w:rPr>
        <w:t xml:space="preserve">  </w:t>
      </w:r>
    </w:p>
    <w:p w14:paraId="2F684BF8"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(1) An employer must approve the use of a personal holiday as long as:</w:t>
      </w:r>
    </w:p>
    <w:p w14:paraId="4F3738BE"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lastRenderedPageBreak/>
        <w:t>(a) The employee is entitled to a personal holiday in accordance with RCW 1.16.050 and WAC 357-31-055;</w:t>
      </w:r>
    </w:p>
    <w:p w14:paraId="1488AE16"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(b) The employee has requested the personal holiday in accordance with the employer's leave procedures; and</w:t>
      </w:r>
    </w:p>
    <w:p w14:paraId="5A8B4C65"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(c) The employee's absence does not interfere with the operational needs of the employer.</w:t>
      </w:r>
    </w:p>
    <w:p w14:paraId="2CFEA6B2"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 xml:space="preserve">(2) At any time, an employer must allow an employee to use part or </w:t>
      </w:r>
      <w:proofErr w:type="gramStart"/>
      <w:r w:rsidRPr="006C1586">
        <w:rPr>
          <w:rFonts w:ascii="Source Sans Pro" w:hAnsi="Source Sans Pro"/>
        </w:rPr>
        <w:t>all of</w:t>
      </w:r>
      <w:proofErr w:type="gramEnd"/>
      <w:r w:rsidRPr="006C1586">
        <w:rPr>
          <w:rFonts w:ascii="Source Sans Pro" w:hAnsi="Source Sans Pro"/>
        </w:rPr>
        <w:t xml:space="preserve"> the personal holiday for any of the following reasons:</w:t>
      </w:r>
    </w:p>
    <w:p w14:paraId="404DB2A3"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(a) To care for a minor/dependent child with a health condition that requires treatment or supervision;</w:t>
      </w:r>
    </w:p>
    <w:p w14:paraId="7FCAE4FD"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(b) To care for a spouse, registered domestic partner, parent, parent-in-law or grandparent of the employee who has a serious health condition or an emergency health condition;</w:t>
      </w:r>
    </w:p>
    <w:p w14:paraId="25BFAC95"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(c) If the employee or the employee's family member is a victim of domestic violence, sexual assault,</w:t>
      </w:r>
      <w:r w:rsidRPr="006C1586">
        <w:rPr>
          <w:rFonts w:ascii="Source Sans Pro" w:hAnsi="Source Sans Pro"/>
          <w:strike/>
        </w:rPr>
        <w:t xml:space="preserve"> or</w:t>
      </w:r>
      <w:r w:rsidRPr="006C1586">
        <w:rPr>
          <w:rFonts w:ascii="Source Sans Pro" w:hAnsi="Source Sans Pro"/>
        </w:rPr>
        <w:t xml:space="preserve"> stalking</w:t>
      </w:r>
      <w:r w:rsidRPr="006C1586">
        <w:rPr>
          <w:rFonts w:ascii="Source Sans Pro" w:hAnsi="Source Sans Pro"/>
          <w:u w:val="single"/>
        </w:rPr>
        <w:t>, or hate crime</w:t>
      </w:r>
      <w:r w:rsidRPr="006C1586">
        <w:rPr>
          <w:rFonts w:ascii="Source Sans Pro" w:hAnsi="Source Sans Pro"/>
        </w:rPr>
        <w:t xml:space="preserve"> as defined in RCW 49.76.020. An employer may require the request for leave under this section be supported by verification in accordance with WAC 357-31-730;</w:t>
      </w:r>
    </w:p>
    <w:p w14:paraId="454C8E8B"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(d) In accordance with WAC 357-31-373, for an employee to be with a spouse or registered domestic partner who is a member of the armed forces of the United States, National Guard, or reserves after the military spouse or registered domestic partner has been notified of an impending call or order to active duty, before deployment, or when the military spouse or registered domestic partner is on leave from deployment;</w:t>
      </w:r>
    </w:p>
    <w:p w14:paraId="2505501A" w14:textId="77777777" w:rsidR="006C1586" w:rsidRPr="006C1586" w:rsidRDefault="006C1586" w:rsidP="006C1586">
      <w:pPr>
        <w:spacing w:line="240" w:lineRule="auto"/>
        <w:ind w:firstLine="720"/>
        <w:rPr>
          <w:rFonts w:ascii="Source Sans Pro" w:hAnsi="Source Sans Pro"/>
        </w:rPr>
      </w:pPr>
      <w:proofErr w:type="gramStart"/>
      <w:r w:rsidRPr="006C1586">
        <w:rPr>
          <w:rFonts w:ascii="Source Sans Pro" w:hAnsi="Source Sans Pro"/>
        </w:rPr>
        <w:t>(e) If</w:t>
      </w:r>
      <w:proofErr w:type="gramEnd"/>
      <w:r w:rsidRPr="006C1586">
        <w:rPr>
          <w:rFonts w:ascii="Source Sans Pro" w:hAnsi="Source Sans Pro"/>
        </w:rPr>
        <w:t xml:space="preserve"> the employee requests to use their personal holiday as a supplemental benefit while receiving a partial wage replacement for paid family and/or medical leave under Title 50A RCW. Leave taken under this subsection may be subject to verification that the employee has been approved to receive benefits for paid family and/or medical leave under Title 50A RCW;</w:t>
      </w:r>
    </w:p>
    <w:p w14:paraId="57DEB49C" w14:textId="77777777" w:rsidR="006C1586" w:rsidRPr="006C1586" w:rsidRDefault="006C1586" w:rsidP="006C1586">
      <w:pPr>
        <w:spacing w:line="240" w:lineRule="auto"/>
        <w:ind w:firstLine="720"/>
        <w:rPr>
          <w:rFonts w:ascii="Source Sans Pro" w:hAnsi="Source Sans Pro"/>
        </w:rPr>
      </w:pPr>
      <w:proofErr w:type="gramStart"/>
      <w:r w:rsidRPr="006C1586">
        <w:rPr>
          <w:rFonts w:ascii="Source Sans Pro" w:hAnsi="Source Sans Pro"/>
        </w:rPr>
        <w:t>(f) When</w:t>
      </w:r>
      <w:proofErr w:type="gramEnd"/>
      <w:r w:rsidRPr="006C1586">
        <w:rPr>
          <w:rFonts w:ascii="Source Sans Pro" w:hAnsi="Source Sans Pro"/>
        </w:rPr>
        <w:t xml:space="preserve"> a high-risk employee seeks </w:t>
      </w:r>
      <w:proofErr w:type="gramStart"/>
      <w:r w:rsidRPr="006C1586">
        <w:rPr>
          <w:rFonts w:ascii="Source Sans Pro" w:hAnsi="Source Sans Pro"/>
        </w:rPr>
        <w:t>an accommodation</w:t>
      </w:r>
      <w:proofErr w:type="gramEnd"/>
      <w:r w:rsidRPr="006C1586">
        <w:rPr>
          <w:rFonts w:ascii="Source Sans Pro" w:hAnsi="Source Sans Pro"/>
        </w:rPr>
        <w:t xml:space="preserve"> to protect themselves from the risk of exposure to an infectious or contagious disease and the employer determines no other accommodation is reasonable besides the use of leave; or</w:t>
      </w:r>
    </w:p>
    <w:p w14:paraId="15C3A33C"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(g) If the employee requests to use their personal holiday when granted a temporary leave of absence for legislative service in accordance with WAC 357-31-374(2).</w:t>
      </w:r>
    </w:p>
    <w:p w14:paraId="0D59F11E" w14:textId="77777777" w:rsidR="006C1586" w:rsidRPr="006C1586" w:rsidRDefault="006C1586" w:rsidP="006C1586">
      <w:pPr>
        <w:spacing w:line="240" w:lineRule="auto"/>
        <w:rPr>
          <w:rFonts w:ascii="Source Sans Pro" w:hAnsi="Source Sans Pro" w:cstheme="minorHAnsi"/>
          <w:b/>
          <w:bCs/>
          <w:u w:val="single"/>
        </w:rPr>
      </w:pPr>
      <w:r w:rsidRPr="006C1586">
        <w:rPr>
          <w:rFonts w:ascii="Source Sans Pro" w:hAnsi="Source Sans Pro" w:cstheme="minorHAnsi"/>
          <w:b/>
          <w:bCs/>
          <w:u w:val="single"/>
        </w:rPr>
        <w:t>AMENDATORY SECTION</w:t>
      </w:r>
    </w:p>
    <w:p w14:paraId="4E83C7D7" w14:textId="77777777" w:rsidR="006C1586" w:rsidRPr="006C1586" w:rsidRDefault="006C1586" w:rsidP="006C1586">
      <w:pPr>
        <w:spacing w:line="240" w:lineRule="auto"/>
        <w:rPr>
          <w:rFonts w:ascii="Source Sans Pro" w:hAnsi="Source Sans Pro"/>
        </w:rPr>
      </w:pPr>
      <w:r w:rsidRPr="006C1586">
        <w:rPr>
          <w:rFonts w:ascii="Source Sans Pro" w:hAnsi="Source Sans Pro"/>
          <w:b/>
        </w:rPr>
        <w:t>WAC 357-31-100  Must an employer have a policy for requesting and approving leave?</w:t>
      </w:r>
      <w:r w:rsidRPr="006C1586">
        <w:rPr>
          <w:rFonts w:ascii="Source Sans Pro" w:hAnsi="Source Sans Pro"/>
        </w:rPr>
        <w:t xml:space="preserve">  </w:t>
      </w:r>
    </w:p>
    <w:p w14:paraId="309668EF" w14:textId="77777777" w:rsidR="006C1586" w:rsidRPr="006C1586" w:rsidRDefault="006C1586" w:rsidP="006C1586">
      <w:pPr>
        <w:spacing w:line="240" w:lineRule="auto"/>
        <w:rPr>
          <w:rFonts w:ascii="Source Sans Pro" w:hAnsi="Source Sans Pro"/>
        </w:rPr>
      </w:pPr>
      <w:r w:rsidRPr="006C1586">
        <w:rPr>
          <w:rFonts w:ascii="Source Sans Pro" w:hAnsi="Source Sans Pro"/>
        </w:rPr>
        <w:t>Each employer must develop a leave policy which specifies the procedure for requesting and approving all leave, as provided in the civil service rules. The employer's policy must:</w:t>
      </w:r>
    </w:p>
    <w:p w14:paraId="15446CE6"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lastRenderedPageBreak/>
        <w:t>(1) Allow an employee to use vacation leave without advance approval when the employee is requesting to use vacation leave to respond to family care emergencies or for an emergency health condition as provided in WAC 357-31-200 (1)(b);</w:t>
      </w:r>
    </w:p>
    <w:p w14:paraId="7D125F62"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(2) Allow an employee to use a reasonable amount of accrued leave or unpaid leave when the employee is a victim or has a family member, as defined in chapter 357-01 WAC, who is a victim of domestic violence, sexual assault</w:t>
      </w:r>
      <w:r w:rsidRPr="006C1586">
        <w:rPr>
          <w:rFonts w:ascii="Source Sans Pro" w:hAnsi="Source Sans Pro"/>
          <w:u w:val="single"/>
        </w:rPr>
        <w:t>,</w:t>
      </w:r>
      <w:r w:rsidRPr="006C1586">
        <w:rPr>
          <w:rFonts w:ascii="Source Sans Pro" w:hAnsi="Source Sans Pro"/>
        </w:rPr>
        <w:t xml:space="preserve"> </w:t>
      </w:r>
      <w:r w:rsidRPr="006C1586">
        <w:rPr>
          <w:rFonts w:ascii="Source Sans Pro" w:hAnsi="Source Sans Pro"/>
          <w:strike/>
        </w:rPr>
        <w:t>or</w:t>
      </w:r>
      <w:r w:rsidRPr="006C1586">
        <w:rPr>
          <w:rFonts w:ascii="Source Sans Pro" w:hAnsi="Source Sans Pro"/>
        </w:rPr>
        <w:t xml:space="preserve"> stalking</w:t>
      </w:r>
      <w:r w:rsidRPr="006C1586">
        <w:rPr>
          <w:rFonts w:ascii="Source Sans Pro" w:hAnsi="Source Sans Pro"/>
          <w:u w:val="single"/>
        </w:rPr>
        <w:t>, or hate crime</w:t>
      </w:r>
      <w:r w:rsidRPr="006C1586">
        <w:rPr>
          <w:rFonts w:ascii="Source Sans Pro" w:hAnsi="Source Sans Pro"/>
        </w:rPr>
        <w:t xml:space="preserve"> as defined in RCW 49.76.020;</w:t>
      </w:r>
    </w:p>
    <w:p w14:paraId="44E23CC5"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(3) Allow an employee to use accrued leave as a supplemental benefit as provided in WAC 357-31-248;</w:t>
      </w:r>
    </w:p>
    <w:p w14:paraId="3642294F"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(4) Address advance notice from the employee when the employee is seeking leave under subsections (2) and (3) of this section. When advance notice cannot be given because of an emergency or unforeseen circumstances due to domestic violence, sexual assault</w:t>
      </w:r>
      <w:bookmarkStart w:id="3" w:name="_Hlk201732050"/>
      <w:r w:rsidRPr="006C1586">
        <w:rPr>
          <w:rFonts w:ascii="Source Sans Pro" w:hAnsi="Source Sans Pro"/>
          <w:u w:val="single"/>
        </w:rPr>
        <w:t>,</w:t>
      </w:r>
      <w:r w:rsidRPr="006C1586">
        <w:rPr>
          <w:rFonts w:ascii="Source Sans Pro" w:hAnsi="Source Sans Pro"/>
          <w:strike/>
        </w:rPr>
        <w:t xml:space="preserve"> or</w:t>
      </w:r>
      <w:r w:rsidRPr="006C1586">
        <w:rPr>
          <w:rFonts w:ascii="Source Sans Pro" w:hAnsi="Source Sans Pro"/>
        </w:rPr>
        <w:t xml:space="preserve"> stalking</w:t>
      </w:r>
      <w:r w:rsidRPr="006C1586">
        <w:rPr>
          <w:rFonts w:ascii="Source Sans Pro" w:hAnsi="Source Sans Pro"/>
          <w:u w:val="single"/>
        </w:rPr>
        <w:t>, or hate crime</w:t>
      </w:r>
      <w:r w:rsidRPr="006C1586">
        <w:rPr>
          <w:rFonts w:ascii="Source Sans Pro" w:hAnsi="Source Sans Pro"/>
        </w:rPr>
        <w:t xml:space="preserve">, the </w:t>
      </w:r>
      <w:bookmarkEnd w:id="3"/>
      <w:r w:rsidRPr="006C1586">
        <w:rPr>
          <w:rFonts w:ascii="Source Sans Pro" w:hAnsi="Source Sans Pro"/>
        </w:rPr>
        <w:t>employee or the employee's designee must give notice to the employer no later than the end of the first day that the employee takes such leave;</w:t>
      </w:r>
    </w:p>
    <w:p w14:paraId="23378A14"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(5) Allow an employee to use sick leave for the purpose of parental leave to bond with a newborn, adoptive or foster child. The policy must state the total amount of sick leave allowed to be used beyond 18 weeks in accordance with WAC 357-31-133;</w:t>
      </w:r>
    </w:p>
    <w:p w14:paraId="24B8D498"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(6) Address overtime eligible employees that are required to provide medical certification or verification to their employer for the use of paid sick leave under chapter 296-128 WAC;</w:t>
      </w:r>
    </w:p>
    <w:p w14:paraId="61C08EF4"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(7) Address overtime eligible employees that are required to provide reasonable notice to their employer for an absence from work for the use of paid sick leave under chapter 296-128 WAC;</w:t>
      </w:r>
    </w:p>
    <w:p w14:paraId="33390846"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(8) Address whether a general government employee may take additional accrued leave beyond 30 days in a two-year period to participate in life-giving procedures in accordance with RCW 41.06.570;</w:t>
      </w:r>
    </w:p>
    <w:p w14:paraId="2DFF32E8"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 xml:space="preserve">(9) Allow a high-risk employee seeking </w:t>
      </w:r>
      <w:proofErr w:type="gramStart"/>
      <w:r w:rsidRPr="006C1586">
        <w:rPr>
          <w:rFonts w:ascii="Source Sans Pro" w:hAnsi="Source Sans Pro"/>
        </w:rPr>
        <w:t>an accommodation</w:t>
      </w:r>
      <w:proofErr w:type="gramEnd"/>
      <w:r w:rsidRPr="006C1586">
        <w:rPr>
          <w:rFonts w:ascii="Source Sans Pro" w:hAnsi="Source Sans Pro"/>
        </w:rPr>
        <w:t xml:space="preserve"> to protect themselves from the risk of exposure to an infectious or contagious disease to use their accrued leave if the employer determines no other accommodation is reasonable besides the use of leave. The employer may require that the employees request be supported by verification or documentation;</w:t>
      </w:r>
    </w:p>
    <w:p w14:paraId="3250C114"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 xml:space="preserve">(10) Allow a high-risk employee seeking </w:t>
      </w:r>
      <w:proofErr w:type="gramStart"/>
      <w:r w:rsidRPr="006C1586">
        <w:rPr>
          <w:rFonts w:ascii="Source Sans Pro" w:hAnsi="Source Sans Pro"/>
        </w:rPr>
        <w:t>an accommodation</w:t>
      </w:r>
      <w:proofErr w:type="gramEnd"/>
      <w:r w:rsidRPr="006C1586">
        <w:rPr>
          <w:rFonts w:ascii="Source Sans Pro" w:hAnsi="Source Sans Pro"/>
        </w:rPr>
        <w:t xml:space="preserve"> to protect themselves from the risk of exposure to an infectious or contagious disease during a public health emergency to use leave without pay if the employer determines no other accommodation is reasonable besides the use of leave in accordance with RCW 49.17.062;</w:t>
      </w:r>
    </w:p>
    <w:p w14:paraId="5F0BEB17"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(11) Allow an employee to use unpaid leave when the employee is granted a temporary leave of absence for service in an elective office in accordance with WAC 357-31-374(1);</w:t>
      </w:r>
    </w:p>
    <w:p w14:paraId="6746AE7D"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 xml:space="preserve">(12) Allow an employee to use unpaid and/or accrued paid leave when the employee is granted a temporary leave of absence for legislative service in accordance with WAC 357-31-374(2). The policy must state employees who request a leave of absence for legislative service must provide notice to the </w:t>
      </w:r>
      <w:r w:rsidRPr="006C1586">
        <w:rPr>
          <w:rFonts w:ascii="Source Sans Pro" w:hAnsi="Source Sans Pro"/>
        </w:rPr>
        <w:lastRenderedPageBreak/>
        <w:t>employer at least 30 days in advance for a regular legislative session or as soon as the session is proclaimed for a special session; and</w:t>
      </w:r>
    </w:p>
    <w:p w14:paraId="1DA0E926"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(13) Address whether former employees who are reemployed after five years of separation from state service may be restored unused sick leave credits in accordance with WAC 357-31-160.</w:t>
      </w:r>
    </w:p>
    <w:p w14:paraId="411D1452" w14:textId="77777777" w:rsidR="006C1586" w:rsidRPr="006C1586" w:rsidRDefault="006C1586" w:rsidP="006C1586">
      <w:pPr>
        <w:spacing w:line="240" w:lineRule="auto"/>
        <w:rPr>
          <w:rFonts w:ascii="Source Sans Pro" w:hAnsi="Source Sans Pro"/>
          <w:b/>
          <w:bCs/>
          <w:u w:val="single"/>
        </w:rPr>
      </w:pPr>
      <w:r w:rsidRPr="006C1586">
        <w:rPr>
          <w:rFonts w:ascii="Source Sans Pro" w:hAnsi="Source Sans Pro"/>
          <w:b/>
          <w:bCs/>
          <w:u w:val="single"/>
        </w:rPr>
        <w:t>AMENDATORY SECTION</w:t>
      </w:r>
    </w:p>
    <w:p w14:paraId="13A16C80" w14:textId="77777777" w:rsidR="006C1586" w:rsidRPr="006C1586" w:rsidRDefault="006C1586" w:rsidP="006C1586">
      <w:pPr>
        <w:spacing w:line="240" w:lineRule="auto"/>
        <w:rPr>
          <w:rFonts w:ascii="Source Sans Pro" w:hAnsi="Source Sans Pro"/>
        </w:rPr>
      </w:pPr>
      <w:r w:rsidRPr="006C1586">
        <w:rPr>
          <w:rFonts w:ascii="Source Sans Pro" w:hAnsi="Source Sans Pro"/>
          <w:b/>
        </w:rPr>
        <w:t>WAC 357-31-130  When must an employer allow an employee to use their accrued sick leave?</w:t>
      </w:r>
      <w:r w:rsidRPr="006C1586">
        <w:rPr>
          <w:rFonts w:ascii="Source Sans Pro" w:hAnsi="Source Sans Pro"/>
        </w:rPr>
        <w:t xml:space="preserve">  </w:t>
      </w:r>
    </w:p>
    <w:p w14:paraId="32CC34C1" w14:textId="77777777" w:rsidR="006C1586" w:rsidRPr="006C1586" w:rsidRDefault="006C1586" w:rsidP="006C1586">
      <w:pPr>
        <w:spacing w:line="240" w:lineRule="auto"/>
        <w:rPr>
          <w:rFonts w:ascii="Source Sans Pro" w:hAnsi="Source Sans Pro"/>
        </w:rPr>
      </w:pPr>
      <w:r w:rsidRPr="006C1586">
        <w:rPr>
          <w:rFonts w:ascii="Source Sans Pro" w:hAnsi="Source Sans Pro"/>
        </w:rPr>
        <w:t>The employer may require medical verification or certification of the reason for sick leave use in accordance with the employer's leave policy and in compliance with chapter 296-128 WAC.</w:t>
      </w:r>
    </w:p>
    <w:p w14:paraId="5F10AA2D"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 xml:space="preserve">Employers </w:t>
      </w:r>
      <w:r w:rsidRPr="006C1586">
        <w:rPr>
          <w:rFonts w:ascii="Source Sans Pro" w:hAnsi="Source Sans Pro"/>
          <w:b/>
        </w:rPr>
        <w:t>must</w:t>
      </w:r>
      <w:r w:rsidRPr="006C1586">
        <w:rPr>
          <w:rFonts w:ascii="Source Sans Pro" w:hAnsi="Source Sans Pro"/>
        </w:rPr>
        <w:t xml:space="preserve"> allow the use of accrued sick leave under the following conditions:</w:t>
      </w:r>
    </w:p>
    <w:p w14:paraId="1D5D66ED"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(1) An employee's mental or physical illness, disability, injury or health condition that has incapacitated the employee from performing required duties; to accommodate the employee's need for medical diagnosis, care or treatment of a mental or physical illness, injury or health condition; or an employee's need for preventive medical care.</w:t>
      </w:r>
    </w:p>
    <w:p w14:paraId="23425F20"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(2</w:t>
      </w:r>
      <w:proofErr w:type="gramStart"/>
      <w:r w:rsidRPr="006C1586">
        <w:rPr>
          <w:rFonts w:ascii="Source Sans Pro" w:hAnsi="Source Sans Pro"/>
        </w:rPr>
        <w:t>) By reason</w:t>
      </w:r>
      <w:proofErr w:type="gramEnd"/>
      <w:r w:rsidRPr="006C1586">
        <w:rPr>
          <w:rFonts w:ascii="Source Sans Pro" w:hAnsi="Source Sans Pro"/>
        </w:rPr>
        <w:t xml:space="preserve"> of exposure of the employee to a contagious disease when the employee's presence at work would jeopardize the health of others.</w:t>
      </w:r>
    </w:p>
    <w:p w14:paraId="44481DF9"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 xml:space="preserve">(3) When a high-risk employee seeks </w:t>
      </w:r>
      <w:proofErr w:type="gramStart"/>
      <w:r w:rsidRPr="006C1586">
        <w:rPr>
          <w:rFonts w:ascii="Source Sans Pro" w:hAnsi="Source Sans Pro"/>
        </w:rPr>
        <w:t>an accommodation</w:t>
      </w:r>
      <w:proofErr w:type="gramEnd"/>
      <w:r w:rsidRPr="006C1586">
        <w:rPr>
          <w:rFonts w:ascii="Source Sans Pro" w:hAnsi="Source Sans Pro"/>
        </w:rPr>
        <w:t xml:space="preserve"> to protect themselves from the risk of exposure to an infectious or contagious disease and the employer determines no other accommodation is reasonable besides the use of leave.</w:t>
      </w:r>
    </w:p>
    <w:p w14:paraId="1DB2C103"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(4) To allow an employee to provide care for a child who has been exposed to a contagious disease and is required to quarantine; or when a household or family member needs additional care, not covered by subsection (6) of this section, who has been exposed to a contagious disease and is required to quarantine.</w:t>
      </w:r>
    </w:p>
    <w:p w14:paraId="6DA3449D"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(5) When the employee's place of business has been closed by order of a public official for any health-related reason, or when an employee's child's school or place of care has been closed for such health-related reason or after the declaration of an emergency by a local or state government or agency, or by the federal government.</w:t>
      </w:r>
    </w:p>
    <w:p w14:paraId="2B8C218A"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 xml:space="preserve">(6) To allow an employee to provide care for a family member with a mental or physical illness, injury or health condition; care </w:t>
      </w:r>
      <w:proofErr w:type="gramStart"/>
      <w:r w:rsidRPr="006C1586">
        <w:rPr>
          <w:rFonts w:ascii="Source Sans Pro" w:hAnsi="Source Sans Pro"/>
        </w:rPr>
        <w:t>of</w:t>
      </w:r>
      <w:proofErr w:type="gramEnd"/>
      <w:r w:rsidRPr="006C1586">
        <w:rPr>
          <w:rFonts w:ascii="Source Sans Pro" w:hAnsi="Source Sans Pro"/>
        </w:rPr>
        <w:t xml:space="preserve"> a family member who needs medical diagnosis, care or treatment of a mental or physical illness, injury or health condition; or care for a family member who needs preventive medical care.</w:t>
      </w:r>
    </w:p>
    <w:p w14:paraId="39EF7131"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(7) For family care emergencies per WAC 357-31-290, 357-31-295, 357-31-300 and 357-31-305.</w:t>
      </w:r>
    </w:p>
    <w:p w14:paraId="31D63846"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(8) When an employee is required to be absent from work to care for members of the employee's household or relatives of the employee or relatives of the employee's spouse/registered domestic partner who experience an illness or injury, not including situations covered by subsection (6) of this section.</w:t>
      </w:r>
    </w:p>
    <w:p w14:paraId="0239963F"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lastRenderedPageBreak/>
        <w:t xml:space="preserve">(a) The employer must approve up to five days of accumulated sick leave each occurrence. Employers may </w:t>
      </w:r>
      <w:proofErr w:type="gramStart"/>
      <w:r w:rsidRPr="006C1586">
        <w:rPr>
          <w:rFonts w:ascii="Source Sans Pro" w:hAnsi="Source Sans Pro"/>
        </w:rPr>
        <w:t>approve</w:t>
      </w:r>
      <w:proofErr w:type="gramEnd"/>
      <w:r w:rsidRPr="006C1586">
        <w:rPr>
          <w:rFonts w:ascii="Source Sans Pro" w:hAnsi="Source Sans Pro"/>
        </w:rPr>
        <w:t xml:space="preserve"> more than five days.</w:t>
      </w:r>
    </w:p>
    <w:p w14:paraId="7645A6EE"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(b) For purposes of this subsection, "relatives" is limited to spouse, registered domestic partner, child, grandchild, grandparent or parent.</w:t>
      </w:r>
    </w:p>
    <w:p w14:paraId="6921F391"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(9) When requested as a supplemental benefit while receiving a partial wage replacement for paid family and/or medical leave under Title 50A RCW as provided in WAC 357-31-248. Leave taken under this subsection may be subject to verification that the employee has been approved to receive benefits for paid family and/or medical leave under Title 50A RCW.</w:t>
      </w:r>
    </w:p>
    <w:p w14:paraId="568A033A"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(10) If the employee or the employee's family member, as defined in chapter 357-01 WAC, is a victim of domestic violence, sexual assault</w:t>
      </w:r>
      <w:r w:rsidRPr="006C1586">
        <w:rPr>
          <w:rFonts w:ascii="Source Sans Pro" w:hAnsi="Source Sans Pro"/>
          <w:u w:val="single"/>
        </w:rPr>
        <w:t>,</w:t>
      </w:r>
      <w:r w:rsidRPr="006C1586">
        <w:rPr>
          <w:rFonts w:ascii="Source Sans Pro" w:hAnsi="Source Sans Pro"/>
        </w:rPr>
        <w:t xml:space="preserve"> </w:t>
      </w:r>
      <w:r w:rsidRPr="006C1586">
        <w:rPr>
          <w:rFonts w:ascii="Source Sans Pro" w:hAnsi="Source Sans Pro"/>
          <w:strike/>
        </w:rPr>
        <w:t>or</w:t>
      </w:r>
      <w:r w:rsidRPr="006C1586">
        <w:rPr>
          <w:rFonts w:ascii="Source Sans Pro" w:hAnsi="Source Sans Pro"/>
        </w:rPr>
        <w:t xml:space="preserve"> stalking</w:t>
      </w:r>
      <w:r w:rsidRPr="006C1586">
        <w:rPr>
          <w:rFonts w:ascii="Source Sans Pro" w:hAnsi="Source Sans Pro"/>
          <w:u w:val="single"/>
        </w:rPr>
        <w:t>, or hate crime</w:t>
      </w:r>
      <w:r w:rsidRPr="006C1586">
        <w:rPr>
          <w:rFonts w:ascii="Source Sans Pro" w:hAnsi="Source Sans Pro"/>
        </w:rPr>
        <w:t xml:space="preserve"> as defined in RCW 49.76.020. An employer may require the request for leave under this section </w:t>
      </w:r>
      <w:proofErr w:type="gramStart"/>
      <w:r w:rsidRPr="006C1586">
        <w:rPr>
          <w:rFonts w:ascii="Source Sans Pro" w:hAnsi="Source Sans Pro"/>
        </w:rPr>
        <w:t>be</w:t>
      </w:r>
      <w:proofErr w:type="gramEnd"/>
      <w:r w:rsidRPr="006C1586">
        <w:rPr>
          <w:rFonts w:ascii="Source Sans Pro" w:hAnsi="Source Sans Pro"/>
        </w:rPr>
        <w:t xml:space="preserve"> supported by verification in accordance with WAC 357-31-730.</w:t>
      </w:r>
    </w:p>
    <w:p w14:paraId="07AAA416"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(11) In accordance with WAC 357-31-373, for an employee to be with a spouse or registered domestic partner who is a member of the armed forces of the United States, National Guard, or reserves after the military spouse or registered domestic partner has been notified of an impending call or order to active duty, before deployment, or when the military spouse or registered domestic partner is on leave from deployment.</w:t>
      </w:r>
    </w:p>
    <w:p w14:paraId="38659591"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 xml:space="preserve">(12) When an employee requests to use sick leave for the purpose of parental leave to bond with a newborn, adoptive or foster child for a </w:t>
      </w:r>
      <w:proofErr w:type="gramStart"/>
      <w:r w:rsidRPr="006C1586">
        <w:rPr>
          <w:rFonts w:ascii="Source Sans Pro" w:hAnsi="Source Sans Pro"/>
        </w:rPr>
        <w:t>period</w:t>
      </w:r>
      <w:proofErr w:type="gramEnd"/>
      <w:r w:rsidRPr="006C1586">
        <w:rPr>
          <w:rFonts w:ascii="Source Sans Pro" w:hAnsi="Source Sans Pro"/>
        </w:rPr>
        <w:t xml:space="preserve"> up to 18 weeks. Sick leave for this purpose must be taken during the first year following the child's birth or placement.</w:t>
      </w:r>
    </w:p>
    <w:p w14:paraId="2C27B0A5"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(13) If the employee requests to use sick leave when granted a temporary leave of absence for legislative service in accordance with WAC 357-31-374(2).</w:t>
      </w:r>
    </w:p>
    <w:p w14:paraId="09B08309" w14:textId="77777777" w:rsidR="006C1586" w:rsidRPr="006C1586" w:rsidRDefault="006C1586" w:rsidP="006C1586">
      <w:pPr>
        <w:spacing w:line="240" w:lineRule="auto"/>
        <w:rPr>
          <w:rFonts w:ascii="Source Sans Pro" w:hAnsi="Source Sans Pro" w:cstheme="minorHAnsi"/>
          <w:b/>
          <w:bCs/>
          <w:u w:val="single"/>
        </w:rPr>
      </w:pPr>
      <w:r w:rsidRPr="006C1586">
        <w:rPr>
          <w:rFonts w:ascii="Source Sans Pro" w:hAnsi="Source Sans Pro" w:cstheme="minorHAnsi"/>
          <w:b/>
          <w:bCs/>
          <w:u w:val="single"/>
        </w:rPr>
        <w:t>AMENDATORY SECTION</w:t>
      </w:r>
    </w:p>
    <w:p w14:paraId="539FA29F" w14:textId="77777777" w:rsidR="006C1586" w:rsidRPr="006C1586" w:rsidRDefault="006C1586" w:rsidP="006C1586">
      <w:pPr>
        <w:spacing w:line="240" w:lineRule="auto"/>
        <w:rPr>
          <w:rFonts w:ascii="Source Sans Pro" w:hAnsi="Source Sans Pro"/>
        </w:rPr>
      </w:pPr>
      <w:r w:rsidRPr="006C1586">
        <w:rPr>
          <w:rFonts w:ascii="Source Sans Pro" w:hAnsi="Source Sans Pro"/>
          <w:b/>
        </w:rPr>
        <w:t>WAC 357-31-200  When must an employer grant the use of vacation leave?</w:t>
      </w:r>
      <w:r w:rsidRPr="006C1586">
        <w:rPr>
          <w:rFonts w:ascii="Source Sans Pro" w:hAnsi="Source Sans Pro"/>
        </w:rPr>
        <w:t xml:space="preserve">  </w:t>
      </w:r>
    </w:p>
    <w:p w14:paraId="2E2E8A00" w14:textId="77777777" w:rsidR="006C1586" w:rsidRPr="006C1586" w:rsidRDefault="006C1586" w:rsidP="006C1586">
      <w:pPr>
        <w:spacing w:line="240" w:lineRule="auto"/>
        <w:rPr>
          <w:rFonts w:ascii="Source Sans Pro" w:hAnsi="Source Sans Pro"/>
        </w:rPr>
      </w:pPr>
      <w:r w:rsidRPr="006C1586">
        <w:rPr>
          <w:rFonts w:ascii="Source Sans Pro" w:hAnsi="Source Sans Pro"/>
        </w:rPr>
        <w:t>(1) An employee's request to use vacation leave must be approved under the following conditions:</w:t>
      </w:r>
    </w:p>
    <w:p w14:paraId="4A70EC7A"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(a) As a result of the employee's serious health condition.</w:t>
      </w:r>
    </w:p>
    <w:p w14:paraId="692CF349"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(b) To care for a spouse, registered domestic partner, parent, parent-in-law, or grandparent of the employee who has a serious health condition or an emergency health condition.</w:t>
      </w:r>
    </w:p>
    <w:p w14:paraId="7C7E3818"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(c) To care for a minor/dependent child with a health condition that requires treatment or supervision.</w:t>
      </w:r>
    </w:p>
    <w:p w14:paraId="113AE53C"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(d) For parental leave as provided in WAC 357-31-460.</w:t>
      </w:r>
    </w:p>
    <w:p w14:paraId="1B78F3A9"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(e) If the employee or the employee's family member, as defined in chapter 357-01 WAC, is a victim of domestic violence, sexual assault</w:t>
      </w:r>
      <w:r w:rsidRPr="006C1586">
        <w:rPr>
          <w:rFonts w:ascii="Source Sans Pro" w:hAnsi="Source Sans Pro"/>
          <w:u w:val="single"/>
        </w:rPr>
        <w:t>,</w:t>
      </w:r>
      <w:r w:rsidRPr="006C1586">
        <w:rPr>
          <w:rFonts w:ascii="Source Sans Pro" w:hAnsi="Source Sans Pro"/>
          <w:strike/>
        </w:rPr>
        <w:t xml:space="preserve"> or</w:t>
      </w:r>
      <w:r w:rsidRPr="006C1586">
        <w:rPr>
          <w:rFonts w:ascii="Source Sans Pro" w:hAnsi="Source Sans Pro"/>
        </w:rPr>
        <w:t xml:space="preserve"> stalking</w:t>
      </w:r>
      <w:r w:rsidRPr="006C1586">
        <w:rPr>
          <w:rFonts w:ascii="Source Sans Pro" w:hAnsi="Source Sans Pro"/>
          <w:u w:val="single"/>
        </w:rPr>
        <w:t>, or hate crime</w:t>
      </w:r>
      <w:r w:rsidRPr="006C1586">
        <w:rPr>
          <w:rFonts w:ascii="Source Sans Pro" w:hAnsi="Source Sans Pro"/>
        </w:rPr>
        <w:t xml:space="preserve">, as defined in RCW 49.76.020. An employer </w:t>
      </w:r>
      <w:r w:rsidRPr="006C1586">
        <w:rPr>
          <w:rFonts w:ascii="Source Sans Pro" w:hAnsi="Source Sans Pro"/>
        </w:rPr>
        <w:lastRenderedPageBreak/>
        <w:t xml:space="preserve">may require the request for leave under this section </w:t>
      </w:r>
      <w:proofErr w:type="gramStart"/>
      <w:r w:rsidRPr="006C1586">
        <w:rPr>
          <w:rFonts w:ascii="Source Sans Pro" w:hAnsi="Source Sans Pro"/>
        </w:rPr>
        <w:t>be</w:t>
      </w:r>
      <w:proofErr w:type="gramEnd"/>
      <w:r w:rsidRPr="006C1586">
        <w:rPr>
          <w:rFonts w:ascii="Source Sans Pro" w:hAnsi="Source Sans Pro"/>
        </w:rPr>
        <w:t xml:space="preserve"> supported by verification in accordance with WAC 357-31-730.</w:t>
      </w:r>
    </w:p>
    <w:p w14:paraId="0A284B1A"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(f) In accordance with WAC 357-31-373, for an employee to be with a spouse or registered domestic partner who is a member of the armed forces of the United States, National Guard, or reserves after the military spouse or registered domestic partner has been notified of an impending call or order to active duty, before deployment, or when the military spouse or registered domestic partner is on leave from deployment.</w:t>
      </w:r>
    </w:p>
    <w:p w14:paraId="46D5DA78"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(g) When requested as a supplemental benefit while receiving a partial wage replacement for paid family and/or medical leave under Title 50A RCW as provided in WAC 357-31-248.</w:t>
      </w:r>
    </w:p>
    <w:p w14:paraId="152B0603"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 xml:space="preserve">(h) When a high-risk employee seeks </w:t>
      </w:r>
      <w:proofErr w:type="gramStart"/>
      <w:r w:rsidRPr="006C1586">
        <w:rPr>
          <w:rFonts w:ascii="Source Sans Pro" w:hAnsi="Source Sans Pro"/>
        </w:rPr>
        <w:t>an accommodation</w:t>
      </w:r>
      <w:proofErr w:type="gramEnd"/>
      <w:r w:rsidRPr="006C1586">
        <w:rPr>
          <w:rFonts w:ascii="Source Sans Pro" w:hAnsi="Source Sans Pro"/>
        </w:rPr>
        <w:t xml:space="preserve"> to protect themselves from the risk of exposure to an infectious or contagious disease and the employer determines no other accommodation is reasonable besides the use of leave.</w:t>
      </w:r>
    </w:p>
    <w:p w14:paraId="2E926174"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(i) When the employee requests to use their vacation leave when granted a temporary leave of absence for legislative service in accordance with WAC 357-31-374(2).</w:t>
      </w:r>
    </w:p>
    <w:p w14:paraId="40B17A1B"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(2) In accordance with the employer's leave policy, approval for the reasons listed in (1)(a) through (g) above may be subject to verification that the condition or circumstance exists or that paid family and/or medical leave under Title 50A RCW has been approved.</w:t>
      </w:r>
    </w:p>
    <w:p w14:paraId="73A624EA" w14:textId="77777777" w:rsidR="006C1586" w:rsidRPr="006C1586" w:rsidRDefault="006C1586" w:rsidP="006C1586">
      <w:pPr>
        <w:spacing w:line="240" w:lineRule="auto"/>
        <w:rPr>
          <w:rFonts w:ascii="Source Sans Pro" w:hAnsi="Source Sans Pro" w:cstheme="minorHAnsi"/>
          <w:b/>
          <w:bCs/>
          <w:u w:val="single"/>
        </w:rPr>
      </w:pPr>
      <w:r w:rsidRPr="006C1586">
        <w:rPr>
          <w:rFonts w:ascii="Source Sans Pro" w:hAnsi="Source Sans Pro" w:cstheme="minorHAnsi"/>
          <w:b/>
          <w:bCs/>
          <w:u w:val="single"/>
        </w:rPr>
        <w:t>AMENDATORY SECTION</w:t>
      </w:r>
    </w:p>
    <w:p w14:paraId="47E30D4F" w14:textId="77777777" w:rsidR="006C1586" w:rsidRPr="006C1586" w:rsidRDefault="006C1586" w:rsidP="006C1586">
      <w:pPr>
        <w:spacing w:line="240" w:lineRule="auto"/>
        <w:rPr>
          <w:rFonts w:ascii="Source Sans Pro" w:hAnsi="Source Sans Pro"/>
        </w:rPr>
      </w:pPr>
      <w:r w:rsidRPr="006C1586">
        <w:rPr>
          <w:rFonts w:ascii="Source Sans Pro" w:hAnsi="Source Sans Pro"/>
          <w:b/>
        </w:rPr>
        <w:t>WAC 357-31-230  When must an employee be granted the use of accrued compensatory time?</w:t>
      </w:r>
      <w:r w:rsidRPr="006C1586">
        <w:rPr>
          <w:rFonts w:ascii="Source Sans Pro" w:hAnsi="Source Sans Pro"/>
        </w:rPr>
        <w:t xml:space="preserve">  </w:t>
      </w:r>
    </w:p>
    <w:p w14:paraId="6C82638B" w14:textId="77777777" w:rsidR="006C1586" w:rsidRPr="006C1586" w:rsidRDefault="006C1586" w:rsidP="006C1586">
      <w:pPr>
        <w:spacing w:line="240" w:lineRule="auto"/>
        <w:rPr>
          <w:rFonts w:ascii="Source Sans Pro" w:hAnsi="Source Sans Pro"/>
        </w:rPr>
      </w:pPr>
      <w:r w:rsidRPr="006C1586">
        <w:rPr>
          <w:rFonts w:ascii="Source Sans Pro" w:hAnsi="Source Sans Pro"/>
        </w:rPr>
        <w:t>(1) Employees must request to use accrued compensatory time in accordance with the employer's leave policy. When considering employees' requests, employers must consider their business needs and the wishes of the employee.</w:t>
      </w:r>
    </w:p>
    <w:p w14:paraId="6131AF26"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(2) An employee must be granted the use of accrued compensatory time to care for a spouse, registered domestic partner, parent, parent-in-law, or grandparent of the employee who has a serious health condition or an emergency health condition, or to care for a minor/dependent child with a health condition that requires treatment or supervision. In accordance with the employer's leave policy, approval of the employee's request to use accrued compensatory time may be subject to verification that the condition exists.</w:t>
      </w:r>
    </w:p>
    <w:p w14:paraId="4A19351F"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(3) An employee must be granted the use of accrued compensatory time if the employee or the employee's family member, as defined in chapter 357-01 WAC, is a victim of domestic violence, sexual assault</w:t>
      </w:r>
      <w:r w:rsidRPr="006C1586">
        <w:rPr>
          <w:rFonts w:ascii="Source Sans Pro" w:hAnsi="Source Sans Pro"/>
          <w:u w:val="single"/>
        </w:rPr>
        <w:t>,</w:t>
      </w:r>
      <w:r w:rsidRPr="006C1586">
        <w:rPr>
          <w:rFonts w:ascii="Source Sans Pro" w:hAnsi="Source Sans Pro"/>
          <w:strike/>
        </w:rPr>
        <w:t xml:space="preserve"> or</w:t>
      </w:r>
      <w:r w:rsidRPr="006C1586">
        <w:rPr>
          <w:rFonts w:ascii="Source Sans Pro" w:hAnsi="Source Sans Pro"/>
        </w:rPr>
        <w:t xml:space="preserve"> stalking</w:t>
      </w:r>
      <w:r w:rsidRPr="006C1586">
        <w:rPr>
          <w:rFonts w:ascii="Source Sans Pro" w:hAnsi="Source Sans Pro"/>
          <w:u w:val="single"/>
        </w:rPr>
        <w:t>, or hate crime</w:t>
      </w:r>
      <w:r w:rsidRPr="006C1586">
        <w:rPr>
          <w:rFonts w:ascii="Source Sans Pro" w:hAnsi="Source Sans Pro"/>
        </w:rPr>
        <w:t xml:space="preserve">, as defined in RCW 49.76.020. An employer may require the request for leave under this section </w:t>
      </w:r>
      <w:proofErr w:type="gramStart"/>
      <w:r w:rsidRPr="006C1586">
        <w:rPr>
          <w:rFonts w:ascii="Source Sans Pro" w:hAnsi="Source Sans Pro"/>
        </w:rPr>
        <w:t>be</w:t>
      </w:r>
      <w:proofErr w:type="gramEnd"/>
      <w:r w:rsidRPr="006C1586">
        <w:rPr>
          <w:rFonts w:ascii="Source Sans Pro" w:hAnsi="Source Sans Pro"/>
        </w:rPr>
        <w:t xml:space="preserve"> supported by verification in accordance with WAC 357-31-730.</w:t>
      </w:r>
    </w:p>
    <w:p w14:paraId="4417CAD1"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 xml:space="preserve">(4) In accordance with WAC 357-31-373, an employee must be granted the use of accrued compensatory time to be with a spouse or registered domestic partner who is a member of the armed forces of the United States, National Guard, or reserves after the military spouse or registered domestic </w:t>
      </w:r>
      <w:r w:rsidRPr="006C1586">
        <w:rPr>
          <w:rFonts w:ascii="Source Sans Pro" w:hAnsi="Source Sans Pro"/>
        </w:rPr>
        <w:lastRenderedPageBreak/>
        <w:t>partner has been notified of an impending call or order to active duty, before deployment, or when the military spouse or registered domestic partner is on leave from deployment.</w:t>
      </w:r>
    </w:p>
    <w:p w14:paraId="5FCC849F"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(5) When requested as a supplemental benefit while receiving a partial wage replacement for paid family and/or medical leave under Title 50A RCW as provided in WAC 357-31-248. Leave taken under this subsection may be subject to verification that the employee has been approved to receive benefits for approved paid family and/or medical leave under Title 50A RCW.</w:t>
      </w:r>
    </w:p>
    <w:p w14:paraId="4408B9A7"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 xml:space="preserve">(6) Compensatory time off may be scheduled by the employer during the final 60 days of </w:t>
      </w:r>
      <w:proofErr w:type="gramStart"/>
      <w:r w:rsidRPr="006C1586">
        <w:rPr>
          <w:rFonts w:ascii="Source Sans Pro" w:hAnsi="Source Sans Pro"/>
        </w:rPr>
        <w:t>a biennium</w:t>
      </w:r>
      <w:proofErr w:type="gramEnd"/>
      <w:r w:rsidRPr="006C1586">
        <w:rPr>
          <w:rFonts w:ascii="Source Sans Pro" w:hAnsi="Source Sans Pro"/>
        </w:rPr>
        <w:t>.</w:t>
      </w:r>
    </w:p>
    <w:p w14:paraId="1DC7191B"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(7) Employers may require that accumulated compensatory time be used before vacation leave is approved, except in those instances where this requirement would result in loss of accumulated vacation leave.</w:t>
      </w:r>
    </w:p>
    <w:p w14:paraId="7A1AE7B0"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 xml:space="preserve">(8) A high-risk employee seeking </w:t>
      </w:r>
      <w:proofErr w:type="gramStart"/>
      <w:r w:rsidRPr="006C1586">
        <w:rPr>
          <w:rFonts w:ascii="Source Sans Pro" w:hAnsi="Source Sans Pro"/>
        </w:rPr>
        <w:t>an accommodation</w:t>
      </w:r>
      <w:proofErr w:type="gramEnd"/>
      <w:r w:rsidRPr="006C1586">
        <w:rPr>
          <w:rFonts w:ascii="Source Sans Pro" w:hAnsi="Source Sans Pro"/>
        </w:rPr>
        <w:t xml:space="preserve"> to protect themselves from the risk of exposure to an infectious or contagious disease must be granted the use of accrued compensatory time if the employer determines no other accommodation is reasonable besides the use of leave.</w:t>
      </w:r>
    </w:p>
    <w:p w14:paraId="753744B1"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(9) An employee must be granted the use of compensatory time when granted a temporary leave of absence for legislative service in accordance with WAC 357-31-374(2).</w:t>
      </w:r>
    </w:p>
    <w:p w14:paraId="645340F2" w14:textId="77777777" w:rsidR="006C1586" w:rsidRPr="006C1586" w:rsidRDefault="006C1586" w:rsidP="006C1586">
      <w:pPr>
        <w:spacing w:line="240" w:lineRule="auto"/>
        <w:rPr>
          <w:rFonts w:ascii="Source Sans Pro" w:hAnsi="Source Sans Pro" w:cstheme="minorHAnsi"/>
          <w:b/>
          <w:bCs/>
          <w:u w:val="single"/>
        </w:rPr>
      </w:pPr>
      <w:r w:rsidRPr="006C1586">
        <w:rPr>
          <w:rFonts w:ascii="Source Sans Pro" w:hAnsi="Source Sans Pro" w:cstheme="minorHAnsi"/>
          <w:b/>
          <w:bCs/>
          <w:u w:val="single"/>
        </w:rPr>
        <w:t>AMENDATORY SECTION</w:t>
      </w:r>
    </w:p>
    <w:p w14:paraId="68EF6D7C" w14:textId="77777777" w:rsidR="006C1586" w:rsidRPr="006C1586" w:rsidRDefault="006C1586" w:rsidP="006C1586">
      <w:pPr>
        <w:spacing w:line="240" w:lineRule="auto"/>
        <w:rPr>
          <w:rFonts w:ascii="Source Sans Pro" w:hAnsi="Source Sans Pro"/>
        </w:rPr>
      </w:pPr>
      <w:r w:rsidRPr="006C1586">
        <w:rPr>
          <w:rFonts w:ascii="Source Sans Pro" w:hAnsi="Source Sans Pro"/>
          <w:b/>
        </w:rPr>
        <w:t>WAC 357-31-327  When must an employer grant leave without pay?</w:t>
      </w:r>
      <w:r w:rsidRPr="006C1586">
        <w:rPr>
          <w:rFonts w:ascii="Source Sans Pro" w:hAnsi="Source Sans Pro"/>
        </w:rPr>
        <w:t xml:space="preserve">  </w:t>
      </w:r>
    </w:p>
    <w:p w14:paraId="44482BA0" w14:textId="77777777" w:rsidR="006C1586" w:rsidRPr="006C1586" w:rsidRDefault="006C1586" w:rsidP="006C1586">
      <w:pPr>
        <w:spacing w:line="240" w:lineRule="auto"/>
        <w:rPr>
          <w:rFonts w:ascii="Source Sans Pro" w:hAnsi="Source Sans Pro"/>
        </w:rPr>
      </w:pPr>
      <w:r w:rsidRPr="006C1586">
        <w:rPr>
          <w:rFonts w:ascii="Source Sans Pro" w:hAnsi="Source Sans Pro"/>
        </w:rPr>
        <w:t>An employer must grant leave without pay under the following conditions:</w:t>
      </w:r>
    </w:p>
    <w:p w14:paraId="1FBE8373"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(1) When an employee who is a volunteer firefighter is called to duty to respond to a fire, natural disaster, or medical emergency;</w:t>
      </w:r>
    </w:p>
    <w:p w14:paraId="6AC5A2F3"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(2) If the employee or the employee's family member, as defined in chapter 357-01 WAC, is a victim of domestic violence, sexual assault</w:t>
      </w:r>
      <w:r w:rsidRPr="006C1586">
        <w:rPr>
          <w:rFonts w:ascii="Source Sans Pro" w:hAnsi="Source Sans Pro"/>
          <w:u w:val="single"/>
        </w:rPr>
        <w:t>,</w:t>
      </w:r>
      <w:r w:rsidRPr="006C1586">
        <w:rPr>
          <w:rFonts w:ascii="Source Sans Pro" w:hAnsi="Source Sans Pro"/>
          <w:strike/>
        </w:rPr>
        <w:t xml:space="preserve"> or</w:t>
      </w:r>
      <w:r w:rsidRPr="006C1586">
        <w:rPr>
          <w:rFonts w:ascii="Source Sans Pro" w:hAnsi="Source Sans Pro"/>
        </w:rPr>
        <w:t xml:space="preserve"> stalking</w:t>
      </w:r>
      <w:r w:rsidRPr="006C1586">
        <w:rPr>
          <w:rFonts w:ascii="Source Sans Pro" w:hAnsi="Source Sans Pro"/>
          <w:u w:val="single"/>
        </w:rPr>
        <w:t>, or hate crime</w:t>
      </w:r>
      <w:r w:rsidRPr="006C1586">
        <w:rPr>
          <w:rFonts w:ascii="Source Sans Pro" w:hAnsi="Source Sans Pro"/>
        </w:rPr>
        <w:t xml:space="preserve">, as defined in RCW 49.76.020. An employer may require the request for leave under this section be supported by verification in accordance with WAC 357-31-730; </w:t>
      </w:r>
      <w:r w:rsidRPr="006C1586">
        <w:rPr>
          <w:rFonts w:ascii="Source Sans Pro" w:hAnsi="Source Sans Pro"/>
          <w:strike/>
        </w:rPr>
        <w:t>or</w:t>
      </w:r>
    </w:p>
    <w:p w14:paraId="3B092BC1"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(3) In accordance with WAC 357-31-373, for an employee to be with a spouse or registered domestic partner who is a member of the armed forces of the United States, National Guard, or reserves after the military spouse or registered domestic partner has been notified of an impending call or order to active duty, before deployment, or when the military spouse or registered domestic partner is on leave from deployment</w:t>
      </w:r>
      <w:r w:rsidRPr="006C1586">
        <w:rPr>
          <w:rFonts w:ascii="Source Sans Pro" w:hAnsi="Source Sans Pro" w:cs="Calibri"/>
          <w:strike/>
        </w:rPr>
        <w:t>.</w:t>
      </w:r>
      <w:r w:rsidRPr="006C1586">
        <w:rPr>
          <w:rFonts w:ascii="Source Sans Pro" w:hAnsi="Source Sans Pro" w:cs="Calibri"/>
          <w:u w:val="single"/>
        </w:rPr>
        <w:t>;</w:t>
      </w:r>
    </w:p>
    <w:p w14:paraId="69E05F1B"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(4) When an employee requests a day off for a reason of faith or conscience or an organized activity conducted under the auspices of a religious denomination, church, or religious organization in accordance with WAC 357-31-052</w:t>
      </w:r>
      <w:r w:rsidRPr="006C1586">
        <w:rPr>
          <w:rFonts w:ascii="Source Sans Pro" w:hAnsi="Source Sans Pro" w:cs="Calibri"/>
          <w:strike/>
        </w:rPr>
        <w:t>.</w:t>
      </w:r>
      <w:r w:rsidRPr="006C1586">
        <w:rPr>
          <w:rFonts w:ascii="Source Sans Pro" w:hAnsi="Source Sans Pro" w:cs="Calibri"/>
          <w:u w:val="single"/>
        </w:rPr>
        <w:t>;</w:t>
      </w:r>
    </w:p>
    <w:p w14:paraId="5FAD8066"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 xml:space="preserve">(5) When an employee is on approved paid family and/or medical leave under Title 50A RCW. Leave taken under this subsection may be subject to verification that the employee has been approved to </w:t>
      </w:r>
      <w:r w:rsidRPr="006C1586">
        <w:rPr>
          <w:rFonts w:ascii="Source Sans Pro" w:hAnsi="Source Sans Pro"/>
        </w:rPr>
        <w:lastRenderedPageBreak/>
        <w:t>receive benefits for paid family and/or medical leave under Title 50A RCW and qualifies for employment protection in accordance with RCW 50A.</w:t>
      </w:r>
      <w:proofErr w:type="gramStart"/>
      <w:r w:rsidRPr="006C1586">
        <w:rPr>
          <w:rFonts w:ascii="Source Sans Pro" w:hAnsi="Source Sans Pro"/>
        </w:rPr>
        <w:t>35.010</w:t>
      </w:r>
      <w:r w:rsidRPr="006C1586">
        <w:rPr>
          <w:rFonts w:ascii="Source Sans Pro" w:hAnsi="Source Sans Pro" w:cs="Calibri"/>
          <w:strike/>
        </w:rPr>
        <w:t>.</w:t>
      </w:r>
      <w:r w:rsidRPr="006C1586">
        <w:rPr>
          <w:rFonts w:ascii="Source Sans Pro" w:hAnsi="Source Sans Pro" w:cs="Calibri"/>
          <w:u w:val="single"/>
        </w:rPr>
        <w:t>;</w:t>
      </w:r>
      <w:proofErr w:type="gramEnd"/>
    </w:p>
    <w:p w14:paraId="1E23B0FC" w14:textId="77777777" w:rsidR="006C1586" w:rsidRPr="006C1586" w:rsidRDefault="006C1586" w:rsidP="006C1586">
      <w:pPr>
        <w:spacing w:line="240" w:lineRule="auto"/>
        <w:ind w:firstLine="720"/>
        <w:rPr>
          <w:rFonts w:ascii="Source Sans Pro" w:hAnsi="Source Sans Pro"/>
          <w:u w:val="single"/>
        </w:rPr>
      </w:pPr>
      <w:r w:rsidRPr="006C1586">
        <w:rPr>
          <w:rFonts w:ascii="Source Sans Pro" w:hAnsi="Source Sans Pro"/>
        </w:rPr>
        <w:t xml:space="preserve">(6) When a high-risk employee seeks </w:t>
      </w:r>
      <w:proofErr w:type="gramStart"/>
      <w:r w:rsidRPr="006C1586">
        <w:rPr>
          <w:rFonts w:ascii="Source Sans Pro" w:hAnsi="Source Sans Pro"/>
        </w:rPr>
        <w:t>an accommodation</w:t>
      </w:r>
      <w:proofErr w:type="gramEnd"/>
      <w:r w:rsidRPr="006C1586">
        <w:rPr>
          <w:rFonts w:ascii="Source Sans Pro" w:hAnsi="Source Sans Pro"/>
        </w:rPr>
        <w:t xml:space="preserve"> to protect themselves from the risk of exposure to an infectious or contagious disease during a public health emergency and the employer determines no other accommodation is reasonable besides the use of leave in accordance with RCW 49.17.062</w:t>
      </w:r>
      <w:r w:rsidRPr="006C1586">
        <w:rPr>
          <w:rFonts w:ascii="Source Sans Pro" w:hAnsi="Source Sans Pro" w:cs="Calibri"/>
          <w:strike/>
        </w:rPr>
        <w:t>.</w:t>
      </w:r>
      <w:r w:rsidRPr="006C1586">
        <w:rPr>
          <w:rFonts w:ascii="Source Sans Pro" w:hAnsi="Source Sans Pro" w:cs="Calibri"/>
          <w:u w:val="single"/>
        </w:rPr>
        <w:t xml:space="preserve">; or </w:t>
      </w:r>
    </w:p>
    <w:p w14:paraId="5A49648C"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(7) When an employee is granted a temporary leave of absence for service in an elective office or for legislative service in accordance with WAC 357-31-374.</w:t>
      </w:r>
    </w:p>
    <w:p w14:paraId="4CA3471E" w14:textId="77777777" w:rsidR="006C1586" w:rsidRPr="006C1586" w:rsidRDefault="006C1586" w:rsidP="006C1586">
      <w:pPr>
        <w:spacing w:line="240" w:lineRule="auto"/>
        <w:rPr>
          <w:rFonts w:ascii="Source Sans Pro" w:hAnsi="Source Sans Pro" w:cstheme="minorHAnsi"/>
          <w:b/>
          <w:bCs/>
          <w:u w:val="single"/>
        </w:rPr>
      </w:pPr>
      <w:r w:rsidRPr="006C1586">
        <w:rPr>
          <w:rFonts w:ascii="Source Sans Pro" w:hAnsi="Source Sans Pro" w:cstheme="minorHAnsi"/>
          <w:b/>
          <w:bCs/>
          <w:u w:val="single"/>
        </w:rPr>
        <w:t>AMENDATORY SECTION</w:t>
      </w:r>
    </w:p>
    <w:p w14:paraId="2EEC3832" w14:textId="77777777" w:rsidR="006C1586" w:rsidRPr="006C1586" w:rsidRDefault="006C1586" w:rsidP="006C1586">
      <w:pPr>
        <w:spacing w:line="240" w:lineRule="auto"/>
        <w:rPr>
          <w:rFonts w:ascii="Source Sans Pro" w:hAnsi="Source Sans Pro"/>
        </w:rPr>
      </w:pPr>
      <w:r w:rsidRPr="006C1586">
        <w:rPr>
          <w:rFonts w:ascii="Source Sans Pro" w:hAnsi="Source Sans Pro"/>
          <w:b/>
        </w:rPr>
        <w:t>WAC 357-31-567  When must an employer grant the use of recognition leave?</w:t>
      </w:r>
      <w:r w:rsidRPr="006C1586">
        <w:rPr>
          <w:rFonts w:ascii="Source Sans Pro" w:hAnsi="Source Sans Pro"/>
        </w:rPr>
        <w:t xml:space="preserve">  </w:t>
      </w:r>
    </w:p>
    <w:p w14:paraId="37349807" w14:textId="77777777" w:rsidR="006C1586" w:rsidRPr="006C1586" w:rsidRDefault="006C1586" w:rsidP="006C1586">
      <w:pPr>
        <w:spacing w:line="240" w:lineRule="auto"/>
        <w:rPr>
          <w:rFonts w:ascii="Source Sans Pro" w:hAnsi="Source Sans Pro"/>
        </w:rPr>
      </w:pPr>
      <w:r w:rsidRPr="006C1586">
        <w:rPr>
          <w:rFonts w:ascii="Source Sans Pro" w:hAnsi="Source Sans Pro"/>
        </w:rPr>
        <w:t>(1) An employee's request to use recognition leave must be approved under the following conditions:</w:t>
      </w:r>
    </w:p>
    <w:p w14:paraId="77B9116B"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(a) An employee must be granted the use of recognition leave if the employee or the employee's family member, as defined in chapter 357-01 WAC, is a victim of domestic violence, sexual assault,</w:t>
      </w:r>
      <w:r w:rsidRPr="006C1586">
        <w:rPr>
          <w:rFonts w:ascii="Source Sans Pro" w:hAnsi="Source Sans Pro"/>
          <w:strike/>
        </w:rPr>
        <w:t xml:space="preserve"> or</w:t>
      </w:r>
      <w:r w:rsidRPr="006C1586">
        <w:rPr>
          <w:rFonts w:ascii="Source Sans Pro" w:hAnsi="Source Sans Pro"/>
        </w:rPr>
        <w:t xml:space="preserve"> stalking</w:t>
      </w:r>
      <w:r w:rsidRPr="006C1586">
        <w:rPr>
          <w:rFonts w:ascii="Source Sans Pro" w:hAnsi="Source Sans Pro"/>
          <w:u w:val="single"/>
        </w:rPr>
        <w:t>, or hate crime</w:t>
      </w:r>
      <w:r w:rsidRPr="006C1586">
        <w:rPr>
          <w:rFonts w:ascii="Source Sans Pro" w:hAnsi="Source Sans Pro"/>
        </w:rPr>
        <w:t>, as defined in RCW 49.76.020. An employer may require the request for leave under this section be supported by verification in accordance with WAC 357-31-730;</w:t>
      </w:r>
    </w:p>
    <w:p w14:paraId="11DE1DA6"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(b) In accordance with WAC 357-31-373, an employee must be granted the use of recognition leave to be with a spouse or registered domestic partner who is a member of the Armed Forces of the United States, National Guard, or Reserves after the military spouse or registered domestic partner has been notified of an impending call or order to active duty, before deployment, or when the military spouse or registered domestic partner is on leave from deployment;</w:t>
      </w:r>
    </w:p>
    <w:p w14:paraId="112432D0"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(c) When requested as a supplemental benefit while receiving a partial wage replacement for paid family and/or medical leave under Title 50A RCW as provided in WAC 357-31-248. Leave taken under this subsection may be subject to verification that the employee has been approved to receive benefits for approved paid family and/or medical leave under Title 50A RCW;</w:t>
      </w:r>
    </w:p>
    <w:p w14:paraId="34BE104F"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 xml:space="preserve">(d) When a high-risk employee seeks </w:t>
      </w:r>
      <w:proofErr w:type="gramStart"/>
      <w:r w:rsidRPr="006C1586">
        <w:rPr>
          <w:rFonts w:ascii="Source Sans Pro" w:hAnsi="Source Sans Pro"/>
        </w:rPr>
        <w:t>an accommodation</w:t>
      </w:r>
      <w:proofErr w:type="gramEnd"/>
      <w:r w:rsidRPr="006C1586">
        <w:rPr>
          <w:rFonts w:ascii="Source Sans Pro" w:hAnsi="Source Sans Pro"/>
        </w:rPr>
        <w:t xml:space="preserve"> to protect themselves from the risk of exposure to an infectious or contagious disease and the employer determines no other accommodation is reasonable besides the use of leave; and</w:t>
      </w:r>
    </w:p>
    <w:p w14:paraId="7A8469C2"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(e) When an employee requests to use recognition leave when granted a temporary leave of absence for legislative service in accordance with WAC 357-31-374(2).</w:t>
      </w:r>
    </w:p>
    <w:p w14:paraId="44DA271F"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(2) In accordance with the employer's leave policy, approval for the reasons listed in (1)(a) and (b) above may be subject to verification that the condition or circumstance exists.</w:t>
      </w:r>
    </w:p>
    <w:p w14:paraId="001B9C9E" w14:textId="77777777" w:rsidR="006C1586" w:rsidRPr="006C1586" w:rsidRDefault="006C1586" w:rsidP="006C1586">
      <w:pPr>
        <w:spacing w:line="240" w:lineRule="auto"/>
        <w:rPr>
          <w:rFonts w:ascii="Source Sans Pro" w:hAnsi="Source Sans Pro" w:cstheme="minorHAnsi"/>
          <w:b/>
          <w:bCs/>
          <w:u w:val="single"/>
        </w:rPr>
      </w:pPr>
      <w:r w:rsidRPr="006C1586">
        <w:rPr>
          <w:rFonts w:ascii="Source Sans Pro" w:hAnsi="Source Sans Pro" w:cstheme="minorHAnsi"/>
          <w:b/>
          <w:bCs/>
          <w:u w:val="single"/>
        </w:rPr>
        <w:t>AMENDATORY SECTION</w:t>
      </w:r>
    </w:p>
    <w:p w14:paraId="3E541065" w14:textId="77777777" w:rsidR="006C1586" w:rsidRPr="006C1586" w:rsidRDefault="006C1586" w:rsidP="006C1586">
      <w:pPr>
        <w:spacing w:line="240" w:lineRule="auto"/>
        <w:rPr>
          <w:rFonts w:ascii="Source Sans Pro" w:hAnsi="Source Sans Pro"/>
        </w:rPr>
      </w:pPr>
      <w:r w:rsidRPr="006C1586">
        <w:rPr>
          <w:rFonts w:ascii="Source Sans Pro" w:hAnsi="Source Sans Pro"/>
          <w:b/>
        </w:rPr>
        <w:t>WAC 357-31-730  When an employee or the employee's family member is a victim of domestic violence, sexual assault</w:t>
      </w:r>
      <w:r w:rsidRPr="006C1586">
        <w:rPr>
          <w:rFonts w:ascii="Source Sans Pro" w:hAnsi="Source Sans Pro"/>
          <w:b/>
          <w:u w:val="single"/>
        </w:rPr>
        <w:t>,</w:t>
      </w:r>
      <w:r w:rsidRPr="006C1586">
        <w:rPr>
          <w:rFonts w:ascii="Source Sans Pro" w:hAnsi="Source Sans Pro"/>
          <w:b/>
        </w:rPr>
        <w:t xml:space="preserve"> or stalking</w:t>
      </w:r>
      <w:r w:rsidRPr="006C1586">
        <w:rPr>
          <w:rFonts w:ascii="Source Sans Pro" w:hAnsi="Source Sans Pro"/>
          <w:b/>
          <w:u w:val="single"/>
        </w:rPr>
        <w:t>, or hate crime</w:t>
      </w:r>
      <w:r w:rsidRPr="006C1586">
        <w:rPr>
          <w:rFonts w:ascii="Source Sans Pro" w:hAnsi="Source Sans Pro"/>
          <w:b/>
        </w:rPr>
        <w:t xml:space="preserve">, and the employee is seeking to use accrued leave or unpaid leave what </w:t>
      </w:r>
      <w:r w:rsidRPr="006C1586">
        <w:rPr>
          <w:rFonts w:ascii="Source Sans Pro" w:hAnsi="Source Sans Pro"/>
          <w:b/>
          <w:u w:val="single"/>
        </w:rPr>
        <w:t>verification</w:t>
      </w:r>
      <w:r w:rsidRPr="006C1586">
        <w:rPr>
          <w:rFonts w:ascii="Source Sans Pro" w:hAnsi="Source Sans Pro"/>
          <w:b/>
        </w:rPr>
        <w:t xml:space="preserve"> </w:t>
      </w:r>
      <w:r w:rsidRPr="006C1586">
        <w:rPr>
          <w:rFonts w:ascii="Source Sans Pro" w:hAnsi="Source Sans Pro"/>
          <w:b/>
          <w:strike/>
        </w:rPr>
        <w:t>documentation</w:t>
      </w:r>
      <w:r w:rsidRPr="006C1586">
        <w:rPr>
          <w:rFonts w:ascii="Source Sans Pro" w:hAnsi="Source Sans Pro"/>
          <w:b/>
        </w:rPr>
        <w:t xml:space="preserve"> may the employee be required to submit?</w:t>
      </w:r>
      <w:r w:rsidRPr="006C1586">
        <w:rPr>
          <w:rFonts w:ascii="Source Sans Pro" w:hAnsi="Source Sans Pro"/>
        </w:rPr>
        <w:t xml:space="preserve">  </w:t>
      </w:r>
    </w:p>
    <w:p w14:paraId="3A05D8F8"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lastRenderedPageBreak/>
        <w:t>(1) When an employee or the employee's family member, as defined in chapter 357-01 WAC, is a victim of domestic violence, sexual assault,</w:t>
      </w:r>
      <w:r w:rsidRPr="006C1586">
        <w:rPr>
          <w:rFonts w:ascii="Source Sans Pro" w:hAnsi="Source Sans Pro"/>
          <w:strike/>
        </w:rPr>
        <w:t xml:space="preserve"> or</w:t>
      </w:r>
      <w:r w:rsidRPr="006C1586">
        <w:rPr>
          <w:rFonts w:ascii="Source Sans Pro" w:hAnsi="Source Sans Pro"/>
        </w:rPr>
        <w:t xml:space="preserve"> stalking</w:t>
      </w:r>
      <w:r w:rsidRPr="006C1586">
        <w:rPr>
          <w:rFonts w:ascii="Source Sans Pro" w:hAnsi="Source Sans Pro"/>
          <w:u w:val="single"/>
        </w:rPr>
        <w:t>, or hate crime</w:t>
      </w:r>
      <w:r w:rsidRPr="006C1586">
        <w:rPr>
          <w:rFonts w:ascii="Source Sans Pro" w:hAnsi="Source Sans Pro"/>
        </w:rPr>
        <w:t>, as defined in RCW 49.76.020, and the employee is seeking to use their accrued leave or take leave without pay the employer may require that the request be supported by verification. An employee may satisfy the verification requirement by providing the employer with one or more of the following:</w:t>
      </w:r>
    </w:p>
    <w:p w14:paraId="0D618800"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(a) A police report indicating that the employee or the employee's family member was a victim of domestic violence, sexual assault,</w:t>
      </w:r>
      <w:r w:rsidRPr="006C1586">
        <w:rPr>
          <w:rFonts w:ascii="Source Sans Pro" w:hAnsi="Source Sans Pro"/>
          <w:strike/>
        </w:rPr>
        <w:t xml:space="preserve"> or</w:t>
      </w:r>
      <w:r w:rsidRPr="006C1586">
        <w:rPr>
          <w:rFonts w:ascii="Source Sans Pro" w:hAnsi="Source Sans Pro"/>
        </w:rPr>
        <w:t xml:space="preserve"> stalking</w:t>
      </w:r>
      <w:r w:rsidRPr="006C1586">
        <w:rPr>
          <w:rFonts w:ascii="Source Sans Pro" w:hAnsi="Source Sans Pro"/>
          <w:u w:val="single"/>
        </w:rPr>
        <w:t>, or hate crime</w:t>
      </w:r>
      <w:r w:rsidRPr="006C1586">
        <w:rPr>
          <w:rFonts w:ascii="Source Sans Pro" w:hAnsi="Source Sans Pro"/>
        </w:rPr>
        <w:t>;</w:t>
      </w:r>
    </w:p>
    <w:p w14:paraId="71AB1CAC"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 xml:space="preserve">(b) A court order protecting or separating the employee or employee's family member from the perpetrator of the act of domestic violence, sexual assault, </w:t>
      </w:r>
      <w:r w:rsidRPr="006C1586">
        <w:rPr>
          <w:rFonts w:ascii="Source Sans Pro" w:hAnsi="Source Sans Pro"/>
          <w:strike/>
        </w:rPr>
        <w:t>or</w:t>
      </w:r>
      <w:r w:rsidRPr="006C1586">
        <w:rPr>
          <w:rFonts w:ascii="Source Sans Pro" w:hAnsi="Source Sans Pro"/>
        </w:rPr>
        <w:t xml:space="preserve"> stalking</w:t>
      </w:r>
      <w:r w:rsidRPr="006C1586">
        <w:rPr>
          <w:rFonts w:ascii="Source Sans Pro" w:hAnsi="Source Sans Pro"/>
          <w:u w:val="single"/>
        </w:rPr>
        <w:t>, or hate crime</w:t>
      </w:r>
      <w:r w:rsidRPr="006C1586">
        <w:rPr>
          <w:rFonts w:ascii="Source Sans Pro" w:hAnsi="Source Sans Pro"/>
        </w:rPr>
        <w:t>;</w:t>
      </w:r>
    </w:p>
    <w:p w14:paraId="4C77E6EC"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 xml:space="preserve">(c) Evidence from the court or prosecuting attorney that the employee or the employee's family member appeared, or is scheduled to appear, in court in connection with </w:t>
      </w:r>
      <w:r w:rsidRPr="006C1586">
        <w:rPr>
          <w:rFonts w:ascii="Source Sans Pro" w:hAnsi="Source Sans Pro"/>
          <w:strike/>
        </w:rPr>
        <w:t>an incident of</w:t>
      </w:r>
      <w:r w:rsidRPr="006C1586">
        <w:rPr>
          <w:rFonts w:ascii="Source Sans Pro" w:hAnsi="Source Sans Pro"/>
        </w:rPr>
        <w:t xml:space="preserve"> </w:t>
      </w:r>
      <w:r w:rsidRPr="006C1586">
        <w:rPr>
          <w:rFonts w:ascii="Source Sans Pro" w:hAnsi="Source Sans Pro"/>
          <w:u w:val="single"/>
        </w:rPr>
        <w:t xml:space="preserve">case involving </w:t>
      </w:r>
      <w:r w:rsidRPr="006C1586">
        <w:rPr>
          <w:rFonts w:ascii="Source Sans Pro" w:hAnsi="Source Sans Pro"/>
        </w:rPr>
        <w:t xml:space="preserve">domestic violence, sexual assault, </w:t>
      </w:r>
      <w:r w:rsidRPr="006C1586">
        <w:rPr>
          <w:rFonts w:ascii="Source Sans Pro" w:hAnsi="Source Sans Pro"/>
          <w:strike/>
        </w:rPr>
        <w:t>or</w:t>
      </w:r>
      <w:r w:rsidRPr="006C1586">
        <w:rPr>
          <w:rFonts w:ascii="Source Sans Pro" w:hAnsi="Source Sans Pro"/>
        </w:rPr>
        <w:t xml:space="preserve"> stalking</w:t>
      </w:r>
      <w:r w:rsidRPr="006C1586">
        <w:rPr>
          <w:rFonts w:ascii="Source Sans Pro" w:hAnsi="Source Sans Pro"/>
          <w:u w:val="single"/>
        </w:rPr>
        <w:t>, or hate crime</w:t>
      </w:r>
      <w:r w:rsidRPr="006C1586">
        <w:rPr>
          <w:rFonts w:ascii="Source Sans Pro" w:hAnsi="Source Sans Pro"/>
        </w:rPr>
        <w:t>;</w:t>
      </w:r>
    </w:p>
    <w:p w14:paraId="2EE2D011"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(d) An employee's written statement that the employee or the employee's family member is a victim of domestic violence, sexual assault,</w:t>
      </w:r>
      <w:r w:rsidRPr="006C1586">
        <w:rPr>
          <w:rFonts w:ascii="Source Sans Pro" w:hAnsi="Source Sans Pro"/>
          <w:strike/>
        </w:rPr>
        <w:t xml:space="preserve"> or</w:t>
      </w:r>
      <w:r w:rsidRPr="006C1586">
        <w:rPr>
          <w:rFonts w:ascii="Source Sans Pro" w:hAnsi="Source Sans Pro"/>
        </w:rPr>
        <w:t xml:space="preserve"> stalking</w:t>
      </w:r>
      <w:r w:rsidRPr="006C1586">
        <w:rPr>
          <w:rFonts w:ascii="Source Sans Pro" w:hAnsi="Source Sans Pro"/>
          <w:u w:val="single"/>
        </w:rPr>
        <w:t>, or hate crime</w:t>
      </w:r>
      <w:r w:rsidRPr="006C1586">
        <w:rPr>
          <w:rFonts w:ascii="Source Sans Pro" w:hAnsi="Source Sans Pro"/>
        </w:rPr>
        <w:t>; or</w:t>
      </w:r>
    </w:p>
    <w:p w14:paraId="4E54D7F8"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 xml:space="preserve">(e) Documentation that the employee or the employee's family member is a victim of domestic violence, sexual assault, </w:t>
      </w:r>
      <w:r w:rsidRPr="006C1586">
        <w:rPr>
          <w:rFonts w:ascii="Source Sans Pro" w:hAnsi="Source Sans Pro"/>
          <w:strike/>
        </w:rPr>
        <w:t>or</w:t>
      </w:r>
      <w:r w:rsidRPr="006C1586">
        <w:rPr>
          <w:rFonts w:ascii="Source Sans Pro" w:hAnsi="Source Sans Pro"/>
        </w:rPr>
        <w:t xml:space="preserve"> stalking</w:t>
      </w:r>
      <w:r w:rsidRPr="006C1586">
        <w:rPr>
          <w:rFonts w:ascii="Source Sans Pro" w:hAnsi="Source Sans Pro"/>
          <w:u w:val="single"/>
        </w:rPr>
        <w:t>, or hate crime</w:t>
      </w:r>
      <w:r w:rsidRPr="006C1586">
        <w:rPr>
          <w:rFonts w:ascii="Source Sans Pro" w:hAnsi="Source Sans Pro"/>
        </w:rPr>
        <w:t>, from any of the following persons from whom the employee or employee's family member sought assistance in addressing the domestic violence, sexual assault,</w:t>
      </w:r>
      <w:r w:rsidRPr="006C1586">
        <w:rPr>
          <w:rFonts w:ascii="Source Sans Pro" w:hAnsi="Source Sans Pro"/>
          <w:strike/>
        </w:rPr>
        <w:t xml:space="preserve"> or</w:t>
      </w:r>
      <w:r w:rsidRPr="006C1586">
        <w:rPr>
          <w:rFonts w:ascii="Source Sans Pro" w:hAnsi="Source Sans Pro"/>
        </w:rPr>
        <w:t xml:space="preserve"> stalking</w:t>
      </w:r>
      <w:r w:rsidRPr="006C1586">
        <w:rPr>
          <w:rFonts w:ascii="Source Sans Pro" w:hAnsi="Source Sans Pro"/>
          <w:u w:val="single"/>
        </w:rPr>
        <w:t>, or hate crime</w:t>
      </w:r>
      <w:r w:rsidRPr="006C1586">
        <w:rPr>
          <w:rFonts w:ascii="Source Sans Pro" w:hAnsi="Source Sans Pro"/>
        </w:rPr>
        <w:t>: An advocate for victims of domestic violence, sexual assault,</w:t>
      </w:r>
      <w:r w:rsidRPr="006C1586">
        <w:rPr>
          <w:rFonts w:ascii="Source Sans Pro" w:hAnsi="Source Sans Pro"/>
          <w:strike/>
        </w:rPr>
        <w:t xml:space="preserve"> or</w:t>
      </w:r>
      <w:r w:rsidRPr="006C1586">
        <w:rPr>
          <w:rFonts w:ascii="Source Sans Pro" w:hAnsi="Source Sans Pro"/>
        </w:rPr>
        <w:t xml:space="preserve"> stalking</w:t>
      </w:r>
      <w:r w:rsidRPr="006C1586">
        <w:rPr>
          <w:rFonts w:ascii="Source Sans Pro" w:hAnsi="Source Sans Pro"/>
          <w:u w:val="single"/>
        </w:rPr>
        <w:t>, or hate crime</w:t>
      </w:r>
      <w:r w:rsidRPr="006C1586">
        <w:rPr>
          <w:rFonts w:ascii="Source Sans Pro" w:hAnsi="Source Sans Pro"/>
        </w:rPr>
        <w:t>; an attorney; a member of the clergy; or a medical or other professional.</w:t>
      </w:r>
    </w:p>
    <w:p w14:paraId="27EE1CFD" w14:textId="77777777" w:rsidR="006C1586" w:rsidRPr="006C1586" w:rsidRDefault="006C1586" w:rsidP="006C1586">
      <w:pPr>
        <w:spacing w:line="240" w:lineRule="auto"/>
        <w:ind w:firstLine="720"/>
        <w:rPr>
          <w:rFonts w:ascii="Source Sans Pro" w:hAnsi="Source Sans Pro"/>
        </w:rPr>
      </w:pPr>
      <w:r w:rsidRPr="006C1586">
        <w:rPr>
          <w:rFonts w:ascii="Source Sans Pro" w:hAnsi="Source Sans Pro"/>
        </w:rPr>
        <w:t>(2) If the victim of domestic violence, assault,</w:t>
      </w:r>
      <w:r w:rsidRPr="006C1586">
        <w:rPr>
          <w:rFonts w:ascii="Source Sans Pro" w:hAnsi="Source Sans Pro"/>
          <w:strike/>
        </w:rPr>
        <w:t xml:space="preserve"> or</w:t>
      </w:r>
      <w:r w:rsidRPr="006C1586">
        <w:rPr>
          <w:rFonts w:ascii="Source Sans Pro" w:hAnsi="Source Sans Pro"/>
        </w:rPr>
        <w:t xml:space="preserve"> stalking</w:t>
      </w:r>
      <w:r w:rsidRPr="006C1586">
        <w:rPr>
          <w:rFonts w:ascii="Source Sans Pro" w:hAnsi="Source Sans Pro"/>
          <w:u w:val="single"/>
        </w:rPr>
        <w:t>, or hate crime</w:t>
      </w:r>
      <w:r w:rsidRPr="006C1586">
        <w:rPr>
          <w:rFonts w:ascii="Source Sans Pro" w:hAnsi="Source Sans Pro"/>
        </w:rPr>
        <w:t>, is the employee's family member, as defined in chapter 357-01 WAC, verification of the familial relationship between the employee and the victim may include but is not limited to: A statement from the employee; a birth certificate; a court document; or other similar documentation.</w:t>
      </w:r>
    </w:p>
    <w:p w14:paraId="74DACBDB" w14:textId="77777777" w:rsidR="006C1586" w:rsidRPr="006C1586" w:rsidRDefault="006C1586" w:rsidP="006C1586">
      <w:pPr>
        <w:rPr>
          <w:rFonts w:ascii="Source Sans Pro" w:hAnsi="Source Sans Pro"/>
        </w:rPr>
      </w:pPr>
    </w:p>
    <w:bookmarkEnd w:id="1"/>
    <w:p w14:paraId="1B7A277E" w14:textId="77777777" w:rsidR="00226444" w:rsidRPr="006C1586" w:rsidRDefault="00226444" w:rsidP="006C1586">
      <w:pPr>
        <w:rPr>
          <w:rFonts w:ascii="Source Sans Pro" w:hAnsi="Source Sans Pro"/>
        </w:rPr>
      </w:pPr>
    </w:p>
    <w:sectPr w:rsidR="00226444" w:rsidRPr="006C1586" w:rsidSect="00014B53">
      <w:headerReference w:type="default" r:id="rId13"/>
      <w:footerReference w:type="default" r:id="rId14"/>
      <w:pgSz w:w="12240" w:h="15840"/>
      <w:pgMar w:top="1260" w:right="108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3F49B" w14:textId="77777777" w:rsidR="001F52C9" w:rsidRDefault="001F52C9" w:rsidP="009B2C0F">
      <w:pPr>
        <w:spacing w:after="0" w:line="240" w:lineRule="auto"/>
      </w:pPr>
      <w:r>
        <w:separator/>
      </w:r>
    </w:p>
  </w:endnote>
  <w:endnote w:type="continuationSeparator" w:id="0">
    <w:p w14:paraId="1290216E" w14:textId="77777777" w:rsidR="001F52C9" w:rsidRDefault="001F52C9" w:rsidP="009B2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9706669"/>
      <w:docPartObj>
        <w:docPartGallery w:val="Page Numbers (Bottom of Page)"/>
        <w:docPartUnique/>
      </w:docPartObj>
    </w:sdtPr>
    <w:sdtEndPr>
      <w:rPr>
        <w:noProof/>
      </w:rPr>
    </w:sdtEndPr>
    <w:sdtContent>
      <w:p w14:paraId="05FC9231" w14:textId="0FA098B0" w:rsidR="002E39B2" w:rsidRDefault="002E39B2" w:rsidP="002E39B2">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 Page</w:t>
        </w:r>
      </w:p>
    </w:sdtContent>
  </w:sdt>
  <w:p w14:paraId="76684DE2" w14:textId="221B2238" w:rsidR="009B2C0F" w:rsidRDefault="009B2C0F" w:rsidP="009B2C0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B8FF3" w14:textId="77777777" w:rsidR="001F52C9" w:rsidRDefault="001F52C9" w:rsidP="009B2C0F">
      <w:pPr>
        <w:spacing w:after="0" w:line="240" w:lineRule="auto"/>
      </w:pPr>
      <w:r>
        <w:separator/>
      </w:r>
    </w:p>
  </w:footnote>
  <w:footnote w:type="continuationSeparator" w:id="0">
    <w:p w14:paraId="2419A6BB" w14:textId="77777777" w:rsidR="001F52C9" w:rsidRDefault="001F52C9" w:rsidP="009B2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DE593" w14:textId="1EDF654A" w:rsidR="006C1586" w:rsidRPr="00762DD5" w:rsidRDefault="006C1586" w:rsidP="001537C7">
    <w:pPr>
      <w:pStyle w:val="Header"/>
      <w:spacing w:before="120" w:after="120"/>
      <w:ind w:right="-288"/>
      <w:rPr>
        <w:rFonts w:asciiTheme="majorHAnsi" w:hAnsiTheme="majorHAnsi"/>
        <w:b/>
        <w:bCs/>
        <w:color w:val="4472C4" w:themeColor="accent1"/>
        <w:sz w:val="72"/>
        <w:szCs w:val="144"/>
      </w:rPr>
    </w:pPr>
  </w:p>
  <w:p w14:paraId="788F4951" w14:textId="7403206D" w:rsidR="006A76FD" w:rsidRPr="006A76FD" w:rsidRDefault="001F52C9" w:rsidP="001537C7">
    <w:pPr>
      <w:pStyle w:val="Heading1"/>
      <w:jc w:val="center"/>
      <w:rPr>
        <w:rStyle w:val="TitleChar"/>
        <w:sz w:val="32"/>
        <w:szCs w:val="32"/>
      </w:rPr>
    </w:pPr>
    <w:sdt>
      <w:sdtPr>
        <w:rPr>
          <w:rStyle w:val="TitleChar"/>
          <w:sz w:val="32"/>
          <w:szCs w:val="32"/>
        </w:rPr>
        <w:alias w:val="Title"/>
        <w:id w:val="-1119677181"/>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6A76FD" w:rsidRPr="006A76FD">
          <w:rPr>
            <w:rStyle w:val="TitleChar"/>
            <w:sz w:val="32"/>
            <w:szCs w:val="32"/>
          </w:rPr>
          <w:t>Rule Review Items –</w:t>
        </w:r>
        <w:r w:rsidR="006C1586">
          <w:rPr>
            <w:rStyle w:val="TitleChar"/>
            <w:sz w:val="32"/>
            <w:szCs w:val="32"/>
          </w:rPr>
          <w:t xml:space="preserve"> July 15</w:t>
        </w:r>
        <w:r w:rsidR="006A76FD" w:rsidRPr="006A76FD">
          <w:rPr>
            <w:rStyle w:val="TitleChar"/>
            <w:sz w:val="32"/>
            <w:szCs w:val="32"/>
          </w:rPr>
          <w:t>, 202</w:t>
        </w:r>
        <w:r w:rsidR="00F03214">
          <w:rPr>
            <w:rStyle w:val="TitleChar"/>
            <w:sz w:val="32"/>
            <w:szCs w:val="32"/>
          </w:rPr>
          <w:t>5</w:t>
        </w:r>
      </w:sdtContent>
    </w:sdt>
  </w:p>
  <w:p w14:paraId="2C676F82" w14:textId="77777777" w:rsidR="006A76FD" w:rsidRDefault="006A76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61D97"/>
    <w:multiLevelType w:val="hybridMultilevel"/>
    <w:tmpl w:val="39A49CE4"/>
    <w:lvl w:ilvl="0" w:tplc="47C82B08">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A3D5E"/>
    <w:multiLevelType w:val="hybridMultilevel"/>
    <w:tmpl w:val="16946C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7943FE"/>
    <w:multiLevelType w:val="hybridMultilevel"/>
    <w:tmpl w:val="3E34D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534B1C"/>
    <w:multiLevelType w:val="multilevel"/>
    <w:tmpl w:val="73F8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1D1C4F"/>
    <w:multiLevelType w:val="hybridMultilevel"/>
    <w:tmpl w:val="92928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17000"/>
    <w:multiLevelType w:val="multilevel"/>
    <w:tmpl w:val="E0A0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11134A"/>
    <w:multiLevelType w:val="hybridMultilevel"/>
    <w:tmpl w:val="65422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8A70BC"/>
    <w:multiLevelType w:val="hybridMultilevel"/>
    <w:tmpl w:val="EBBE76D8"/>
    <w:lvl w:ilvl="0" w:tplc="FFFFFFFF">
      <w:start w:val="1"/>
      <w:numFmt w:val="decimal"/>
      <w:lvlText w:val="(%1)"/>
      <w:lvlJc w:val="left"/>
      <w:pPr>
        <w:ind w:left="630" w:hanging="360"/>
      </w:pPr>
      <w:rPr>
        <w:rFonts w:hint="default"/>
      </w:rPr>
    </w:lvl>
    <w:lvl w:ilvl="1" w:tplc="FFFFFFFF">
      <w:start w:val="1"/>
      <w:numFmt w:val="lowerLetter"/>
      <w:lvlText w:val="(%2)"/>
      <w:lvlJc w:val="left"/>
      <w:pPr>
        <w:ind w:left="1350" w:hanging="360"/>
      </w:pPr>
      <w:rPr>
        <w:rFonts w:hint="default"/>
      </w:r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8" w15:restartNumberingAfterBreak="0">
    <w:nsid w:val="2C527011"/>
    <w:multiLevelType w:val="hybridMultilevel"/>
    <w:tmpl w:val="0F56D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7B0ADC"/>
    <w:multiLevelType w:val="hybridMultilevel"/>
    <w:tmpl w:val="89AE5B3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 w15:restartNumberingAfterBreak="0">
    <w:nsid w:val="35C505C8"/>
    <w:multiLevelType w:val="hybridMultilevel"/>
    <w:tmpl w:val="E49CF9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8D8034A"/>
    <w:multiLevelType w:val="hybridMultilevel"/>
    <w:tmpl w:val="AD2874A0"/>
    <w:lvl w:ilvl="0" w:tplc="B59A41F8">
      <w:start w:val="1"/>
      <w:numFmt w:val="bullet"/>
      <w:lvlText w:val=""/>
      <w:lvlJc w:val="left"/>
      <w:pPr>
        <w:ind w:left="1900" w:hanging="360"/>
      </w:pPr>
      <w:rPr>
        <w:rFonts w:ascii="Symbol" w:hAnsi="Symbol"/>
      </w:rPr>
    </w:lvl>
    <w:lvl w:ilvl="1" w:tplc="3C3C18A6">
      <w:start w:val="1"/>
      <w:numFmt w:val="bullet"/>
      <w:lvlText w:val=""/>
      <w:lvlJc w:val="left"/>
      <w:pPr>
        <w:ind w:left="1900" w:hanging="360"/>
      </w:pPr>
      <w:rPr>
        <w:rFonts w:ascii="Symbol" w:hAnsi="Symbol"/>
      </w:rPr>
    </w:lvl>
    <w:lvl w:ilvl="2" w:tplc="1B1C622C">
      <w:start w:val="1"/>
      <w:numFmt w:val="bullet"/>
      <w:lvlText w:val=""/>
      <w:lvlJc w:val="left"/>
      <w:pPr>
        <w:ind w:left="1900" w:hanging="360"/>
      </w:pPr>
      <w:rPr>
        <w:rFonts w:ascii="Symbol" w:hAnsi="Symbol"/>
      </w:rPr>
    </w:lvl>
    <w:lvl w:ilvl="3" w:tplc="94400892">
      <w:start w:val="1"/>
      <w:numFmt w:val="bullet"/>
      <w:lvlText w:val=""/>
      <w:lvlJc w:val="left"/>
      <w:pPr>
        <w:ind w:left="1900" w:hanging="360"/>
      </w:pPr>
      <w:rPr>
        <w:rFonts w:ascii="Symbol" w:hAnsi="Symbol"/>
      </w:rPr>
    </w:lvl>
    <w:lvl w:ilvl="4" w:tplc="1C40179E">
      <w:start w:val="1"/>
      <w:numFmt w:val="bullet"/>
      <w:lvlText w:val=""/>
      <w:lvlJc w:val="left"/>
      <w:pPr>
        <w:ind w:left="1900" w:hanging="360"/>
      </w:pPr>
      <w:rPr>
        <w:rFonts w:ascii="Symbol" w:hAnsi="Symbol"/>
      </w:rPr>
    </w:lvl>
    <w:lvl w:ilvl="5" w:tplc="47F8662E">
      <w:start w:val="1"/>
      <w:numFmt w:val="bullet"/>
      <w:lvlText w:val=""/>
      <w:lvlJc w:val="left"/>
      <w:pPr>
        <w:ind w:left="1900" w:hanging="360"/>
      </w:pPr>
      <w:rPr>
        <w:rFonts w:ascii="Symbol" w:hAnsi="Symbol"/>
      </w:rPr>
    </w:lvl>
    <w:lvl w:ilvl="6" w:tplc="92A64DD8">
      <w:start w:val="1"/>
      <w:numFmt w:val="bullet"/>
      <w:lvlText w:val=""/>
      <w:lvlJc w:val="left"/>
      <w:pPr>
        <w:ind w:left="1900" w:hanging="360"/>
      </w:pPr>
      <w:rPr>
        <w:rFonts w:ascii="Symbol" w:hAnsi="Symbol"/>
      </w:rPr>
    </w:lvl>
    <w:lvl w:ilvl="7" w:tplc="EFECD134">
      <w:start w:val="1"/>
      <w:numFmt w:val="bullet"/>
      <w:lvlText w:val=""/>
      <w:lvlJc w:val="left"/>
      <w:pPr>
        <w:ind w:left="1900" w:hanging="360"/>
      </w:pPr>
      <w:rPr>
        <w:rFonts w:ascii="Symbol" w:hAnsi="Symbol"/>
      </w:rPr>
    </w:lvl>
    <w:lvl w:ilvl="8" w:tplc="475E2E64">
      <w:start w:val="1"/>
      <w:numFmt w:val="bullet"/>
      <w:lvlText w:val=""/>
      <w:lvlJc w:val="left"/>
      <w:pPr>
        <w:ind w:left="1900" w:hanging="360"/>
      </w:pPr>
      <w:rPr>
        <w:rFonts w:ascii="Symbol" w:hAnsi="Symbol"/>
      </w:rPr>
    </w:lvl>
  </w:abstractNum>
  <w:abstractNum w:abstractNumId="12" w15:restartNumberingAfterBreak="0">
    <w:nsid w:val="3E004CF4"/>
    <w:multiLevelType w:val="hybridMultilevel"/>
    <w:tmpl w:val="CFF2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0D1FDD"/>
    <w:multiLevelType w:val="hybridMultilevel"/>
    <w:tmpl w:val="2AB0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AB64B6"/>
    <w:multiLevelType w:val="hybridMultilevel"/>
    <w:tmpl w:val="C25E27A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5" w15:restartNumberingAfterBreak="0">
    <w:nsid w:val="43F95FA3"/>
    <w:multiLevelType w:val="hybridMultilevel"/>
    <w:tmpl w:val="700C1A70"/>
    <w:lvl w:ilvl="0" w:tplc="61BCCDD8">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6" w15:restartNumberingAfterBreak="0">
    <w:nsid w:val="4E4D36B0"/>
    <w:multiLevelType w:val="multilevel"/>
    <w:tmpl w:val="83F0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B65ED9"/>
    <w:multiLevelType w:val="hybridMultilevel"/>
    <w:tmpl w:val="E216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8E18E0"/>
    <w:multiLevelType w:val="hybridMultilevel"/>
    <w:tmpl w:val="EFAC2AA4"/>
    <w:lvl w:ilvl="0" w:tplc="5958F5C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2D01D0"/>
    <w:multiLevelType w:val="hybridMultilevel"/>
    <w:tmpl w:val="7924D22C"/>
    <w:lvl w:ilvl="0" w:tplc="7316929A">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B7157F8"/>
    <w:multiLevelType w:val="hybridMultilevel"/>
    <w:tmpl w:val="EBBE76D8"/>
    <w:lvl w:ilvl="0" w:tplc="5AB684A8">
      <w:start w:val="1"/>
      <w:numFmt w:val="decimal"/>
      <w:lvlText w:val="(%1)"/>
      <w:lvlJc w:val="left"/>
      <w:pPr>
        <w:ind w:left="720" w:hanging="360"/>
      </w:pPr>
      <w:rPr>
        <w:rFonts w:hint="default"/>
      </w:rPr>
    </w:lvl>
    <w:lvl w:ilvl="1" w:tplc="C30ADE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EE40BE"/>
    <w:multiLevelType w:val="hybridMultilevel"/>
    <w:tmpl w:val="EBBE76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4171A64"/>
    <w:multiLevelType w:val="hybridMultilevel"/>
    <w:tmpl w:val="5BC652E4"/>
    <w:lvl w:ilvl="0" w:tplc="5AB68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3C518E"/>
    <w:multiLevelType w:val="hybridMultilevel"/>
    <w:tmpl w:val="E2A0C3BA"/>
    <w:lvl w:ilvl="0" w:tplc="5AB684A8">
      <w:start w:val="1"/>
      <w:numFmt w:val="decimal"/>
      <w:lvlText w:val="(%1)"/>
      <w:lvlJc w:val="left"/>
      <w:pPr>
        <w:ind w:left="630" w:hanging="360"/>
      </w:pPr>
      <w:rPr>
        <w:rFonts w:hint="default"/>
        <w:color w:val="auto"/>
        <w:u w:val="singl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675A36C1"/>
    <w:multiLevelType w:val="multilevel"/>
    <w:tmpl w:val="6CCE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A52705"/>
    <w:multiLevelType w:val="hybridMultilevel"/>
    <w:tmpl w:val="4CD85F9E"/>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26" w15:restartNumberingAfterBreak="0">
    <w:nsid w:val="795B7A8F"/>
    <w:multiLevelType w:val="hybridMultilevel"/>
    <w:tmpl w:val="8E32BA6A"/>
    <w:lvl w:ilvl="0" w:tplc="5AB684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6629305">
    <w:abstractNumId w:val="26"/>
  </w:num>
  <w:num w:numId="2" w16cid:durableId="1389256058">
    <w:abstractNumId w:val="22"/>
  </w:num>
  <w:num w:numId="3" w16cid:durableId="1667901892">
    <w:abstractNumId w:val="20"/>
  </w:num>
  <w:num w:numId="4" w16cid:durableId="671951656">
    <w:abstractNumId w:val="7"/>
  </w:num>
  <w:num w:numId="5" w16cid:durableId="65081512">
    <w:abstractNumId w:val="21"/>
  </w:num>
  <w:num w:numId="6" w16cid:durableId="716709256">
    <w:abstractNumId w:val="19"/>
  </w:num>
  <w:num w:numId="7" w16cid:durableId="1862668089">
    <w:abstractNumId w:val="9"/>
  </w:num>
  <w:num w:numId="8" w16cid:durableId="1664620680">
    <w:abstractNumId w:val="23"/>
  </w:num>
  <w:num w:numId="9" w16cid:durableId="337853924">
    <w:abstractNumId w:val="0"/>
  </w:num>
  <w:num w:numId="10" w16cid:durableId="2136753517">
    <w:abstractNumId w:val="18"/>
  </w:num>
  <w:num w:numId="11" w16cid:durableId="1503357653">
    <w:abstractNumId w:val="13"/>
  </w:num>
  <w:num w:numId="12" w16cid:durableId="256523462">
    <w:abstractNumId w:val="11"/>
  </w:num>
  <w:num w:numId="13" w16cid:durableId="907805678">
    <w:abstractNumId w:val="16"/>
  </w:num>
  <w:num w:numId="14" w16cid:durableId="1474953347">
    <w:abstractNumId w:val="24"/>
  </w:num>
  <w:num w:numId="15" w16cid:durableId="708261765">
    <w:abstractNumId w:val="3"/>
  </w:num>
  <w:num w:numId="16" w16cid:durableId="1760055380">
    <w:abstractNumId w:val="5"/>
  </w:num>
  <w:num w:numId="17" w16cid:durableId="1160657881">
    <w:abstractNumId w:val="15"/>
  </w:num>
  <w:num w:numId="18" w16cid:durableId="972563269">
    <w:abstractNumId w:val="12"/>
  </w:num>
  <w:num w:numId="19" w16cid:durableId="1054159840">
    <w:abstractNumId w:val="17"/>
  </w:num>
  <w:num w:numId="20" w16cid:durableId="728723681">
    <w:abstractNumId w:val="14"/>
  </w:num>
  <w:num w:numId="21" w16cid:durableId="951131795">
    <w:abstractNumId w:val="4"/>
  </w:num>
  <w:num w:numId="22" w16cid:durableId="451093967">
    <w:abstractNumId w:val="6"/>
  </w:num>
  <w:num w:numId="23" w16cid:durableId="754471667">
    <w:abstractNumId w:val="1"/>
  </w:num>
  <w:num w:numId="24" w16cid:durableId="1387219567">
    <w:abstractNumId w:val="10"/>
  </w:num>
  <w:num w:numId="25" w16cid:durableId="702704413">
    <w:abstractNumId w:val="2"/>
  </w:num>
  <w:num w:numId="26" w16cid:durableId="1758557409">
    <w:abstractNumId w:val="8"/>
  </w:num>
  <w:num w:numId="27" w16cid:durableId="16666652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0sQTSBoaW5iaWRko6SsGpxcWZ+XkgBYZGtQDj+tZvLQAAAA=="/>
  </w:docVars>
  <w:rsids>
    <w:rsidRoot w:val="00B63D59"/>
    <w:rsid w:val="00002128"/>
    <w:rsid w:val="00004027"/>
    <w:rsid w:val="000050F1"/>
    <w:rsid w:val="00005A44"/>
    <w:rsid w:val="00005F5B"/>
    <w:rsid w:val="00014B53"/>
    <w:rsid w:val="000155F5"/>
    <w:rsid w:val="0002175E"/>
    <w:rsid w:val="00022C8F"/>
    <w:rsid w:val="000252B3"/>
    <w:rsid w:val="00032AB0"/>
    <w:rsid w:val="000377C0"/>
    <w:rsid w:val="00046E40"/>
    <w:rsid w:val="00051F8C"/>
    <w:rsid w:val="00053934"/>
    <w:rsid w:val="000556C0"/>
    <w:rsid w:val="00063001"/>
    <w:rsid w:val="00063D69"/>
    <w:rsid w:val="0006414D"/>
    <w:rsid w:val="000667F4"/>
    <w:rsid w:val="00070823"/>
    <w:rsid w:val="00072784"/>
    <w:rsid w:val="00072C81"/>
    <w:rsid w:val="000749F0"/>
    <w:rsid w:val="00076BB9"/>
    <w:rsid w:val="0008606D"/>
    <w:rsid w:val="00087A5F"/>
    <w:rsid w:val="000906FA"/>
    <w:rsid w:val="00095EC0"/>
    <w:rsid w:val="000A5930"/>
    <w:rsid w:val="000A595B"/>
    <w:rsid w:val="000A6EC6"/>
    <w:rsid w:val="000C6BFE"/>
    <w:rsid w:val="000D3A09"/>
    <w:rsid w:val="000D53B3"/>
    <w:rsid w:val="000E48EF"/>
    <w:rsid w:val="000E731A"/>
    <w:rsid w:val="000F1618"/>
    <w:rsid w:val="000F17DD"/>
    <w:rsid w:val="000F34F3"/>
    <w:rsid w:val="000F44FA"/>
    <w:rsid w:val="00100FD7"/>
    <w:rsid w:val="001030F3"/>
    <w:rsid w:val="00103BAA"/>
    <w:rsid w:val="00113BB6"/>
    <w:rsid w:val="00113F07"/>
    <w:rsid w:val="001153C2"/>
    <w:rsid w:val="00115FFF"/>
    <w:rsid w:val="00116905"/>
    <w:rsid w:val="0011715F"/>
    <w:rsid w:val="00120115"/>
    <w:rsid w:val="001349AB"/>
    <w:rsid w:val="0013705D"/>
    <w:rsid w:val="00141FF3"/>
    <w:rsid w:val="00144534"/>
    <w:rsid w:val="00145252"/>
    <w:rsid w:val="00146394"/>
    <w:rsid w:val="0014782D"/>
    <w:rsid w:val="00147AD2"/>
    <w:rsid w:val="00147C12"/>
    <w:rsid w:val="00147C53"/>
    <w:rsid w:val="00151111"/>
    <w:rsid w:val="00151A4A"/>
    <w:rsid w:val="00151E9D"/>
    <w:rsid w:val="001537C7"/>
    <w:rsid w:val="00166A89"/>
    <w:rsid w:val="0017024B"/>
    <w:rsid w:val="00173FD2"/>
    <w:rsid w:val="0017415F"/>
    <w:rsid w:val="001765FE"/>
    <w:rsid w:val="00177817"/>
    <w:rsid w:val="00180A1D"/>
    <w:rsid w:val="00181AF9"/>
    <w:rsid w:val="0018588B"/>
    <w:rsid w:val="00186261"/>
    <w:rsid w:val="00196FF8"/>
    <w:rsid w:val="001B1FAA"/>
    <w:rsid w:val="001B4C53"/>
    <w:rsid w:val="001B695C"/>
    <w:rsid w:val="001C12AF"/>
    <w:rsid w:val="001C1700"/>
    <w:rsid w:val="001C6430"/>
    <w:rsid w:val="001D25F4"/>
    <w:rsid w:val="001D3E0F"/>
    <w:rsid w:val="001D48CD"/>
    <w:rsid w:val="001D6354"/>
    <w:rsid w:val="001D6ED2"/>
    <w:rsid w:val="001E6C88"/>
    <w:rsid w:val="001F52C9"/>
    <w:rsid w:val="001F7952"/>
    <w:rsid w:val="00202470"/>
    <w:rsid w:val="0020644F"/>
    <w:rsid w:val="002066CD"/>
    <w:rsid w:val="0020731D"/>
    <w:rsid w:val="0021072C"/>
    <w:rsid w:val="00216BD4"/>
    <w:rsid w:val="00221C35"/>
    <w:rsid w:val="00226444"/>
    <w:rsid w:val="00230016"/>
    <w:rsid w:val="00231717"/>
    <w:rsid w:val="00233867"/>
    <w:rsid w:val="00234236"/>
    <w:rsid w:val="002342D0"/>
    <w:rsid w:val="0024142A"/>
    <w:rsid w:val="0024316A"/>
    <w:rsid w:val="00247844"/>
    <w:rsid w:val="002579EB"/>
    <w:rsid w:val="002629A3"/>
    <w:rsid w:val="0026347F"/>
    <w:rsid w:val="00265765"/>
    <w:rsid w:val="00266255"/>
    <w:rsid w:val="00267EF2"/>
    <w:rsid w:val="002718E1"/>
    <w:rsid w:val="00273FB3"/>
    <w:rsid w:val="0027454F"/>
    <w:rsid w:val="002748B0"/>
    <w:rsid w:val="00280C01"/>
    <w:rsid w:val="002857CE"/>
    <w:rsid w:val="00286694"/>
    <w:rsid w:val="0029154F"/>
    <w:rsid w:val="00292C7D"/>
    <w:rsid w:val="00293D09"/>
    <w:rsid w:val="00294254"/>
    <w:rsid w:val="00294919"/>
    <w:rsid w:val="00294A56"/>
    <w:rsid w:val="002975DE"/>
    <w:rsid w:val="002A1FE0"/>
    <w:rsid w:val="002A531C"/>
    <w:rsid w:val="002B0B8B"/>
    <w:rsid w:val="002B294C"/>
    <w:rsid w:val="002B2D02"/>
    <w:rsid w:val="002B443B"/>
    <w:rsid w:val="002B4F78"/>
    <w:rsid w:val="002C0581"/>
    <w:rsid w:val="002C2041"/>
    <w:rsid w:val="002C7B78"/>
    <w:rsid w:val="002D36BD"/>
    <w:rsid w:val="002D43C7"/>
    <w:rsid w:val="002E1E24"/>
    <w:rsid w:val="002E39B2"/>
    <w:rsid w:val="002E4631"/>
    <w:rsid w:val="002F14FA"/>
    <w:rsid w:val="002F5596"/>
    <w:rsid w:val="002F63D2"/>
    <w:rsid w:val="003037D0"/>
    <w:rsid w:val="0031230A"/>
    <w:rsid w:val="003162C1"/>
    <w:rsid w:val="00316632"/>
    <w:rsid w:val="0032729D"/>
    <w:rsid w:val="003275F5"/>
    <w:rsid w:val="00333D0B"/>
    <w:rsid w:val="00341767"/>
    <w:rsid w:val="00343252"/>
    <w:rsid w:val="003536EA"/>
    <w:rsid w:val="00357E4C"/>
    <w:rsid w:val="00360314"/>
    <w:rsid w:val="00360A02"/>
    <w:rsid w:val="0036329C"/>
    <w:rsid w:val="00366EE8"/>
    <w:rsid w:val="0037069A"/>
    <w:rsid w:val="00370B4E"/>
    <w:rsid w:val="003712A4"/>
    <w:rsid w:val="00377716"/>
    <w:rsid w:val="00380688"/>
    <w:rsid w:val="003833C4"/>
    <w:rsid w:val="003854B2"/>
    <w:rsid w:val="003877E3"/>
    <w:rsid w:val="003A0398"/>
    <w:rsid w:val="003A15F4"/>
    <w:rsid w:val="003A275B"/>
    <w:rsid w:val="003B09C8"/>
    <w:rsid w:val="003B24B3"/>
    <w:rsid w:val="003B2BC2"/>
    <w:rsid w:val="003C22C7"/>
    <w:rsid w:val="003C5B03"/>
    <w:rsid w:val="003D1567"/>
    <w:rsid w:val="003D6FB5"/>
    <w:rsid w:val="003E239A"/>
    <w:rsid w:val="003E3803"/>
    <w:rsid w:val="003E75DF"/>
    <w:rsid w:val="003F0C43"/>
    <w:rsid w:val="003F26B3"/>
    <w:rsid w:val="003F2C3D"/>
    <w:rsid w:val="003F3BB9"/>
    <w:rsid w:val="003F4205"/>
    <w:rsid w:val="003F44C5"/>
    <w:rsid w:val="004021EB"/>
    <w:rsid w:val="0040481D"/>
    <w:rsid w:val="004065EA"/>
    <w:rsid w:val="004067B8"/>
    <w:rsid w:val="0041065F"/>
    <w:rsid w:val="00412109"/>
    <w:rsid w:val="00412F62"/>
    <w:rsid w:val="00414055"/>
    <w:rsid w:val="00414C8C"/>
    <w:rsid w:val="00420FED"/>
    <w:rsid w:val="004236ED"/>
    <w:rsid w:val="00431098"/>
    <w:rsid w:val="004322A1"/>
    <w:rsid w:val="0043363E"/>
    <w:rsid w:val="00434087"/>
    <w:rsid w:val="00435483"/>
    <w:rsid w:val="00440968"/>
    <w:rsid w:val="004449BA"/>
    <w:rsid w:val="00450281"/>
    <w:rsid w:val="004521C5"/>
    <w:rsid w:val="00455CB7"/>
    <w:rsid w:val="004620BA"/>
    <w:rsid w:val="004630F3"/>
    <w:rsid w:val="0046533B"/>
    <w:rsid w:val="00476DD7"/>
    <w:rsid w:val="00477728"/>
    <w:rsid w:val="0048633F"/>
    <w:rsid w:val="00486AD5"/>
    <w:rsid w:val="0048770E"/>
    <w:rsid w:val="00487B13"/>
    <w:rsid w:val="00487F1C"/>
    <w:rsid w:val="00492CE7"/>
    <w:rsid w:val="0049436F"/>
    <w:rsid w:val="0049507D"/>
    <w:rsid w:val="004A2BCE"/>
    <w:rsid w:val="004A7B5E"/>
    <w:rsid w:val="004B3365"/>
    <w:rsid w:val="004B5826"/>
    <w:rsid w:val="004C0104"/>
    <w:rsid w:val="004C1FA0"/>
    <w:rsid w:val="004C2306"/>
    <w:rsid w:val="004C287A"/>
    <w:rsid w:val="004C29BA"/>
    <w:rsid w:val="004D4B12"/>
    <w:rsid w:val="004E0BE9"/>
    <w:rsid w:val="004E0E46"/>
    <w:rsid w:val="004E6043"/>
    <w:rsid w:val="00502323"/>
    <w:rsid w:val="005110B2"/>
    <w:rsid w:val="00520606"/>
    <w:rsid w:val="00521908"/>
    <w:rsid w:val="00527B0A"/>
    <w:rsid w:val="005303AC"/>
    <w:rsid w:val="005313D3"/>
    <w:rsid w:val="00535077"/>
    <w:rsid w:val="0053614C"/>
    <w:rsid w:val="00542AB0"/>
    <w:rsid w:val="00544454"/>
    <w:rsid w:val="00547B43"/>
    <w:rsid w:val="00552285"/>
    <w:rsid w:val="0055292F"/>
    <w:rsid w:val="00553094"/>
    <w:rsid w:val="0055743E"/>
    <w:rsid w:val="00563D66"/>
    <w:rsid w:val="005725E6"/>
    <w:rsid w:val="005738A4"/>
    <w:rsid w:val="00575606"/>
    <w:rsid w:val="00576659"/>
    <w:rsid w:val="00581069"/>
    <w:rsid w:val="00584A19"/>
    <w:rsid w:val="005A0BE8"/>
    <w:rsid w:val="005A2B34"/>
    <w:rsid w:val="005B2DD1"/>
    <w:rsid w:val="005B6DCC"/>
    <w:rsid w:val="005B7F02"/>
    <w:rsid w:val="005C0FB1"/>
    <w:rsid w:val="005C61C1"/>
    <w:rsid w:val="005D4D9D"/>
    <w:rsid w:val="005E2693"/>
    <w:rsid w:val="005E2E13"/>
    <w:rsid w:val="005E7A65"/>
    <w:rsid w:val="005F5AD7"/>
    <w:rsid w:val="0060613F"/>
    <w:rsid w:val="006114DB"/>
    <w:rsid w:val="006153EB"/>
    <w:rsid w:val="00617049"/>
    <w:rsid w:val="00617B3B"/>
    <w:rsid w:val="00621FF2"/>
    <w:rsid w:val="00626950"/>
    <w:rsid w:val="0063237E"/>
    <w:rsid w:val="006402E5"/>
    <w:rsid w:val="006421F7"/>
    <w:rsid w:val="00643414"/>
    <w:rsid w:val="006461E0"/>
    <w:rsid w:val="006462D5"/>
    <w:rsid w:val="00647C09"/>
    <w:rsid w:val="00650BD4"/>
    <w:rsid w:val="00651797"/>
    <w:rsid w:val="00654CA6"/>
    <w:rsid w:val="00656621"/>
    <w:rsid w:val="006604CB"/>
    <w:rsid w:val="006609B1"/>
    <w:rsid w:val="006611C2"/>
    <w:rsid w:val="00661F46"/>
    <w:rsid w:val="00662F45"/>
    <w:rsid w:val="00663B0A"/>
    <w:rsid w:val="00666767"/>
    <w:rsid w:val="00670D64"/>
    <w:rsid w:val="00672F4E"/>
    <w:rsid w:val="00676FB4"/>
    <w:rsid w:val="00677DB6"/>
    <w:rsid w:val="006973DA"/>
    <w:rsid w:val="006A76FD"/>
    <w:rsid w:val="006B3311"/>
    <w:rsid w:val="006B3ADB"/>
    <w:rsid w:val="006B3F2C"/>
    <w:rsid w:val="006B4D33"/>
    <w:rsid w:val="006B567F"/>
    <w:rsid w:val="006C0500"/>
    <w:rsid w:val="006C125C"/>
    <w:rsid w:val="006C1586"/>
    <w:rsid w:val="006C22A7"/>
    <w:rsid w:val="006C7669"/>
    <w:rsid w:val="006D1DA1"/>
    <w:rsid w:val="006D22EC"/>
    <w:rsid w:val="006D6EE6"/>
    <w:rsid w:val="006D7513"/>
    <w:rsid w:val="006E2AF4"/>
    <w:rsid w:val="006F0BA0"/>
    <w:rsid w:val="006F2888"/>
    <w:rsid w:val="006F2CC2"/>
    <w:rsid w:val="006F5249"/>
    <w:rsid w:val="00704D98"/>
    <w:rsid w:val="00705763"/>
    <w:rsid w:val="00712B44"/>
    <w:rsid w:val="0071524E"/>
    <w:rsid w:val="00716C4C"/>
    <w:rsid w:val="00720404"/>
    <w:rsid w:val="00722260"/>
    <w:rsid w:val="00725510"/>
    <w:rsid w:val="00726DD5"/>
    <w:rsid w:val="00730FAD"/>
    <w:rsid w:val="007319D1"/>
    <w:rsid w:val="0073509F"/>
    <w:rsid w:val="00741A58"/>
    <w:rsid w:val="007430A6"/>
    <w:rsid w:val="00744A50"/>
    <w:rsid w:val="00745D0E"/>
    <w:rsid w:val="007463AB"/>
    <w:rsid w:val="0076218C"/>
    <w:rsid w:val="007635AE"/>
    <w:rsid w:val="00771311"/>
    <w:rsid w:val="007715EE"/>
    <w:rsid w:val="007863B3"/>
    <w:rsid w:val="007954D1"/>
    <w:rsid w:val="007A11E6"/>
    <w:rsid w:val="007A30FE"/>
    <w:rsid w:val="007A3AFE"/>
    <w:rsid w:val="007A5FB2"/>
    <w:rsid w:val="007A6261"/>
    <w:rsid w:val="007C0895"/>
    <w:rsid w:val="007C2B7D"/>
    <w:rsid w:val="007C31A4"/>
    <w:rsid w:val="007C4B93"/>
    <w:rsid w:val="007E01A9"/>
    <w:rsid w:val="007E5E30"/>
    <w:rsid w:val="007E7BDB"/>
    <w:rsid w:val="007F0CED"/>
    <w:rsid w:val="008111A5"/>
    <w:rsid w:val="008137A3"/>
    <w:rsid w:val="00814249"/>
    <w:rsid w:val="00814782"/>
    <w:rsid w:val="00815BEA"/>
    <w:rsid w:val="0082087E"/>
    <w:rsid w:val="00833180"/>
    <w:rsid w:val="00834092"/>
    <w:rsid w:val="00834A64"/>
    <w:rsid w:val="00834F03"/>
    <w:rsid w:val="00835C3B"/>
    <w:rsid w:val="00837D1C"/>
    <w:rsid w:val="0084129D"/>
    <w:rsid w:val="00842615"/>
    <w:rsid w:val="00846268"/>
    <w:rsid w:val="0085379B"/>
    <w:rsid w:val="008559A5"/>
    <w:rsid w:val="008560C3"/>
    <w:rsid w:val="00864904"/>
    <w:rsid w:val="00866D20"/>
    <w:rsid w:val="00866D37"/>
    <w:rsid w:val="00871612"/>
    <w:rsid w:val="00873798"/>
    <w:rsid w:val="0087430A"/>
    <w:rsid w:val="008743D4"/>
    <w:rsid w:val="008755D5"/>
    <w:rsid w:val="0087572F"/>
    <w:rsid w:val="00882FF3"/>
    <w:rsid w:val="00883202"/>
    <w:rsid w:val="00893CCC"/>
    <w:rsid w:val="0089689D"/>
    <w:rsid w:val="008A1EFF"/>
    <w:rsid w:val="008A44D5"/>
    <w:rsid w:val="008A57AD"/>
    <w:rsid w:val="008B2ABC"/>
    <w:rsid w:val="008B4AB9"/>
    <w:rsid w:val="008B626E"/>
    <w:rsid w:val="008C2B15"/>
    <w:rsid w:val="008C472C"/>
    <w:rsid w:val="008D4CF6"/>
    <w:rsid w:val="008D7A6C"/>
    <w:rsid w:val="008E0777"/>
    <w:rsid w:val="008E0F62"/>
    <w:rsid w:val="008E1EC1"/>
    <w:rsid w:val="008E6BC7"/>
    <w:rsid w:val="008F17D9"/>
    <w:rsid w:val="008F5954"/>
    <w:rsid w:val="00903CCD"/>
    <w:rsid w:val="00907BA7"/>
    <w:rsid w:val="009108C3"/>
    <w:rsid w:val="009160B5"/>
    <w:rsid w:val="0091735D"/>
    <w:rsid w:val="00917975"/>
    <w:rsid w:val="00923C3B"/>
    <w:rsid w:val="00924012"/>
    <w:rsid w:val="00924530"/>
    <w:rsid w:val="00927DAE"/>
    <w:rsid w:val="00932EDB"/>
    <w:rsid w:val="00935BEE"/>
    <w:rsid w:val="009418AD"/>
    <w:rsid w:val="009423C3"/>
    <w:rsid w:val="00944FCF"/>
    <w:rsid w:val="00945E58"/>
    <w:rsid w:val="00955936"/>
    <w:rsid w:val="00960002"/>
    <w:rsid w:val="00961094"/>
    <w:rsid w:val="00964241"/>
    <w:rsid w:val="009677FB"/>
    <w:rsid w:val="00974460"/>
    <w:rsid w:val="00985B0D"/>
    <w:rsid w:val="009A24D4"/>
    <w:rsid w:val="009A311E"/>
    <w:rsid w:val="009A6B40"/>
    <w:rsid w:val="009A76C9"/>
    <w:rsid w:val="009A790E"/>
    <w:rsid w:val="009B04B3"/>
    <w:rsid w:val="009B2C0F"/>
    <w:rsid w:val="009B5459"/>
    <w:rsid w:val="009B7C80"/>
    <w:rsid w:val="009C010C"/>
    <w:rsid w:val="009C69A2"/>
    <w:rsid w:val="009D596F"/>
    <w:rsid w:val="009E085B"/>
    <w:rsid w:val="009E2A43"/>
    <w:rsid w:val="009F2646"/>
    <w:rsid w:val="009F4F6D"/>
    <w:rsid w:val="009F5907"/>
    <w:rsid w:val="009F5950"/>
    <w:rsid w:val="00A052D7"/>
    <w:rsid w:val="00A06451"/>
    <w:rsid w:val="00A06B74"/>
    <w:rsid w:val="00A113CD"/>
    <w:rsid w:val="00A12CFF"/>
    <w:rsid w:val="00A14520"/>
    <w:rsid w:val="00A15063"/>
    <w:rsid w:val="00A15088"/>
    <w:rsid w:val="00A17D1B"/>
    <w:rsid w:val="00A3021F"/>
    <w:rsid w:val="00A32CA2"/>
    <w:rsid w:val="00A359A9"/>
    <w:rsid w:val="00A40A46"/>
    <w:rsid w:val="00A43365"/>
    <w:rsid w:val="00A43AA7"/>
    <w:rsid w:val="00A52BEE"/>
    <w:rsid w:val="00A53CCA"/>
    <w:rsid w:val="00A55861"/>
    <w:rsid w:val="00A55A0E"/>
    <w:rsid w:val="00A655B7"/>
    <w:rsid w:val="00A65C38"/>
    <w:rsid w:val="00A67E84"/>
    <w:rsid w:val="00A71766"/>
    <w:rsid w:val="00A749F9"/>
    <w:rsid w:val="00A76DBE"/>
    <w:rsid w:val="00A8277E"/>
    <w:rsid w:val="00A82F5E"/>
    <w:rsid w:val="00A8611B"/>
    <w:rsid w:val="00A87814"/>
    <w:rsid w:val="00A96FBF"/>
    <w:rsid w:val="00A977AB"/>
    <w:rsid w:val="00AA2442"/>
    <w:rsid w:val="00AA2DB2"/>
    <w:rsid w:val="00AA5791"/>
    <w:rsid w:val="00AA676B"/>
    <w:rsid w:val="00AB0DF0"/>
    <w:rsid w:val="00AB2C56"/>
    <w:rsid w:val="00AB3328"/>
    <w:rsid w:val="00AD3E82"/>
    <w:rsid w:val="00AD479B"/>
    <w:rsid w:val="00AD57BC"/>
    <w:rsid w:val="00AE47EE"/>
    <w:rsid w:val="00AE7383"/>
    <w:rsid w:val="00AF43C3"/>
    <w:rsid w:val="00B059E7"/>
    <w:rsid w:val="00B0720F"/>
    <w:rsid w:val="00B1503B"/>
    <w:rsid w:val="00B16B83"/>
    <w:rsid w:val="00B24EDB"/>
    <w:rsid w:val="00B3013C"/>
    <w:rsid w:val="00B35748"/>
    <w:rsid w:val="00B36BDF"/>
    <w:rsid w:val="00B4280C"/>
    <w:rsid w:val="00B43DDF"/>
    <w:rsid w:val="00B4428F"/>
    <w:rsid w:val="00B44791"/>
    <w:rsid w:val="00B44FEE"/>
    <w:rsid w:val="00B45386"/>
    <w:rsid w:val="00B53EF1"/>
    <w:rsid w:val="00B5606A"/>
    <w:rsid w:val="00B6091A"/>
    <w:rsid w:val="00B62E29"/>
    <w:rsid w:val="00B63D59"/>
    <w:rsid w:val="00B64C1D"/>
    <w:rsid w:val="00B668A7"/>
    <w:rsid w:val="00B7798B"/>
    <w:rsid w:val="00B856D4"/>
    <w:rsid w:val="00B87003"/>
    <w:rsid w:val="00B937DE"/>
    <w:rsid w:val="00B9495B"/>
    <w:rsid w:val="00BA45AE"/>
    <w:rsid w:val="00BB1CBE"/>
    <w:rsid w:val="00BB5C4E"/>
    <w:rsid w:val="00BC22BC"/>
    <w:rsid w:val="00BC2AC3"/>
    <w:rsid w:val="00BC7A14"/>
    <w:rsid w:val="00BD1527"/>
    <w:rsid w:val="00BD17E4"/>
    <w:rsid w:val="00BD323E"/>
    <w:rsid w:val="00BD4F07"/>
    <w:rsid w:val="00BD6881"/>
    <w:rsid w:val="00BE22F6"/>
    <w:rsid w:val="00BE3462"/>
    <w:rsid w:val="00BE7B6E"/>
    <w:rsid w:val="00BF05F2"/>
    <w:rsid w:val="00BF23BC"/>
    <w:rsid w:val="00C019EE"/>
    <w:rsid w:val="00C01F25"/>
    <w:rsid w:val="00C03535"/>
    <w:rsid w:val="00C038B6"/>
    <w:rsid w:val="00C07597"/>
    <w:rsid w:val="00C11032"/>
    <w:rsid w:val="00C13BB9"/>
    <w:rsid w:val="00C14B53"/>
    <w:rsid w:val="00C178B7"/>
    <w:rsid w:val="00C20CB0"/>
    <w:rsid w:val="00C30B54"/>
    <w:rsid w:val="00C33A99"/>
    <w:rsid w:val="00C34BBE"/>
    <w:rsid w:val="00C409C9"/>
    <w:rsid w:val="00C42950"/>
    <w:rsid w:val="00C43361"/>
    <w:rsid w:val="00C4513F"/>
    <w:rsid w:val="00C4738B"/>
    <w:rsid w:val="00C507A5"/>
    <w:rsid w:val="00C57B9C"/>
    <w:rsid w:val="00C62828"/>
    <w:rsid w:val="00C65965"/>
    <w:rsid w:val="00C66921"/>
    <w:rsid w:val="00C70376"/>
    <w:rsid w:val="00C711B3"/>
    <w:rsid w:val="00C75BF6"/>
    <w:rsid w:val="00C8141E"/>
    <w:rsid w:val="00C86690"/>
    <w:rsid w:val="00C87DED"/>
    <w:rsid w:val="00C9018D"/>
    <w:rsid w:val="00C918D9"/>
    <w:rsid w:val="00C93706"/>
    <w:rsid w:val="00C94BA0"/>
    <w:rsid w:val="00C96356"/>
    <w:rsid w:val="00C96CE4"/>
    <w:rsid w:val="00CA2E04"/>
    <w:rsid w:val="00CB181A"/>
    <w:rsid w:val="00CB2635"/>
    <w:rsid w:val="00CB366E"/>
    <w:rsid w:val="00CB4698"/>
    <w:rsid w:val="00CD3370"/>
    <w:rsid w:val="00CD60D3"/>
    <w:rsid w:val="00CE1464"/>
    <w:rsid w:val="00CE1D3A"/>
    <w:rsid w:val="00CE6C0D"/>
    <w:rsid w:val="00CF1D34"/>
    <w:rsid w:val="00CF786E"/>
    <w:rsid w:val="00D00534"/>
    <w:rsid w:val="00D10577"/>
    <w:rsid w:val="00D11645"/>
    <w:rsid w:val="00D1421A"/>
    <w:rsid w:val="00D16915"/>
    <w:rsid w:val="00D21328"/>
    <w:rsid w:val="00D24B5B"/>
    <w:rsid w:val="00D25EA5"/>
    <w:rsid w:val="00D25F35"/>
    <w:rsid w:val="00D3083D"/>
    <w:rsid w:val="00D31A48"/>
    <w:rsid w:val="00D41D43"/>
    <w:rsid w:val="00D42B21"/>
    <w:rsid w:val="00D4721F"/>
    <w:rsid w:val="00D51DDA"/>
    <w:rsid w:val="00D54147"/>
    <w:rsid w:val="00D57DDA"/>
    <w:rsid w:val="00D66D91"/>
    <w:rsid w:val="00D760EA"/>
    <w:rsid w:val="00D7615C"/>
    <w:rsid w:val="00D76A1C"/>
    <w:rsid w:val="00D80856"/>
    <w:rsid w:val="00D82EBF"/>
    <w:rsid w:val="00D85607"/>
    <w:rsid w:val="00D85CED"/>
    <w:rsid w:val="00D86DEC"/>
    <w:rsid w:val="00D93A69"/>
    <w:rsid w:val="00D94286"/>
    <w:rsid w:val="00D951F0"/>
    <w:rsid w:val="00D952E6"/>
    <w:rsid w:val="00D97641"/>
    <w:rsid w:val="00DA2E40"/>
    <w:rsid w:val="00DA4A3E"/>
    <w:rsid w:val="00DA7736"/>
    <w:rsid w:val="00DB3CF5"/>
    <w:rsid w:val="00DC5D2A"/>
    <w:rsid w:val="00DD18C2"/>
    <w:rsid w:val="00DD2AA0"/>
    <w:rsid w:val="00DE2383"/>
    <w:rsid w:val="00DF1A37"/>
    <w:rsid w:val="00E002A5"/>
    <w:rsid w:val="00E128E8"/>
    <w:rsid w:val="00E12FB8"/>
    <w:rsid w:val="00E14C5D"/>
    <w:rsid w:val="00E15997"/>
    <w:rsid w:val="00E15F8F"/>
    <w:rsid w:val="00E21FBE"/>
    <w:rsid w:val="00E22654"/>
    <w:rsid w:val="00E24F7F"/>
    <w:rsid w:val="00E250B2"/>
    <w:rsid w:val="00E30351"/>
    <w:rsid w:val="00E30D98"/>
    <w:rsid w:val="00E30FD6"/>
    <w:rsid w:val="00E34570"/>
    <w:rsid w:val="00E427B1"/>
    <w:rsid w:val="00E47D78"/>
    <w:rsid w:val="00E5083D"/>
    <w:rsid w:val="00E54AB1"/>
    <w:rsid w:val="00E55A30"/>
    <w:rsid w:val="00E62B34"/>
    <w:rsid w:val="00E71DC8"/>
    <w:rsid w:val="00E750FE"/>
    <w:rsid w:val="00E75687"/>
    <w:rsid w:val="00E76F1D"/>
    <w:rsid w:val="00E82211"/>
    <w:rsid w:val="00E95B6F"/>
    <w:rsid w:val="00EA2539"/>
    <w:rsid w:val="00EA687E"/>
    <w:rsid w:val="00EA76F1"/>
    <w:rsid w:val="00EB1E15"/>
    <w:rsid w:val="00EB6159"/>
    <w:rsid w:val="00EC313B"/>
    <w:rsid w:val="00EC5891"/>
    <w:rsid w:val="00EC5AC8"/>
    <w:rsid w:val="00EC6C80"/>
    <w:rsid w:val="00ED08E1"/>
    <w:rsid w:val="00ED0F04"/>
    <w:rsid w:val="00ED3E53"/>
    <w:rsid w:val="00ED4B8D"/>
    <w:rsid w:val="00ED70B4"/>
    <w:rsid w:val="00EE3501"/>
    <w:rsid w:val="00EF154B"/>
    <w:rsid w:val="00EF1FC9"/>
    <w:rsid w:val="00EF2CB5"/>
    <w:rsid w:val="00EF52E4"/>
    <w:rsid w:val="00EF5A14"/>
    <w:rsid w:val="00EF5E58"/>
    <w:rsid w:val="00F03214"/>
    <w:rsid w:val="00F0330E"/>
    <w:rsid w:val="00F05D5E"/>
    <w:rsid w:val="00F12151"/>
    <w:rsid w:val="00F14952"/>
    <w:rsid w:val="00F150E6"/>
    <w:rsid w:val="00F20CBB"/>
    <w:rsid w:val="00F273D4"/>
    <w:rsid w:val="00F31515"/>
    <w:rsid w:val="00F315E0"/>
    <w:rsid w:val="00F468A2"/>
    <w:rsid w:val="00F51B73"/>
    <w:rsid w:val="00F53E7B"/>
    <w:rsid w:val="00F57C98"/>
    <w:rsid w:val="00F630E7"/>
    <w:rsid w:val="00F65A15"/>
    <w:rsid w:val="00F671B4"/>
    <w:rsid w:val="00F73482"/>
    <w:rsid w:val="00F75B4B"/>
    <w:rsid w:val="00F83884"/>
    <w:rsid w:val="00F845FA"/>
    <w:rsid w:val="00F854D0"/>
    <w:rsid w:val="00F868E6"/>
    <w:rsid w:val="00F9659F"/>
    <w:rsid w:val="00F97F3C"/>
    <w:rsid w:val="00FA0F4A"/>
    <w:rsid w:val="00FA30D3"/>
    <w:rsid w:val="00FA47A2"/>
    <w:rsid w:val="00FA61DF"/>
    <w:rsid w:val="00FA7E3E"/>
    <w:rsid w:val="00FB191A"/>
    <w:rsid w:val="00FC4C87"/>
    <w:rsid w:val="00FC4C90"/>
    <w:rsid w:val="00FE0909"/>
    <w:rsid w:val="00FE2360"/>
    <w:rsid w:val="00FE353E"/>
    <w:rsid w:val="00FE4667"/>
    <w:rsid w:val="00FF0D9E"/>
    <w:rsid w:val="00FF0E87"/>
    <w:rsid w:val="212AE895"/>
    <w:rsid w:val="3D182960"/>
    <w:rsid w:val="4ACCAB66"/>
    <w:rsid w:val="4E0F4BC1"/>
    <w:rsid w:val="53821A13"/>
    <w:rsid w:val="53F17881"/>
    <w:rsid w:val="67803618"/>
    <w:rsid w:val="736C4859"/>
    <w:rsid w:val="7AB79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58231"/>
  <w15:chartTrackingRefBased/>
  <w15:docId w15:val="{C30CA85F-2F2D-4802-9206-8871D8912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9EE"/>
    <w:rPr>
      <w:kern w:val="0"/>
      <w14:ligatures w14:val="none"/>
    </w:rPr>
  </w:style>
  <w:style w:type="paragraph" w:styleId="Heading1">
    <w:name w:val="heading 1"/>
    <w:basedOn w:val="Normal"/>
    <w:next w:val="Normal"/>
    <w:link w:val="Heading1Char"/>
    <w:uiPriority w:val="9"/>
    <w:qFormat/>
    <w:rsid w:val="00A17D1B"/>
    <w:pPr>
      <w:keepNext/>
      <w:keepLines/>
      <w:spacing w:before="240" w:after="0"/>
      <w:outlineLvl w:val="0"/>
    </w:pPr>
    <w:rPr>
      <w:rFonts w:ascii="Arial" w:eastAsiaTheme="majorEastAsia" w:hAnsi="Arial" w:cstheme="majorBidi"/>
      <w:b/>
      <w:sz w:val="24"/>
      <w:szCs w:val="32"/>
      <w:u w:val="single"/>
    </w:rPr>
  </w:style>
  <w:style w:type="paragraph" w:styleId="Heading2">
    <w:name w:val="heading 2"/>
    <w:basedOn w:val="Normal"/>
    <w:next w:val="Normal"/>
    <w:link w:val="Heading2Char"/>
    <w:autoRedefine/>
    <w:uiPriority w:val="9"/>
    <w:unhideWhenUsed/>
    <w:qFormat/>
    <w:rsid w:val="00A06B74"/>
    <w:pPr>
      <w:keepNext/>
      <w:keepLines/>
      <w:spacing w:after="0"/>
      <w:outlineLvl w:val="1"/>
    </w:pPr>
    <w:rPr>
      <w:rFonts w:ascii="Arial" w:eastAsiaTheme="majorEastAsia" w:hAnsi="Arial" w:cs="Arial"/>
      <w:b/>
      <w:bCs/>
    </w:rPr>
  </w:style>
  <w:style w:type="paragraph" w:styleId="Heading3">
    <w:name w:val="heading 3"/>
    <w:basedOn w:val="Normal"/>
    <w:link w:val="Heading3Char"/>
    <w:uiPriority w:val="9"/>
    <w:qFormat/>
    <w:rsid w:val="00B63D59"/>
    <w:pPr>
      <w:spacing w:beforeAutospacing="1" w:after="0" w:afterAutospacing="1" w:line="240" w:lineRule="auto"/>
      <w:outlineLvl w:val="2"/>
    </w:pPr>
    <w:rPr>
      <w:rFonts w:ascii="Arial" w:eastAsia="Times New Roman" w:hAnsi="Arial" w:cs="Times New Roman"/>
      <w:b/>
      <w:bCs/>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D1B"/>
    <w:rPr>
      <w:rFonts w:ascii="Arial" w:eastAsiaTheme="majorEastAsia" w:hAnsi="Arial" w:cstheme="majorBidi"/>
      <w:b/>
      <w:kern w:val="0"/>
      <w:sz w:val="24"/>
      <w:szCs w:val="32"/>
      <w:u w:val="single"/>
      <w14:ligatures w14:val="none"/>
    </w:rPr>
  </w:style>
  <w:style w:type="character" w:customStyle="1" w:styleId="Heading3Char">
    <w:name w:val="Heading 3 Char"/>
    <w:basedOn w:val="DefaultParagraphFont"/>
    <w:link w:val="Heading3"/>
    <w:uiPriority w:val="9"/>
    <w:rsid w:val="00B63D59"/>
    <w:rPr>
      <w:rFonts w:ascii="Arial" w:eastAsia="Times New Roman" w:hAnsi="Arial" w:cs="Times New Roman"/>
      <w:b/>
      <w:bCs/>
      <w:kern w:val="0"/>
      <w:szCs w:val="27"/>
      <w14:ligatures w14:val="none"/>
    </w:rPr>
  </w:style>
  <w:style w:type="character" w:styleId="CommentReference">
    <w:name w:val="annotation reference"/>
    <w:basedOn w:val="DefaultParagraphFont"/>
    <w:uiPriority w:val="99"/>
    <w:semiHidden/>
    <w:unhideWhenUsed/>
    <w:rsid w:val="00B63D59"/>
    <w:rPr>
      <w:sz w:val="16"/>
      <w:szCs w:val="16"/>
    </w:rPr>
  </w:style>
  <w:style w:type="paragraph" w:styleId="CommentText">
    <w:name w:val="annotation text"/>
    <w:basedOn w:val="Normal"/>
    <w:link w:val="CommentTextChar"/>
    <w:uiPriority w:val="99"/>
    <w:unhideWhenUsed/>
    <w:rsid w:val="00B63D59"/>
    <w:pPr>
      <w:spacing w:line="240" w:lineRule="auto"/>
    </w:pPr>
    <w:rPr>
      <w:sz w:val="20"/>
      <w:szCs w:val="20"/>
    </w:rPr>
  </w:style>
  <w:style w:type="character" w:customStyle="1" w:styleId="CommentTextChar">
    <w:name w:val="Comment Text Char"/>
    <w:basedOn w:val="DefaultParagraphFont"/>
    <w:link w:val="CommentText"/>
    <w:uiPriority w:val="99"/>
    <w:rsid w:val="00B63D59"/>
    <w:rPr>
      <w:kern w:val="0"/>
      <w:sz w:val="20"/>
      <w:szCs w:val="20"/>
      <w14:ligatures w14:val="none"/>
    </w:rPr>
  </w:style>
  <w:style w:type="character" w:styleId="Hyperlink">
    <w:name w:val="Hyperlink"/>
    <w:basedOn w:val="DefaultParagraphFont"/>
    <w:uiPriority w:val="99"/>
    <w:unhideWhenUsed/>
    <w:rsid w:val="00B63D59"/>
    <w:rPr>
      <w:color w:val="0563C1"/>
      <w:u w:val="single"/>
    </w:rPr>
  </w:style>
  <w:style w:type="paragraph" w:styleId="Revision">
    <w:name w:val="Revision"/>
    <w:hidden/>
    <w:uiPriority w:val="99"/>
    <w:semiHidden/>
    <w:rsid w:val="00C96356"/>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C96356"/>
    <w:rPr>
      <w:b/>
      <w:bCs/>
    </w:rPr>
  </w:style>
  <w:style w:type="character" w:customStyle="1" w:styleId="CommentSubjectChar">
    <w:name w:val="Comment Subject Char"/>
    <w:basedOn w:val="CommentTextChar"/>
    <w:link w:val="CommentSubject"/>
    <w:uiPriority w:val="99"/>
    <w:semiHidden/>
    <w:rsid w:val="00C96356"/>
    <w:rPr>
      <w:b/>
      <w:bCs/>
      <w:kern w:val="0"/>
      <w:sz w:val="20"/>
      <w:szCs w:val="20"/>
      <w14:ligatures w14:val="none"/>
    </w:rPr>
  </w:style>
  <w:style w:type="character" w:styleId="FollowedHyperlink">
    <w:name w:val="FollowedHyperlink"/>
    <w:basedOn w:val="DefaultParagraphFont"/>
    <w:uiPriority w:val="99"/>
    <w:semiHidden/>
    <w:unhideWhenUsed/>
    <w:rsid w:val="004E6043"/>
    <w:rPr>
      <w:color w:val="954F72" w:themeColor="followedHyperlink"/>
      <w:u w:val="single"/>
    </w:rPr>
  </w:style>
  <w:style w:type="paragraph" w:styleId="ListParagraph">
    <w:name w:val="List Paragraph"/>
    <w:basedOn w:val="Normal"/>
    <w:uiPriority w:val="34"/>
    <w:qFormat/>
    <w:rsid w:val="003D1567"/>
    <w:pPr>
      <w:ind w:left="720"/>
      <w:contextualSpacing/>
    </w:pPr>
  </w:style>
  <w:style w:type="character" w:styleId="UnresolvedMention">
    <w:name w:val="Unresolved Mention"/>
    <w:basedOn w:val="DefaultParagraphFont"/>
    <w:uiPriority w:val="99"/>
    <w:semiHidden/>
    <w:unhideWhenUsed/>
    <w:rsid w:val="007430A6"/>
    <w:rPr>
      <w:color w:val="605E5C"/>
      <w:shd w:val="clear" w:color="auto" w:fill="E1DFDD"/>
    </w:rPr>
  </w:style>
  <w:style w:type="paragraph" w:styleId="Header">
    <w:name w:val="header"/>
    <w:basedOn w:val="Normal"/>
    <w:link w:val="HeaderChar"/>
    <w:uiPriority w:val="99"/>
    <w:unhideWhenUsed/>
    <w:rsid w:val="009B2C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C0F"/>
    <w:rPr>
      <w:kern w:val="0"/>
      <w14:ligatures w14:val="none"/>
    </w:rPr>
  </w:style>
  <w:style w:type="paragraph" w:styleId="Footer">
    <w:name w:val="footer"/>
    <w:basedOn w:val="Normal"/>
    <w:link w:val="FooterChar"/>
    <w:uiPriority w:val="99"/>
    <w:unhideWhenUsed/>
    <w:rsid w:val="009B2C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C0F"/>
    <w:rPr>
      <w:kern w:val="0"/>
      <w14:ligatures w14:val="none"/>
    </w:rPr>
  </w:style>
  <w:style w:type="character" w:customStyle="1" w:styleId="Heading2Char">
    <w:name w:val="Heading 2 Char"/>
    <w:basedOn w:val="DefaultParagraphFont"/>
    <w:link w:val="Heading2"/>
    <w:uiPriority w:val="9"/>
    <w:rsid w:val="00A06B74"/>
    <w:rPr>
      <w:rFonts w:ascii="Arial" w:eastAsiaTheme="majorEastAsia" w:hAnsi="Arial" w:cs="Arial"/>
      <w:b/>
      <w:bCs/>
      <w:kern w:val="0"/>
      <w14:ligatures w14:val="none"/>
    </w:rPr>
  </w:style>
  <w:style w:type="paragraph" w:styleId="NoSpacing">
    <w:name w:val="No Spacing"/>
    <w:uiPriority w:val="1"/>
    <w:qFormat/>
    <w:rsid w:val="006A76FD"/>
    <w:pPr>
      <w:spacing w:after="0" w:line="240" w:lineRule="auto"/>
    </w:pPr>
    <w:rPr>
      <w:kern w:val="0"/>
      <w14:ligatures w14:val="none"/>
    </w:rPr>
  </w:style>
  <w:style w:type="paragraph" w:styleId="Title">
    <w:name w:val="Title"/>
    <w:basedOn w:val="Normal"/>
    <w:next w:val="Normal"/>
    <w:link w:val="TitleChar"/>
    <w:uiPriority w:val="10"/>
    <w:qFormat/>
    <w:rsid w:val="006A76FD"/>
    <w:pPr>
      <w:spacing w:after="0" w:line="240" w:lineRule="auto"/>
      <w:contextualSpacing/>
    </w:pPr>
    <w:rPr>
      <w:rFonts w:ascii="Arial" w:eastAsiaTheme="majorEastAsia" w:hAnsi="Arial" w:cstheme="majorBidi"/>
      <w:spacing w:val="-10"/>
      <w:kern w:val="28"/>
      <w:sz w:val="40"/>
      <w:szCs w:val="56"/>
    </w:rPr>
  </w:style>
  <w:style w:type="character" w:customStyle="1" w:styleId="TitleChar">
    <w:name w:val="Title Char"/>
    <w:basedOn w:val="DefaultParagraphFont"/>
    <w:link w:val="Title"/>
    <w:uiPriority w:val="10"/>
    <w:rsid w:val="006A76FD"/>
    <w:rPr>
      <w:rFonts w:ascii="Arial" w:eastAsiaTheme="majorEastAsia" w:hAnsi="Arial" w:cstheme="majorBidi"/>
      <w:spacing w:val="-10"/>
      <w:kern w:val="28"/>
      <w:sz w:val="40"/>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6130">
      <w:bodyDiv w:val="1"/>
      <w:marLeft w:val="0"/>
      <w:marRight w:val="0"/>
      <w:marTop w:val="0"/>
      <w:marBottom w:val="0"/>
      <w:divBdr>
        <w:top w:val="none" w:sz="0" w:space="0" w:color="auto"/>
        <w:left w:val="none" w:sz="0" w:space="0" w:color="auto"/>
        <w:bottom w:val="none" w:sz="0" w:space="0" w:color="auto"/>
        <w:right w:val="none" w:sz="0" w:space="0" w:color="auto"/>
      </w:divBdr>
      <w:divsChild>
        <w:div w:id="201669346">
          <w:marLeft w:val="0"/>
          <w:marRight w:val="0"/>
          <w:marTop w:val="0"/>
          <w:marBottom w:val="0"/>
          <w:divBdr>
            <w:top w:val="none" w:sz="0" w:space="0" w:color="auto"/>
            <w:left w:val="none" w:sz="0" w:space="0" w:color="auto"/>
            <w:bottom w:val="none" w:sz="0" w:space="0" w:color="auto"/>
            <w:right w:val="none" w:sz="0" w:space="0" w:color="auto"/>
          </w:divBdr>
          <w:divsChild>
            <w:div w:id="2365656">
              <w:marLeft w:val="0"/>
              <w:marRight w:val="0"/>
              <w:marTop w:val="0"/>
              <w:marBottom w:val="0"/>
              <w:divBdr>
                <w:top w:val="none" w:sz="0" w:space="0" w:color="auto"/>
                <w:left w:val="none" w:sz="0" w:space="0" w:color="auto"/>
                <w:bottom w:val="none" w:sz="0" w:space="0" w:color="auto"/>
                <w:right w:val="none" w:sz="0" w:space="0" w:color="auto"/>
              </w:divBdr>
            </w:div>
            <w:div w:id="67309757">
              <w:marLeft w:val="0"/>
              <w:marRight w:val="0"/>
              <w:marTop w:val="0"/>
              <w:marBottom w:val="0"/>
              <w:divBdr>
                <w:top w:val="none" w:sz="0" w:space="0" w:color="auto"/>
                <w:left w:val="none" w:sz="0" w:space="0" w:color="auto"/>
                <w:bottom w:val="none" w:sz="0" w:space="0" w:color="auto"/>
                <w:right w:val="none" w:sz="0" w:space="0" w:color="auto"/>
              </w:divBdr>
            </w:div>
            <w:div w:id="120927295">
              <w:marLeft w:val="0"/>
              <w:marRight w:val="0"/>
              <w:marTop w:val="0"/>
              <w:marBottom w:val="0"/>
              <w:divBdr>
                <w:top w:val="none" w:sz="0" w:space="0" w:color="auto"/>
                <w:left w:val="none" w:sz="0" w:space="0" w:color="auto"/>
                <w:bottom w:val="none" w:sz="0" w:space="0" w:color="auto"/>
                <w:right w:val="none" w:sz="0" w:space="0" w:color="auto"/>
              </w:divBdr>
            </w:div>
            <w:div w:id="160439065">
              <w:marLeft w:val="0"/>
              <w:marRight w:val="0"/>
              <w:marTop w:val="0"/>
              <w:marBottom w:val="0"/>
              <w:divBdr>
                <w:top w:val="none" w:sz="0" w:space="0" w:color="auto"/>
                <w:left w:val="none" w:sz="0" w:space="0" w:color="auto"/>
                <w:bottom w:val="none" w:sz="0" w:space="0" w:color="auto"/>
                <w:right w:val="none" w:sz="0" w:space="0" w:color="auto"/>
              </w:divBdr>
            </w:div>
            <w:div w:id="313724902">
              <w:marLeft w:val="0"/>
              <w:marRight w:val="0"/>
              <w:marTop w:val="0"/>
              <w:marBottom w:val="0"/>
              <w:divBdr>
                <w:top w:val="none" w:sz="0" w:space="0" w:color="auto"/>
                <w:left w:val="none" w:sz="0" w:space="0" w:color="auto"/>
                <w:bottom w:val="none" w:sz="0" w:space="0" w:color="auto"/>
                <w:right w:val="none" w:sz="0" w:space="0" w:color="auto"/>
              </w:divBdr>
            </w:div>
            <w:div w:id="375931296">
              <w:marLeft w:val="0"/>
              <w:marRight w:val="0"/>
              <w:marTop w:val="0"/>
              <w:marBottom w:val="0"/>
              <w:divBdr>
                <w:top w:val="none" w:sz="0" w:space="0" w:color="auto"/>
                <w:left w:val="none" w:sz="0" w:space="0" w:color="auto"/>
                <w:bottom w:val="none" w:sz="0" w:space="0" w:color="auto"/>
                <w:right w:val="none" w:sz="0" w:space="0" w:color="auto"/>
              </w:divBdr>
            </w:div>
            <w:div w:id="451093913">
              <w:marLeft w:val="0"/>
              <w:marRight w:val="0"/>
              <w:marTop w:val="0"/>
              <w:marBottom w:val="0"/>
              <w:divBdr>
                <w:top w:val="none" w:sz="0" w:space="0" w:color="auto"/>
                <w:left w:val="none" w:sz="0" w:space="0" w:color="auto"/>
                <w:bottom w:val="none" w:sz="0" w:space="0" w:color="auto"/>
                <w:right w:val="none" w:sz="0" w:space="0" w:color="auto"/>
              </w:divBdr>
            </w:div>
            <w:div w:id="507673537">
              <w:marLeft w:val="0"/>
              <w:marRight w:val="0"/>
              <w:marTop w:val="0"/>
              <w:marBottom w:val="0"/>
              <w:divBdr>
                <w:top w:val="none" w:sz="0" w:space="0" w:color="auto"/>
                <w:left w:val="none" w:sz="0" w:space="0" w:color="auto"/>
                <w:bottom w:val="none" w:sz="0" w:space="0" w:color="auto"/>
                <w:right w:val="none" w:sz="0" w:space="0" w:color="auto"/>
              </w:divBdr>
            </w:div>
            <w:div w:id="508326027">
              <w:marLeft w:val="0"/>
              <w:marRight w:val="0"/>
              <w:marTop w:val="0"/>
              <w:marBottom w:val="0"/>
              <w:divBdr>
                <w:top w:val="none" w:sz="0" w:space="0" w:color="auto"/>
                <w:left w:val="none" w:sz="0" w:space="0" w:color="auto"/>
                <w:bottom w:val="none" w:sz="0" w:space="0" w:color="auto"/>
                <w:right w:val="none" w:sz="0" w:space="0" w:color="auto"/>
              </w:divBdr>
            </w:div>
            <w:div w:id="515576415">
              <w:marLeft w:val="0"/>
              <w:marRight w:val="0"/>
              <w:marTop w:val="0"/>
              <w:marBottom w:val="0"/>
              <w:divBdr>
                <w:top w:val="none" w:sz="0" w:space="0" w:color="auto"/>
                <w:left w:val="none" w:sz="0" w:space="0" w:color="auto"/>
                <w:bottom w:val="none" w:sz="0" w:space="0" w:color="auto"/>
                <w:right w:val="none" w:sz="0" w:space="0" w:color="auto"/>
              </w:divBdr>
            </w:div>
            <w:div w:id="597714418">
              <w:marLeft w:val="0"/>
              <w:marRight w:val="0"/>
              <w:marTop w:val="0"/>
              <w:marBottom w:val="0"/>
              <w:divBdr>
                <w:top w:val="none" w:sz="0" w:space="0" w:color="auto"/>
                <w:left w:val="none" w:sz="0" w:space="0" w:color="auto"/>
                <w:bottom w:val="none" w:sz="0" w:space="0" w:color="auto"/>
                <w:right w:val="none" w:sz="0" w:space="0" w:color="auto"/>
              </w:divBdr>
            </w:div>
            <w:div w:id="626667914">
              <w:marLeft w:val="0"/>
              <w:marRight w:val="0"/>
              <w:marTop w:val="0"/>
              <w:marBottom w:val="0"/>
              <w:divBdr>
                <w:top w:val="none" w:sz="0" w:space="0" w:color="auto"/>
                <w:left w:val="none" w:sz="0" w:space="0" w:color="auto"/>
                <w:bottom w:val="none" w:sz="0" w:space="0" w:color="auto"/>
                <w:right w:val="none" w:sz="0" w:space="0" w:color="auto"/>
              </w:divBdr>
            </w:div>
            <w:div w:id="640185855">
              <w:marLeft w:val="0"/>
              <w:marRight w:val="0"/>
              <w:marTop w:val="0"/>
              <w:marBottom w:val="0"/>
              <w:divBdr>
                <w:top w:val="none" w:sz="0" w:space="0" w:color="auto"/>
                <w:left w:val="none" w:sz="0" w:space="0" w:color="auto"/>
                <w:bottom w:val="none" w:sz="0" w:space="0" w:color="auto"/>
                <w:right w:val="none" w:sz="0" w:space="0" w:color="auto"/>
              </w:divBdr>
            </w:div>
            <w:div w:id="685205906">
              <w:marLeft w:val="0"/>
              <w:marRight w:val="0"/>
              <w:marTop w:val="0"/>
              <w:marBottom w:val="0"/>
              <w:divBdr>
                <w:top w:val="none" w:sz="0" w:space="0" w:color="auto"/>
                <w:left w:val="none" w:sz="0" w:space="0" w:color="auto"/>
                <w:bottom w:val="none" w:sz="0" w:space="0" w:color="auto"/>
                <w:right w:val="none" w:sz="0" w:space="0" w:color="auto"/>
              </w:divBdr>
            </w:div>
            <w:div w:id="716125562">
              <w:marLeft w:val="0"/>
              <w:marRight w:val="0"/>
              <w:marTop w:val="0"/>
              <w:marBottom w:val="0"/>
              <w:divBdr>
                <w:top w:val="none" w:sz="0" w:space="0" w:color="auto"/>
                <w:left w:val="none" w:sz="0" w:space="0" w:color="auto"/>
                <w:bottom w:val="none" w:sz="0" w:space="0" w:color="auto"/>
                <w:right w:val="none" w:sz="0" w:space="0" w:color="auto"/>
              </w:divBdr>
            </w:div>
            <w:div w:id="719865963">
              <w:marLeft w:val="0"/>
              <w:marRight w:val="0"/>
              <w:marTop w:val="0"/>
              <w:marBottom w:val="0"/>
              <w:divBdr>
                <w:top w:val="none" w:sz="0" w:space="0" w:color="auto"/>
                <w:left w:val="none" w:sz="0" w:space="0" w:color="auto"/>
                <w:bottom w:val="none" w:sz="0" w:space="0" w:color="auto"/>
                <w:right w:val="none" w:sz="0" w:space="0" w:color="auto"/>
              </w:divBdr>
            </w:div>
            <w:div w:id="724572094">
              <w:marLeft w:val="0"/>
              <w:marRight w:val="0"/>
              <w:marTop w:val="0"/>
              <w:marBottom w:val="0"/>
              <w:divBdr>
                <w:top w:val="none" w:sz="0" w:space="0" w:color="auto"/>
                <w:left w:val="none" w:sz="0" w:space="0" w:color="auto"/>
                <w:bottom w:val="none" w:sz="0" w:space="0" w:color="auto"/>
                <w:right w:val="none" w:sz="0" w:space="0" w:color="auto"/>
              </w:divBdr>
            </w:div>
            <w:div w:id="725376008">
              <w:marLeft w:val="0"/>
              <w:marRight w:val="0"/>
              <w:marTop w:val="0"/>
              <w:marBottom w:val="0"/>
              <w:divBdr>
                <w:top w:val="none" w:sz="0" w:space="0" w:color="auto"/>
                <w:left w:val="none" w:sz="0" w:space="0" w:color="auto"/>
                <w:bottom w:val="none" w:sz="0" w:space="0" w:color="auto"/>
                <w:right w:val="none" w:sz="0" w:space="0" w:color="auto"/>
              </w:divBdr>
            </w:div>
            <w:div w:id="743255882">
              <w:marLeft w:val="0"/>
              <w:marRight w:val="0"/>
              <w:marTop w:val="0"/>
              <w:marBottom w:val="0"/>
              <w:divBdr>
                <w:top w:val="none" w:sz="0" w:space="0" w:color="auto"/>
                <w:left w:val="none" w:sz="0" w:space="0" w:color="auto"/>
                <w:bottom w:val="none" w:sz="0" w:space="0" w:color="auto"/>
                <w:right w:val="none" w:sz="0" w:space="0" w:color="auto"/>
              </w:divBdr>
            </w:div>
            <w:div w:id="752506722">
              <w:marLeft w:val="0"/>
              <w:marRight w:val="0"/>
              <w:marTop w:val="0"/>
              <w:marBottom w:val="0"/>
              <w:divBdr>
                <w:top w:val="none" w:sz="0" w:space="0" w:color="auto"/>
                <w:left w:val="none" w:sz="0" w:space="0" w:color="auto"/>
                <w:bottom w:val="none" w:sz="0" w:space="0" w:color="auto"/>
                <w:right w:val="none" w:sz="0" w:space="0" w:color="auto"/>
              </w:divBdr>
            </w:div>
            <w:div w:id="804590218">
              <w:marLeft w:val="0"/>
              <w:marRight w:val="0"/>
              <w:marTop w:val="0"/>
              <w:marBottom w:val="0"/>
              <w:divBdr>
                <w:top w:val="none" w:sz="0" w:space="0" w:color="auto"/>
                <w:left w:val="none" w:sz="0" w:space="0" w:color="auto"/>
                <w:bottom w:val="none" w:sz="0" w:space="0" w:color="auto"/>
                <w:right w:val="none" w:sz="0" w:space="0" w:color="auto"/>
              </w:divBdr>
            </w:div>
            <w:div w:id="829097777">
              <w:marLeft w:val="0"/>
              <w:marRight w:val="0"/>
              <w:marTop w:val="0"/>
              <w:marBottom w:val="0"/>
              <w:divBdr>
                <w:top w:val="none" w:sz="0" w:space="0" w:color="auto"/>
                <w:left w:val="none" w:sz="0" w:space="0" w:color="auto"/>
                <w:bottom w:val="none" w:sz="0" w:space="0" w:color="auto"/>
                <w:right w:val="none" w:sz="0" w:space="0" w:color="auto"/>
              </w:divBdr>
            </w:div>
            <w:div w:id="853303008">
              <w:marLeft w:val="0"/>
              <w:marRight w:val="0"/>
              <w:marTop w:val="0"/>
              <w:marBottom w:val="0"/>
              <w:divBdr>
                <w:top w:val="none" w:sz="0" w:space="0" w:color="auto"/>
                <w:left w:val="none" w:sz="0" w:space="0" w:color="auto"/>
                <w:bottom w:val="none" w:sz="0" w:space="0" w:color="auto"/>
                <w:right w:val="none" w:sz="0" w:space="0" w:color="auto"/>
              </w:divBdr>
            </w:div>
            <w:div w:id="895438337">
              <w:marLeft w:val="0"/>
              <w:marRight w:val="0"/>
              <w:marTop w:val="0"/>
              <w:marBottom w:val="0"/>
              <w:divBdr>
                <w:top w:val="none" w:sz="0" w:space="0" w:color="auto"/>
                <w:left w:val="none" w:sz="0" w:space="0" w:color="auto"/>
                <w:bottom w:val="none" w:sz="0" w:space="0" w:color="auto"/>
                <w:right w:val="none" w:sz="0" w:space="0" w:color="auto"/>
              </w:divBdr>
            </w:div>
            <w:div w:id="900603011">
              <w:marLeft w:val="0"/>
              <w:marRight w:val="0"/>
              <w:marTop w:val="0"/>
              <w:marBottom w:val="0"/>
              <w:divBdr>
                <w:top w:val="none" w:sz="0" w:space="0" w:color="auto"/>
                <w:left w:val="none" w:sz="0" w:space="0" w:color="auto"/>
                <w:bottom w:val="none" w:sz="0" w:space="0" w:color="auto"/>
                <w:right w:val="none" w:sz="0" w:space="0" w:color="auto"/>
              </w:divBdr>
            </w:div>
            <w:div w:id="919371688">
              <w:marLeft w:val="0"/>
              <w:marRight w:val="0"/>
              <w:marTop w:val="0"/>
              <w:marBottom w:val="0"/>
              <w:divBdr>
                <w:top w:val="none" w:sz="0" w:space="0" w:color="auto"/>
                <w:left w:val="none" w:sz="0" w:space="0" w:color="auto"/>
                <w:bottom w:val="none" w:sz="0" w:space="0" w:color="auto"/>
                <w:right w:val="none" w:sz="0" w:space="0" w:color="auto"/>
              </w:divBdr>
            </w:div>
            <w:div w:id="997490493">
              <w:marLeft w:val="0"/>
              <w:marRight w:val="0"/>
              <w:marTop w:val="0"/>
              <w:marBottom w:val="0"/>
              <w:divBdr>
                <w:top w:val="none" w:sz="0" w:space="0" w:color="auto"/>
                <w:left w:val="none" w:sz="0" w:space="0" w:color="auto"/>
                <w:bottom w:val="none" w:sz="0" w:space="0" w:color="auto"/>
                <w:right w:val="none" w:sz="0" w:space="0" w:color="auto"/>
              </w:divBdr>
            </w:div>
            <w:div w:id="1021198410">
              <w:marLeft w:val="0"/>
              <w:marRight w:val="0"/>
              <w:marTop w:val="0"/>
              <w:marBottom w:val="0"/>
              <w:divBdr>
                <w:top w:val="none" w:sz="0" w:space="0" w:color="auto"/>
                <w:left w:val="none" w:sz="0" w:space="0" w:color="auto"/>
                <w:bottom w:val="none" w:sz="0" w:space="0" w:color="auto"/>
                <w:right w:val="none" w:sz="0" w:space="0" w:color="auto"/>
              </w:divBdr>
            </w:div>
            <w:div w:id="1023939596">
              <w:marLeft w:val="0"/>
              <w:marRight w:val="0"/>
              <w:marTop w:val="0"/>
              <w:marBottom w:val="0"/>
              <w:divBdr>
                <w:top w:val="none" w:sz="0" w:space="0" w:color="auto"/>
                <w:left w:val="none" w:sz="0" w:space="0" w:color="auto"/>
                <w:bottom w:val="none" w:sz="0" w:space="0" w:color="auto"/>
                <w:right w:val="none" w:sz="0" w:space="0" w:color="auto"/>
              </w:divBdr>
            </w:div>
            <w:div w:id="1040205107">
              <w:marLeft w:val="0"/>
              <w:marRight w:val="0"/>
              <w:marTop w:val="0"/>
              <w:marBottom w:val="0"/>
              <w:divBdr>
                <w:top w:val="none" w:sz="0" w:space="0" w:color="auto"/>
                <w:left w:val="none" w:sz="0" w:space="0" w:color="auto"/>
                <w:bottom w:val="none" w:sz="0" w:space="0" w:color="auto"/>
                <w:right w:val="none" w:sz="0" w:space="0" w:color="auto"/>
              </w:divBdr>
            </w:div>
            <w:div w:id="1056053109">
              <w:marLeft w:val="0"/>
              <w:marRight w:val="0"/>
              <w:marTop w:val="0"/>
              <w:marBottom w:val="0"/>
              <w:divBdr>
                <w:top w:val="none" w:sz="0" w:space="0" w:color="auto"/>
                <w:left w:val="none" w:sz="0" w:space="0" w:color="auto"/>
                <w:bottom w:val="none" w:sz="0" w:space="0" w:color="auto"/>
                <w:right w:val="none" w:sz="0" w:space="0" w:color="auto"/>
              </w:divBdr>
            </w:div>
            <w:div w:id="1121337337">
              <w:marLeft w:val="0"/>
              <w:marRight w:val="0"/>
              <w:marTop w:val="0"/>
              <w:marBottom w:val="0"/>
              <w:divBdr>
                <w:top w:val="none" w:sz="0" w:space="0" w:color="auto"/>
                <w:left w:val="none" w:sz="0" w:space="0" w:color="auto"/>
                <w:bottom w:val="none" w:sz="0" w:space="0" w:color="auto"/>
                <w:right w:val="none" w:sz="0" w:space="0" w:color="auto"/>
              </w:divBdr>
            </w:div>
            <w:div w:id="1139952717">
              <w:marLeft w:val="0"/>
              <w:marRight w:val="0"/>
              <w:marTop w:val="0"/>
              <w:marBottom w:val="0"/>
              <w:divBdr>
                <w:top w:val="none" w:sz="0" w:space="0" w:color="auto"/>
                <w:left w:val="none" w:sz="0" w:space="0" w:color="auto"/>
                <w:bottom w:val="none" w:sz="0" w:space="0" w:color="auto"/>
                <w:right w:val="none" w:sz="0" w:space="0" w:color="auto"/>
              </w:divBdr>
            </w:div>
            <w:div w:id="1201475215">
              <w:marLeft w:val="0"/>
              <w:marRight w:val="0"/>
              <w:marTop w:val="0"/>
              <w:marBottom w:val="0"/>
              <w:divBdr>
                <w:top w:val="none" w:sz="0" w:space="0" w:color="auto"/>
                <w:left w:val="none" w:sz="0" w:space="0" w:color="auto"/>
                <w:bottom w:val="none" w:sz="0" w:space="0" w:color="auto"/>
                <w:right w:val="none" w:sz="0" w:space="0" w:color="auto"/>
              </w:divBdr>
            </w:div>
            <w:div w:id="1275601168">
              <w:marLeft w:val="0"/>
              <w:marRight w:val="0"/>
              <w:marTop w:val="0"/>
              <w:marBottom w:val="0"/>
              <w:divBdr>
                <w:top w:val="none" w:sz="0" w:space="0" w:color="auto"/>
                <w:left w:val="none" w:sz="0" w:space="0" w:color="auto"/>
                <w:bottom w:val="none" w:sz="0" w:space="0" w:color="auto"/>
                <w:right w:val="none" w:sz="0" w:space="0" w:color="auto"/>
              </w:divBdr>
            </w:div>
            <w:div w:id="1343514524">
              <w:marLeft w:val="0"/>
              <w:marRight w:val="0"/>
              <w:marTop w:val="0"/>
              <w:marBottom w:val="0"/>
              <w:divBdr>
                <w:top w:val="none" w:sz="0" w:space="0" w:color="auto"/>
                <w:left w:val="none" w:sz="0" w:space="0" w:color="auto"/>
                <w:bottom w:val="none" w:sz="0" w:space="0" w:color="auto"/>
                <w:right w:val="none" w:sz="0" w:space="0" w:color="auto"/>
              </w:divBdr>
            </w:div>
            <w:div w:id="1360275096">
              <w:marLeft w:val="0"/>
              <w:marRight w:val="0"/>
              <w:marTop w:val="0"/>
              <w:marBottom w:val="0"/>
              <w:divBdr>
                <w:top w:val="none" w:sz="0" w:space="0" w:color="auto"/>
                <w:left w:val="none" w:sz="0" w:space="0" w:color="auto"/>
                <w:bottom w:val="none" w:sz="0" w:space="0" w:color="auto"/>
                <w:right w:val="none" w:sz="0" w:space="0" w:color="auto"/>
              </w:divBdr>
            </w:div>
            <w:div w:id="1370299984">
              <w:marLeft w:val="0"/>
              <w:marRight w:val="0"/>
              <w:marTop w:val="0"/>
              <w:marBottom w:val="0"/>
              <w:divBdr>
                <w:top w:val="none" w:sz="0" w:space="0" w:color="auto"/>
                <w:left w:val="none" w:sz="0" w:space="0" w:color="auto"/>
                <w:bottom w:val="none" w:sz="0" w:space="0" w:color="auto"/>
                <w:right w:val="none" w:sz="0" w:space="0" w:color="auto"/>
              </w:divBdr>
            </w:div>
            <w:div w:id="1408917248">
              <w:marLeft w:val="0"/>
              <w:marRight w:val="0"/>
              <w:marTop w:val="0"/>
              <w:marBottom w:val="0"/>
              <w:divBdr>
                <w:top w:val="none" w:sz="0" w:space="0" w:color="auto"/>
                <w:left w:val="none" w:sz="0" w:space="0" w:color="auto"/>
                <w:bottom w:val="none" w:sz="0" w:space="0" w:color="auto"/>
                <w:right w:val="none" w:sz="0" w:space="0" w:color="auto"/>
              </w:divBdr>
            </w:div>
            <w:div w:id="1447506285">
              <w:marLeft w:val="0"/>
              <w:marRight w:val="0"/>
              <w:marTop w:val="0"/>
              <w:marBottom w:val="0"/>
              <w:divBdr>
                <w:top w:val="none" w:sz="0" w:space="0" w:color="auto"/>
                <w:left w:val="none" w:sz="0" w:space="0" w:color="auto"/>
                <w:bottom w:val="none" w:sz="0" w:space="0" w:color="auto"/>
                <w:right w:val="none" w:sz="0" w:space="0" w:color="auto"/>
              </w:divBdr>
            </w:div>
            <w:div w:id="1507020378">
              <w:marLeft w:val="0"/>
              <w:marRight w:val="0"/>
              <w:marTop w:val="0"/>
              <w:marBottom w:val="0"/>
              <w:divBdr>
                <w:top w:val="none" w:sz="0" w:space="0" w:color="auto"/>
                <w:left w:val="none" w:sz="0" w:space="0" w:color="auto"/>
                <w:bottom w:val="none" w:sz="0" w:space="0" w:color="auto"/>
                <w:right w:val="none" w:sz="0" w:space="0" w:color="auto"/>
              </w:divBdr>
            </w:div>
            <w:div w:id="1558127713">
              <w:marLeft w:val="0"/>
              <w:marRight w:val="0"/>
              <w:marTop w:val="0"/>
              <w:marBottom w:val="0"/>
              <w:divBdr>
                <w:top w:val="none" w:sz="0" w:space="0" w:color="auto"/>
                <w:left w:val="none" w:sz="0" w:space="0" w:color="auto"/>
                <w:bottom w:val="none" w:sz="0" w:space="0" w:color="auto"/>
                <w:right w:val="none" w:sz="0" w:space="0" w:color="auto"/>
              </w:divBdr>
            </w:div>
            <w:div w:id="1619411176">
              <w:marLeft w:val="0"/>
              <w:marRight w:val="0"/>
              <w:marTop w:val="0"/>
              <w:marBottom w:val="0"/>
              <w:divBdr>
                <w:top w:val="none" w:sz="0" w:space="0" w:color="auto"/>
                <w:left w:val="none" w:sz="0" w:space="0" w:color="auto"/>
                <w:bottom w:val="none" w:sz="0" w:space="0" w:color="auto"/>
                <w:right w:val="none" w:sz="0" w:space="0" w:color="auto"/>
              </w:divBdr>
            </w:div>
            <w:div w:id="1644967454">
              <w:marLeft w:val="0"/>
              <w:marRight w:val="0"/>
              <w:marTop w:val="0"/>
              <w:marBottom w:val="0"/>
              <w:divBdr>
                <w:top w:val="none" w:sz="0" w:space="0" w:color="auto"/>
                <w:left w:val="none" w:sz="0" w:space="0" w:color="auto"/>
                <w:bottom w:val="none" w:sz="0" w:space="0" w:color="auto"/>
                <w:right w:val="none" w:sz="0" w:space="0" w:color="auto"/>
              </w:divBdr>
            </w:div>
            <w:div w:id="1686663503">
              <w:marLeft w:val="0"/>
              <w:marRight w:val="0"/>
              <w:marTop w:val="0"/>
              <w:marBottom w:val="0"/>
              <w:divBdr>
                <w:top w:val="none" w:sz="0" w:space="0" w:color="auto"/>
                <w:left w:val="none" w:sz="0" w:space="0" w:color="auto"/>
                <w:bottom w:val="none" w:sz="0" w:space="0" w:color="auto"/>
                <w:right w:val="none" w:sz="0" w:space="0" w:color="auto"/>
              </w:divBdr>
            </w:div>
            <w:div w:id="1690179353">
              <w:marLeft w:val="0"/>
              <w:marRight w:val="0"/>
              <w:marTop w:val="0"/>
              <w:marBottom w:val="0"/>
              <w:divBdr>
                <w:top w:val="none" w:sz="0" w:space="0" w:color="auto"/>
                <w:left w:val="none" w:sz="0" w:space="0" w:color="auto"/>
                <w:bottom w:val="none" w:sz="0" w:space="0" w:color="auto"/>
                <w:right w:val="none" w:sz="0" w:space="0" w:color="auto"/>
              </w:divBdr>
            </w:div>
            <w:div w:id="1690789241">
              <w:marLeft w:val="0"/>
              <w:marRight w:val="0"/>
              <w:marTop w:val="0"/>
              <w:marBottom w:val="0"/>
              <w:divBdr>
                <w:top w:val="none" w:sz="0" w:space="0" w:color="auto"/>
                <w:left w:val="none" w:sz="0" w:space="0" w:color="auto"/>
                <w:bottom w:val="none" w:sz="0" w:space="0" w:color="auto"/>
                <w:right w:val="none" w:sz="0" w:space="0" w:color="auto"/>
              </w:divBdr>
            </w:div>
            <w:div w:id="1706371455">
              <w:marLeft w:val="0"/>
              <w:marRight w:val="0"/>
              <w:marTop w:val="0"/>
              <w:marBottom w:val="0"/>
              <w:divBdr>
                <w:top w:val="none" w:sz="0" w:space="0" w:color="auto"/>
                <w:left w:val="none" w:sz="0" w:space="0" w:color="auto"/>
                <w:bottom w:val="none" w:sz="0" w:space="0" w:color="auto"/>
                <w:right w:val="none" w:sz="0" w:space="0" w:color="auto"/>
              </w:divBdr>
            </w:div>
            <w:div w:id="1734545666">
              <w:marLeft w:val="0"/>
              <w:marRight w:val="0"/>
              <w:marTop w:val="0"/>
              <w:marBottom w:val="0"/>
              <w:divBdr>
                <w:top w:val="none" w:sz="0" w:space="0" w:color="auto"/>
                <w:left w:val="none" w:sz="0" w:space="0" w:color="auto"/>
                <w:bottom w:val="none" w:sz="0" w:space="0" w:color="auto"/>
                <w:right w:val="none" w:sz="0" w:space="0" w:color="auto"/>
              </w:divBdr>
            </w:div>
            <w:div w:id="1760758548">
              <w:marLeft w:val="0"/>
              <w:marRight w:val="0"/>
              <w:marTop w:val="0"/>
              <w:marBottom w:val="0"/>
              <w:divBdr>
                <w:top w:val="none" w:sz="0" w:space="0" w:color="auto"/>
                <w:left w:val="none" w:sz="0" w:space="0" w:color="auto"/>
                <w:bottom w:val="none" w:sz="0" w:space="0" w:color="auto"/>
                <w:right w:val="none" w:sz="0" w:space="0" w:color="auto"/>
              </w:divBdr>
            </w:div>
            <w:div w:id="1789155060">
              <w:marLeft w:val="0"/>
              <w:marRight w:val="0"/>
              <w:marTop w:val="0"/>
              <w:marBottom w:val="0"/>
              <w:divBdr>
                <w:top w:val="none" w:sz="0" w:space="0" w:color="auto"/>
                <w:left w:val="none" w:sz="0" w:space="0" w:color="auto"/>
                <w:bottom w:val="none" w:sz="0" w:space="0" w:color="auto"/>
                <w:right w:val="none" w:sz="0" w:space="0" w:color="auto"/>
              </w:divBdr>
            </w:div>
            <w:div w:id="1818840384">
              <w:marLeft w:val="0"/>
              <w:marRight w:val="0"/>
              <w:marTop w:val="0"/>
              <w:marBottom w:val="0"/>
              <w:divBdr>
                <w:top w:val="none" w:sz="0" w:space="0" w:color="auto"/>
                <w:left w:val="none" w:sz="0" w:space="0" w:color="auto"/>
                <w:bottom w:val="none" w:sz="0" w:space="0" w:color="auto"/>
                <w:right w:val="none" w:sz="0" w:space="0" w:color="auto"/>
              </w:divBdr>
            </w:div>
            <w:div w:id="1881748356">
              <w:marLeft w:val="0"/>
              <w:marRight w:val="0"/>
              <w:marTop w:val="0"/>
              <w:marBottom w:val="0"/>
              <w:divBdr>
                <w:top w:val="none" w:sz="0" w:space="0" w:color="auto"/>
                <w:left w:val="none" w:sz="0" w:space="0" w:color="auto"/>
                <w:bottom w:val="none" w:sz="0" w:space="0" w:color="auto"/>
                <w:right w:val="none" w:sz="0" w:space="0" w:color="auto"/>
              </w:divBdr>
            </w:div>
            <w:div w:id="1901019817">
              <w:marLeft w:val="0"/>
              <w:marRight w:val="0"/>
              <w:marTop w:val="0"/>
              <w:marBottom w:val="0"/>
              <w:divBdr>
                <w:top w:val="none" w:sz="0" w:space="0" w:color="auto"/>
                <w:left w:val="none" w:sz="0" w:space="0" w:color="auto"/>
                <w:bottom w:val="none" w:sz="0" w:space="0" w:color="auto"/>
                <w:right w:val="none" w:sz="0" w:space="0" w:color="auto"/>
              </w:divBdr>
            </w:div>
            <w:div w:id="1918635024">
              <w:marLeft w:val="0"/>
              <w:marRight w:val="0"/>
              <w:marTop w:val="0"/>
              <w:marBottom w:val="0"/>
              <w:divBdr>
                <w:top w:val="none" w:sz="0" w:space="0" w:color="auto"/>
                <w:left w:val="none" w:sz="0" w:space="0" w:color="auto"/>
                <w:bottom w:val="none" w:sz="0" w:space="0" w:color="auto"/>
                <w:right w:val="none" w:sz="0" w:space="0" w:color="auto"/>
              </w:divBdr>
            </w:div>
            <w:div w:id="1955403969">
              <w:marLeft w:val="0"/>
              <w:marRight w:val="0"/>
              <w:marTop w:val="0"/>
              <w:marBottom w:val="0"/>
              <w:divBdr>
                <w:top w:val="none" w:sz="0" w:space="0" w:color="auto"/>
                <w:left w:val="none" w:sz="0" w:space="0" w:color="auto"/>
                <w:bottom w:val="none" w:sz="0" w:space="0" w:color="auto"/>
                <w:right w:val="none" w:sz="0" w:space="0" w:color="auto"/>
              </w:divBdr>
            </w:div>
            <w:div w:id="1969388164">
              <w:marLeft w:val="0"/>
              <w:marRight w:val="0"/>
              <w:marTop w:val="0"/>
              <w:marBottom w:val="0"/>
              <w:divBdr>
                <w:top w:val="none" w:sz="0" w:space="0" w:color="auto"/>
                <w:left w:val="none" w:sz="0" w:space="0" w:color="auto"/>
                <w:bottom w:val="none" w:sz="0" w:space="0" w:color="auto"/>
                <w:right w:val="none" w:sz="0" w:space="0" w:color="auto"/>
              </w:divBdr>
            </w:div>
            <w:div w:id="2008172890">
              <w:marLeft w:val="0"/>
              <w:marRight w:val="0"/>
              <w:marTop w:val="0"/>
              <w:marBottom w:val="0"/>
              <w:divBdr>
                <w:top w:val="none" w:sz="0" w:space="0" w:color="auto"/>
                <w:left w:val="none" w:sz="0" w:space="0" w:color="auto"/>
                <w:bottom w:val="none" w:sz="0" w:space="0" w:color="auto"/>
                <w:right w:val="none" w:sz="0" w:space="0" w:color="auto"/>
              </w:divBdr>
            </w:div>
            <w:div w:id="2037730533">
              <w:marLeft w:val="0"/>
              <w:marRight w:val="0"/>
              <w:marTop w:val="0"/>
              <w:marBottom w:val="0"/>
              <w:divBdr>
                <w:top w:val="none" w:sz="0" w:space="0" w:color="auto"/>
                <w:left w:val="none" w:sz="0" w:space="0" w:color="auto"/>
                <w:bottom w:val="none" w:sz="0" w:space="0" w:color="auto"/>
                <w:right w:val="none" w:sz="0" w:space="0" w:color="auto"/>
              </w:divBdr>
            </w:div>
            <w:div w:id="2041778305">
              <w:marLeft w:val="0"/>
              <w:marRight w:val="0"/>
              <w:marTop w:val="0"/>
              <w:marBottom w:val="0"/>
              <w:divBdr>
                <w:top w:val="none" w:sz="0" w:space="0" w:color="auto"/>
                <w:left w:val="none" w:sz="0" w:space="0" w:color="auto"/>
                <w:bottom w:val="none" w:sz="0" w:space="0" w:color="auto"/>
                <w:right w:val="none" w:sz="0" w:space="0" w:color="auto"/>
              </w:divBdr>
            </w:div>
            <w:div w:id="2047485878">
              <w:marLeft w:val="0"/>
              <w:marRight w:val="0"/>
              <w:marTop w:val="0"/>
              <w:marBottom w:val="0"/>
              <w:divBdr>
                <w:top w:val="none" w:sz="0" w:space="0" w:color="auto"/>
                <w:left w:val="none" w:sz="0" w:space="0" w:color="auto"/>
                <w:bottom w:val="none" w:sz="0" w:space="0" w:color="auto"/>
                <w:right w:val="none" w:sz="0" w:space="0" w:color="auto"/>
              </w:divBdr>
            </w:div>
            <w:div w:id="2053844319">
              <w:marLeft w:val="0"/>
              <w:marRight w:val="0"/>
              <w:marTop w:val="0"/>
              <w:marBottom w:val="0"/>
              <w:divBdr>
                <w:top w:val="none" w:sz="0" w:space="0" w:color="auto"/>
                <w:left w:val="none" w:sz="0" w:space="0" w:color="auto"/>
                <w:bottom w:val="none" w:sz="0" w:space="0" w:color="auto"/>
                <w:right w:val="none" w:sz="0" w:space="0" w:color="auto"/>
              </w:divBdr>
            </w:div>
            <w:div w:id="2073236208">
              <w:marLeft w:val="0"/>
              <w:marRight w:val="0"/>
              <w:marTop w:val="0"/>
              <w:marBottom w:val="0"/>
              <w:divBdr>
                <w:top w:val="none" w:sz="0" w:space="0" w:color="auto"/>
                <w:left w:val="none" w:sz="0" w:space="0" w:color="auto"/>
                <w:bottom w:val="none" w:sz="0" w:space="0" w:color="auto"/>
                <w:right w:val="none" w:sz="0" w:space="0" w:color="auto"/>
              </w:divBdr>
            </w:div>
            <w:div w:id="2093812669">
              <w:marLeft w:val="0"/>
              <w:marRight w:val="0"/>
              <w:marTop w:val="0"/>
              <w:marBottom w:val="0"/>
              <w:divBdr>
                <w:top w:val="none" w:sz="0" w:space="0" w:color="auto"/>
                <w:left w:val="none" w:sz="0" w:space="0" w:color="auto"/>
                <w:bottom w:val="none" w:sz="0" w:space="0" w:color="auto"/>
                <w:right w:val="none" w:sz="0" w:space="0" w:color="auto"/>
              </w:divBdr>
            </w:div>
            <w:div w:id="2143837964">
              <w:marLeft w:val="0"/>
              <w:marRight w:val="0"/>
              <w:marTop w:val="0"/>
              <w:marBottom w:val="0"/>
              <w:divBdr>
                <w:top w:val="none" w:sz="0" w:space="0" w:color="auto"/>
                <w:left w:val="none" w:sz="0" w:space="0" w:color="auto"/>
                <w:bottom w:val="none" w:sz="0" w:space="0" w:color="auto"/>
                <w:right w:val="none" w:sz="0" w:space="0" w:color="auto"/>
              </w:divBdr>
            </w:div>
          </w:divsChild>
        </w:div>
        <w:div w:id="685710303">
          <w:marLeft w:val="0"/>
          <w:marRight w:val="0"/>
          <w:marTop w:val="0"/>
          <w:marBottom w:val="0"/>
          <w:divBdr>
            <w:top w:val="none" w:sz="0" w:space="0" w:color="auto"/>
            <w:left w:val="none" w:sz="0" w:space="0" w:color="auto"/>
            <w:bottom w:val="none" w:sz="0" w:space="0" w:color="auto"/>
            <w:right w:val="none" w:sz="0" w:space="0" w:color="auto"/>
          </w:divBdr>
        </w:div>
        <w:div w:id="1326982117">
          <w:marLeft w:val="0"/>
          <w:marRight w:val="0"/>
          <w:marTop w:val="0"/>
          <w:marBottom w:val="0"/>
          <w:divBdr>
            <w:top w:val="none" w:sz="0" w:space="0" w:color="auto"/>
            <w:left w:val="none" w:sz="0" w:space="0" w:color="auto"/>
            <w:bottom w:val="none" w:sz="0" w:space="0" w:color="auto"/>
            <w:right w:val="none" w:sz="0" w:space="0" w:color="auto"/>
          </w:divBdr>
        </w:div>
        <w:div w:id="2025665893">
          <w:marLeft w:val="0"/>
          <w:marRight w:val="0"/>
          <w:marTop w:val="300"/>
          <w:marBottom w:val="0"/>
          <w:divBdr>
            <w:top w:val="none" w:sz="0" w:space="0" w:color="auto"/>
            <w:left w:val="none" w:sz="0" w:space="0" w:color="auto"/>
            <w:bottom w:val="none" w:sz="0" w:space="0" w:color="auto"/>
            <w:right w:val="none" w:sz="0" w:space="0" w:color="auto"/>
          </w:divBdr>
        </w:div>
      </w:divsChild>
    </w:div>
    <w:div w:id="52198522">
      <w:bodyDiv w:val="1"/>
      <w:marLeft w:val="0"/>
      <w:marRight w:val="0"/>
      <w:marTop w:val="0"/>
      <w:marBottom w:val="0"/>
      <w:divBdr>
        <w:top w:val="none" w:sz="0" w:space="0" w:color="auto"/>
        <w:left w:val="none" w:sz="0" w:space="0" w:color="auto"/>
        <w:bottom w:val="none" w:sz="0" w:space="0" w:color="auto"/>
        <w:right w:val="none" w:sz="0" w:space="0" w:color="auto"/>
      </w:divBdr>
    </w:div>
    <w:div w:id="60754043">
      <w:bodyDiv w:val="1"/>
      <w:marLeft w:val="0"/>
      <w:marRight w:val="0"/>
      <w:marTop w:val="0"/>
      <w:marBottom w:val="0"/>
      <w:divBdr>
        <w:top w:val="none" w:sz="0" w:space="0" w:color="auto"/>
        <w:left w:val="none" w:sz="0" w:space="0" w:color="auto"/>
        <w:bottom w:val="none" w:sz="0" w:space="0" w:color="auto"/>
        <w:right w:val="none" w:sz="0" w:space="0" w:color="auto"/>
      </w:divBdr>
    </w:div>
    <w:div w:id="135144695">
      <w:bodyDiv w:val="1"/>
      <w:marLeft w:val="0"/>
      <w:marRight w:val="0"/>
      <w:marTop w:val="0"/>
      <w:marBottom w:val="0"/>
      <w:divBdr>
        <w:top w:val="none" w:sz="0" w:space="0" w:color="auto"/>
        <w:left w:val="none" w:sz="0" w:space="0" w:color="auto"/>
        <w:bottom w:val="none" w:sz="0" w:space="0" w:color="auto"/>
        <w:right w:val="none" w:sz="0" w:space="0" w:color="auto"/>
      </w:divBdr>
    </w:div>
    <w:div w:id="216938545">
      <w:bodyDiv w:val="1"/>
      <w:marLeft w:val="0"/>
      <w:marRight w:val="0"/>
      <w:marTop w:val="0"/>
      <w:marBottom w:val="0"/>
      <w:divBdr>
        <w:top w:val="none" w:sz="0" w:space="0" w:color="auto"/>
        <w:left w:val="none" w:sz="0" w:space="0" w:color="auto"/>
        <w:bottom w:val="none" w:sz="0" w:space="0" w:color="auto"/>
        <w:right w:val="none" w:sz="0" w:space="0" w:color="auto"/>
      </w:divBdr>
      <w:divsChild>
        <w:div w:id="48044263">
          <w:marLeft w:val="0"/>
          <w:marRight w:val="0"/>
          <w:marTop w:val="0"/>
          <w:marBottom w:val="0"/>
          <w:divBdr>
            <w:top w:val="none" w:sz="0" w:space="0" w:color="auto"/>
            <w:left w:val="none" w:sz="0" w:space="0" w:color="auto"/>
            <w:bottom w:val="none" w:sz="0" w:space="0" w:color="auto"/>
            <w:right w:val="none" w:sz="0" w:space="0" w:color="auto"/>
          </w:divBdr>
        </w:div>
        <w:div w:id="290744267">
          <w:marLeft w:val="0"/>
          <w:marRight w:val="0"/>
          <w:marTop w:val="0"/>
          <w:marBottom w:val="0"/>
          <w:divBdr>
            <w:top w:val="none" w:sz="0" w:space="0" w:color="auto"/>
            <w:left w:val="none" w:sz="0" w:space="0" w:color="auto"/>
            <w:bottom w:val="none" w:sz="0" w:space="0" w:color="auto"/>
            <w:right w:val="none" w:sz="0" w:space="0" w:color="auto"/>
          </w:divBdr>
          <w:divsChild>
            <w:div w:id="28724781">
              <w:marLeft w:val="0"/>
              <w:marRight w:val="0"/>
              <w:marTop w:val="0"/>
              <w:marBottom w:val="0"/>
              <w:divBdr>
                <w:top w:val="none" w:sz="0" w:space="0" w:color="auto"/>
                <w:left w:val="none" w:sz="0" w:space="0" w:color="auto"/>
                <w:bottom w:val="none" w:sz="0" w:space="0" w:color="auto"/>
                <w:right w:val="none" w:sz="0" w:space="0" w:color="auto"/>
              </w:divBdr>
            </w:div>
            <w:div w:id="160514989">
              <w:marLeft w:val="0"/>
              <w:marRight w:val="0"/>
              <w:marTop w:val="0"/>
              <w:marBottom w:val="0"/>
              <w:divBdr>
                <w:top w:val="none" w:sz="0" w:space="0" w:color="auto"/>
                <w:left w:val="none" w:sz="0" w:space="0" w:color="auto"/>
                <w:bottom w:val="none" w:sz="0" w:space="0" w:color="auto"/>
                <w:right w:val="none" w:sz="0" w:space="0" w:color="auto"/>
              </w:divBdr>
            </w:div>
            <w:div w:id="602999138">
              <w:marLeft w:val="0"/>
              <w:marRight w:val="0"/>
              <w:marTop w:val="0"/>
              <w:marBottom w:val="0"/>
              <w:divBdr>
                <w:top w:val="none" w:sz="0" w:space="0" w:color="auto"/>
                <w:left w:val="none" w:sz="0" w:space="0" w:color="auto"/>
                <w:bottom w:val="none" w:sz="0" w:space="0" w:color="auto"/>
                <w:right w:val="none" w:sz="0" w:space="0" w:color="auto"/>
              </w:divBdr>
            </w:div>
            <w:div w:id="667907983">
              <w:marLeft w:val="0"/>
              <w:marRight w:val="0"/>
              <w:marTop w:val="0"/>
              <w:marBottom w:val="0"/>
              <w:divBdr>
                <w:top w:val="none" w:sz="0" w:space="0" w:color="auto"/>
                <w:left w:val="none" w:sz="0" w:space="0" w:color="auto"/>
                <w:bottom w:val="none" w:sz="0" w:space="0" w:color="auto"/>
                <w:right w:val="none" w:sz="0" w:space="0" w:color="auto"/>
              </w:divBdr>
            </w:div>
            <w:div w:id="1093822566">
              <w:marLeft w:val="0"/>
              <w:marRight w:val="0"/>
              <w:marTop w:val="0"/>
              <w:marBottom w:val="0"/>
              <w:divBdr>
                <w:top w:val="none" w:sz="0" w:space="0" w:color="auto"/>
                <w:left w:val="none" w:sz="0" w:space="0" w:color="auto"/>
                <w:bottom w:val="none" w:sz="0" w:space="0" w:color="auto"/>
                <w:right w:val="none" w:sz="0" w:space="0" w:color="auto"/>
              </w:divBdr>
            </w:div>
            <w:div w:id="1100488026">
              <w:marLeft w:val="0"/>
              <w:marRight w:val="0"/>
              <w:marTop w:val="0"/>
              <w:marBottom w:val="0"/>
              <w:divBdr>
                <w:top w:val="none" w:sz="0" w:space="0" w:color="auto"/>
                <w:left w:val="none" w:sz="0" w:space="0" w:color="auto"/>
                <w:bottom w:val="none" w:sz="0" w:space="0" w:color="auto"/>
                <w:right w:val="none" w:sz="0" w:space="0" w:color="auto"/>
              </w:divBdr>
            </w:div>
            <w:div w:id="1394892644">
              <w:marLeft w:val="0"/>
              <w:marRight w:val="0"/>
              <w:marTop w:val="0"/>
              <w:marBottom w:val="0"/>
              <w:divBdr>
                <w:top w:val="none" w:sz="0" w:space="0" w:color="auto"/>
                <w:left w:val="none" w:sz="0" w:space="0" w:color="auto"/>
                <w:bottom w:val="none" w:sz="0" w:space="0" w:color="auto"/>
                <w:right w:val="none" w:sz="0" w:space="0" w:color="auto"/>
              </w:divBdr>
            </w:div>
            <w:div w:id="1750537741">
              <w:marLeft w:val="0"/>
              <w:marRight w:val="0"/>
              <w:marTop w:val="0"/>
              <w:marBottom w:val="0"/>
              <w:divBdr>
                <w:top w:val="none" w:sz="0" w:space="0" w:color="auto"/>
                <w:left w:val="none" w:sz="0" w:space="0" w:color="auto"/>
                <w:bottom w:val="none" w:sz="0" w:space="0" w:color="auto"/>
                <w:right w:val="none" w:sz="0" w:space="0" w:color="auto"/>
              </w:divBdr>
            </w:div>
            <w:div w:id="1854029508">
              <w:marLeft w:val="0"/>
              <w:marRight w:val="0"/>
              <w:marTop w:val="0"/>
              <w:marBottom w:val="0"/>
              <w:divBdr>
                <w:top w:val="none" w:sz="0" w:space="0" w:color="auto"/>
                <w:left w:val="none" w:sz="0" w:space="0" w:color="auto"/>
                <w:bottom w:val="none" w:sz="0" w:space="0" w:color="auto"/>
                <w:right w:val="none" w:sz="0" w:space="0" w:color="auto"/>
              </w:divBdr>
            </w:div>
            <w:div w:id="1898126742">
              <w:marLeft w:val="0"/>
              <w:marRight w:val="0"/>
              <w:marTop w:val="0"/>
              <w:marBottom w:val="0"/>
              <w:divBdr>
                <w:top w:val="none" w:sz="0" w:space="0" w:color="auto"/>
                <w:left w:val="none" w:sz="0" w:space="0" w:color="auto"/>
                <w:bottom w:val="none" w:sz="0" w:space="0" w:color="auto"/>
                <w:right w:val="none" w:sz="0" w:space="0" w:color="auto"/>
              </w:divBdr>
            </w:div>
          </w:divsChild>
        </w:div>
        <w:div w:id="1859847812">
          <w:marLeft w:val="0"/>
          <w:marRight w:val="0"/>
          <w:marTop w:val="0"/>
          <w:marBottom w:val="0"/>
          <w:divBdr>
            <w:top w:val="none" w:sz="0" w:space="0" w:color="auto"/>
            <w:left w:val="none" w:sz="0" w:space="0" w:color="auto"/>
            <w:bottom w:val="none" w:sz="0" w:space="0" w:color="auto"/>
            <w:right w:val="none" w:sz="0" w:space="0" w:color="auto"/>
          </w:divBdr>
        </w:div>
      </w:divsChild>
    </w:div>
    <w:div w:id="232086588">
      <w:bodyDiv w:val="1"/>
      <w:marLeft w:val="0"/>
      <w:marRight w:val="0"/>
      <w:marTop w:val="0"/>
      <w:marBottom w:val="0"/>
      <w:divBdr>
        <w:top w:val="none" w:sz="0" w:space="0" w:color="auto"/>
        <w:left w:val="none" w:sz="0" w:space="0" w:color="auto"/>
        <w:bottom w:val="none" w:sz="0" w:space="0" w:color="auto"/>
        <w:right w:val="none" w:sz="0" w:space="0" w:color="auto"/>
      </w:divBdr>
      <w:divsChild>
        <w:div w:id="52890926">
          <w:marLeft w:val="0"/>
          <w:marRight w:val="0"/>
          <w:marTop w:val="0"/>
          <w:marBottom w:val="0"/>
          <w:divBdr>
            <w:top w:val="none" w:sz="0" w:space="0" w:color="auto"/>
            <w:left w:val="none" w:sz="0" w:space="0" w:color="auto"/>
            <w:bottom w:val="none" w:sz="0" w:space="0" w:color="auto"/>
            <w:right w:val="none" w:sz="0" w:space="0" w:color="auto"/>
          </w:divBdr>
        </w:div>
        <w:div w:id="850608023">
          <w:marLeft w:val="0"/>
          <w:marRight w:val="0"/>
          <w:marTop w:val="0"/>
          <w:marBottom w:val="0"/>
          <w:divBdr>
            <w:top w:val="none" w:sz="0" w:space="0" w:color="auto"/>
            <w:left w:val="none" w:sz="0" w:space="0" w:color="auto"/>
            <w:bottom w:val="none" w:sz="0" w:space="0" w:color="auto"/>
            <w:right w:val="none" w:sz="0" w:space="0" w:color="auto"/>
          </w:divBdr>
          <w:divsChild>
            <w:div w:id="727647827">
              <w:marLeft w:val="0"/>
              <w:marRight w:val="0"/>
              <w:marTop w:val="0"/>
              <w:marBottom w:val="0"/>
              <w:divBdr>
                <w:top w:val="none" w:sz="0" w:space="0" w:color="auto"/>
                <w:left w:val="none" w:sz="0" w:space="0" w:color="auto"/>
                <w:bottom w:val="none" w:sz="0" w:space="0" w:color="auto"/>
                <w:right w:val="none" w:sz="0" w:space="0" w:color="auto"/>
              </w:divBdr>
            </w:div>
          </w:divsChild>
        </w:div>
        <w:div w:id="1573812443">
          <w:marLeft w:val="0"/>
          <w:marRight w:val="0"/>
          <w:marTop w:val="0"/>
          <w:marBottom w:val="0"/>
          <w:divBdr>
            <w:top w:val="none" w:sz="0" w:space="0" w:color="auto"/>
            <w:left w:val="none" w:sz="0" w:space="0" w:color="auto"/>
            <w:bottom w:val="none" w:sz="0" w:space="0" w:color="auto"/>
            <w:right w:val="none" w:sz="0" w:space="0" w:color="auto"/>
          </w:divBdr>
        </w:div>
      </w:divsChild>
    </w:div>
    <w:div w:id="348722346">
      <w:bodyDiv w:val="1"/>
      <w:marLeft w:val="0"/>
      <w:marRight w:val="0"/>
      <w:marTop w:val="0"/>
      <w:marBottom w:val="0"/>
      <w:divBdr>
        <w:top w:val="none" w:sz="0" w:space="0" w:color="auto"/>
        <w:left w:val="none" w:sz="0" w:space="0" w:color="auto"/>
        <w:bottom w:val="none" w:sz="0" w:space="0" w:color="auto"/>
        <w:right w:val="none" w:sz="0" w:space="0" w:color="auto"/>
      </w:divBdr>
    </w:div>
    <w:div w:id="389307840">
      <w:bodyDiv w:val="1"/>
      <w:marLeft w:val="0"/>
      <w:marRight w:val="0"/>
      <w:marTop w:val="0"/>
      <w:marBottom w:val="0"/>
      <w:divBdr>
        <w:top w:val="none" w:sz="0" w:space="0" w:color="auto"/>
        <w:left w:val="none" w:sz="0" w:space="0" w:color="auto"/>
        <w:bottom w:val="none" w:sz="0" w:space="0" w:color="auto"/>
        <w:right w:val="none" w:sz="0" w:space="0" w:color="auto"/>
      </w:divBdr>
      <w:divsChild>
        <w:div w:id="496582483">
          <w:marLeft w:val="0"/>
          <w:marRight w:val="0"/>
          <w:marTop w:val="0"/>
          <w:marBottom w:val="0"/>
          <w:divBdr>
            <w:top w:val="none" w:sz="0" w:space="0" w:color="auto"/>
            <w:left w:val="none" w:sz="0" w:space="0" w:color="auto"/>
            <w:bottom w:val="none" w:sz="0" w:space="0" w:color="auto"/>
            <w:right w:val="none" w:sz="0" w:space="0" w:color="auto"/>
          </w:divBdr>
        </w:div>
        <w:div w:id="707992058">
          <w:marLeft w:val="0"/>
          <w:marRight w:val="0"/>
          <w:marTop w:val="0"/>
          <w:marBottom w:val="0"/>
          <w:divBdr>
            <w:top w:val="none" w:sz="0" w:space="0" w:color="auto"/>
            <w:left w:val="none" w:sz="0" w:space="0" w:color="auto"/>
            <w:bottom w:val="none" w:sz="0" w:space="0" w:color="auto"/>
            <w:right w:val="none" w:sz="0" w:space="0" w:color="auto"/>
          </w:divBdr>
          <w:divsChild>
            <w:div w:id="578712842">
              <w:marLeft w:val="0"/>
              <w:marRight w:val="0"/>
              <w:marTop w:val="0"/>
              <w:marBottom w:val="0"/>
              <w:divBdr>
                <w:top w:val="none" w:sz="0" w:space="0" w:color="auto"/>
                <w:left w:val="none" w:sz="0" w:space="0" w:color="auto"/>
                <w:bottom w:val="none" w:sz="0" w:space="0" w:color="auto"/>
                <w:right w:val="none" w:sz="0" w:space="0" w:color="auto"/>
              </w:divBdr>
            </w:div>
            <w:div w:id="766118593">
              <w:marLeft w:val="0"/>
              <w:marRight w:val="0"/>
              <w:marTop w:val="0"/>
              <w:marBottom w:val="0"/>
              <w:divBdr>
                <w:top w:val="none" w:sz="0" w:space="0" w:color="auto"/>
                <w:left w:val="none" w:sz="0" w:space="0" w:color="auto"/>
                <w:bottom w:val="none" w:sz="0" w:space="0" w:color="auto"/>
                <w:right w:val="none" w:sz="0" w:space="0" w:color="auto"/>
              </w:divBdr>
            </w:div>
          </w:divsChild>
        </w:div>
        <w:div w:id="1608348324">
          <w:marLeft w:val="0"/>
          <w:marRight w:val="0"/>
          <w:marTop w:val="0"/>
          <w:marBottom w:val="0"/>
          <w:divBdr>
            <w:top w:val="none" w:sz="0" w:space="0" w:color="auto"/>
            <w:left w:val="none" w:sz="0" w:space="0" w:color="auto"/>
            <w:bottom w:val="none" w:sz="0" w:space="0" w:color="auto"/>
            <w:right w:val="none" w:sz="0" w:space="0" w:color="auto"/>
          </w:divBdr>
        </w:div>
      </w:divsChild>
    </w:div>
    <w:div w:id="404963006">
      <w:bodyDiv w:val="1"/>
      <w:marLeft w:val="0"/>
      <w:marRight w:val="0"/>
      <w:marTop w:val="0"/>
      <w:marBottom w:val="0"/>
      <w:divBdr>
        <w:top w:val="none" w:sz="0" w:space="0" w:color="auto"/>
        <w:left w:val="none" w:sz="0" w:space="0" w:color="auto"/>
        <w:bottom w:val="none" w:sz="0" w:space="0" w:color="auto"/>
        <w:right w:val="none" w:sz="0" w:space="0" w:color="auto"/>
      </w:divBdr>
    </w:div>
    <w:div w:id="442119185">
      <w:bodyDiv w:val="1"/>
      <w:marLeft w:val="0"/>
      <w:marRight w:val="0"/>
      <w:marTop w:val="0"/>
      <w:marBottom w:val="0"/>
      <w:divBdr>
        <w:top w:val="none" w:sz="0" w:space="0" w:color="auto"/>
        <w:left w:val="none" w:sz="0" w:space="0" w:color="auto"/>
        <w:bottom w:val="none" w:sz="0" w:space="0" w:color="auto"/>
        <w:right w:val="none" w:sz="0" w:space="0" w:color="auto"/>
      </w:divBdr>
    </w:div>
    <w:div w:id="535001797">
      <w:bodyDiv w:val="1"/>
      <w:marLeft w:val="0"/>
      <w:marRight w:val="0"/>
      <w:marTop w:val="0"/>
      <w:marBottom w:val="0"/>
      <w:divBdr>
        <w:top w:val="none" w:sz="0" w:space="0" w:color="auto"/>
        <w:left w:val="none" w:sz="0" w:space="0" w:color="auto"/>
        <w:bottom w:val="none" w:sz="0" w:space="0" w:color="auto"/>
        <w:right w:val="none" w:sz="0" w:space="0" w:color="auto"/>
      </w:divBdr>
    </w:div>
    <w:div w:id="709577693">
      <w:bodyDiv w:val="1"/>
      <w:marLeft w:val="0"/>
      <w:marRight w:val="0"/>
      <w:marTop w:val="0"/>
      <w:marBottom w:val="0"/>
      <w:divBdr>
        <w:top w:val="none" w:sz="0" w:space="0" w:color="auto"/>
        <w:left w:val="none" w:sz="0" w:space="0" w:color="auto"/>
        <w:bottom w:val="none" w:sz="0" w:space="0" w:color="auto"/>
        <w:right w:val="none" w:sz="0" w:space="0" w:color="auto"/>
      </w:divBdr>
      <w:divsChild>
        <w:div w:id="1204706052">
          <w:marLeft w:val="0"/>
          <w:marRight w:val="0"/>
          <w:marTop w:val="0"/>
          <w:marBottom w:val="0"/>
          <w:divBdr>
            <w:top w:val="none" w:sz="0" w:space="0" w:color="auto"/>
            <w:left w:val="none" w:sz="0" w:space="0" w:color="auto"/>
            <w:bottom w:val="none" w:sz="0" w:space="0" w:color="auto"/>
            <w:right w:val="none" w:sz="0" w:space="0" w:color="auto"/>
          </w:divBdr>
        </w:div>
        <w:div w:id="1564561240">
          <w:marLeft w:val="0"/>
          <w:marRight w:val="0"/>
          <w:marTop w:val="0"/>
          <w:marBottom w:val="0"/>
          <w:divBdr>
            <w:top w:val="none" w:sz="0" w:space="0" w:color="auto"/>
            <w:left w:val="none" w:sz="0" w:space="0" w:color="auto"/>
            <w:bottom w:val="none" w:sz="0" w:space="0" w:color="auto"/>
            <w:right w:val="none" w:sz="0" w:space="0" w:color="auto"/>
          </w:divBdr>
        </w:div>
        <w:div w:id="2134713608">
          <w:marLeft w:val="0"/>
          <w:marRight w:val="0"/>
          <w:marTop w:val="0"/>
          <w:marBottom w:val="0"/>
          <w:divBdr>
            <w:top w:val="none" w:sz="0" w:space="0" w:color="auto"/>
            <w:left w:val="none" w:sz="0" w:space="0" w:color="auto"/>
            <w:bottom w:val="none" w:sz="0" w:space="0" w:color="auto"/>
            <w:right w:val="none" w:sz="0" w:space="0" w:color="auto"/>
          </w:divBdr>
          <w:divsChild>
            <w:div w:id="806819150">
              <w:marLeft w:val="0"/>
              <w:marRight w:val="0"/>
              <w:marTop w:val="0"/>
              <w:marBottom w:val="0"/>
              <w:divBdr>
                <w:top w:val="none" w:sz="0" w:space="0" w:color="auto"/>
                <w:left w:val="none" w:sz="0" w:space="0" w:color="auto"/>
                <w:bottom w:val="none" w:sz="0" w:space="0" w:color="auto"/>
                <w:right w:val="none" w:sz="0" w:space="0" w:color="auto"/>
              </w:divBdr>
            </w:div>
            <w:div w:id="1422142156">
              <w:marLeft w:val="0"/>
              <w:marRight w:val="0"/>
              <w:marTop w:val="0"/>
              <w:marBottom w:val="0"/>
              <w:divBdr>
                <w:top w:val="none" w:sz="0" w:space="0" w:color="auto"/>
                <w:left w:val="none" w:sz="0" w:space="0" w:color="auto"/>
                <w:bottom w:val="none" w:sz="0" w:space="0" w:color="auto"/>
                <w:right w:val="none" w:sz="0" w:space="0" w:color="auto"/>
              </w:divBdr>
            </w:div>
            <w:div w:id="1834368868">
              <w:marLeft w:val="0"/>
              <w:marRight w:val="0"/>
              <w:marTop w:val="0"/>
              <w:marBottom w:val="0"/>
              <w:divBdr>
                <w:top w:val="none" w:sz="0" w:space="0" w:color="auto"/>
                <w:left w:val="none" w:sz="0" w:space="0" w:color="auto"/>
                <w:bottom w:val="none" w:sz="0" w:space="0" w:color="auto"/>
                <w:right w:val="none" w:sz="0" w:space="0" w:color="auto"/>
              </w:divBdr>
            </w:div>
            <w:div w:id="1955744897">
              <w:marLeft w:val="0"/>
              <w:marRight w:val="0"/>
              <w:marTop w:val="0"/>
              <w:marBottom w:val="0"/>
              <w:divBdr>
                <w:top w:val="none" w:sz="0" w:space="0" w:color="auto"/>
                <w:left w:val="none" w:sz="0" w:space="0" w:color="auto"/>
                <w:bottom w:val="none" w:sz="0" w:space="0" w:color="auto"/>
                <w:right w:val="none" w:sz="0" w:space="0" w:color="auto"/>
              </w:divBdr>
            </w:div>
            <w:div w:id="20637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42970">
      <w:bodyDiv w:val="1"/>
      <w:marLeft w:val="0"/>
      <w:marRight w:val="0"/>
      <w:marTop w:val="0"/>
      <w:marBottom w:val="0"/>
      <w:divBdr>
        <w:top w:val="none" w:sz="0" w:space="0" w:color="auto"/>
        <w:left w:val="none" w:sz="0" w:space="0" w:color="auto"/>
        <w:bottom w:val="none" w:sz="0" w:space="0" w:color="auto"/>
        <w:right w:val="none" w:sz="0" w:space="0" w:color="auto"/>
      </w:divBdr>
    </w:div>
    <w:div w:id="903419149">
      <w:bodyDiv w:val="1"/>
      <w:marLeft w:val="0"/>
      <w:marRight w:val="0"/>
      <w:marTop w:val="0"/>
      <w:marBottom w:val="0"/>
      <w:divBdr>
        <w:top w:val="none" w:sz="0" w:space="0" w:color="auto"/>
        <w:left w:val="none" w:sz="0" w:space="0" w:color="auto"/>
        <w:bottom w:val="none" w:sz="0" w:space="0" w:color="auto"/>
        <w:right w:val="none" w:sz="0" w:space="0" w:color="auto"/>
      </w:divBdr>
    </w:div>
    <w:div w:id="939264047">
      <w:bodyDiv w:val="1"/>
      <w:marLeft w:val="0"/>
      <w:marRight w:val="0"/>
      <w:marTop w:val="0"/>
      <w:marBottom w:val="0"/>
      <w:divBdr>
        <w:top w:val="none" w:sz="0" w:space="0" w:color="auto"/>
        <w:left w:val="none" w:sz="0" w:space="0" w:color="auto"/>
        <w:bottom w:val="none" w:sz="0" w:space="0" w:color="auto"/>
        <w:right w:val="none" w:sz="0" w:space="0" w:color="auto"/>
      </w:divBdr>
    </w:div>
    <w:div w:id="956179498">
      <w:bodyDiv w:val="1"/>
      <w:marLeft w:val="0"/>
      <w:marRight w:val="0"/>
      <w:marTop w:val="0"/>
      <w:marBottom w:val="0"/>
      <w:divBdr>
        <w:top w:val="none" w:sz="0" w:space="0" w:color="auto"/>
        <w:left w:val="none" w:sz="0" w:space="0" w:color="auto"/>
        <w:bottom w:val="none" w:sz="0" w:space="0" w:color="auto"/>
        <w:right w:val="none" w:sz="0" w:space="0" w:color="auto"/>
      </w:divBdr>
      <w:divsChild>
        <w:div w:id="876355251">
          <w:marLeft w:val="0"/>
          <w:marRight w:val="0"/>
          <w:marTop w:val="0"/>
          <w:marBottom w:val="0"/>
          <w:divBdr>
            <w:top w:val="none" w:sz="0" w:space="0" w:color="auto"/>
            <w:left w:val="none" w:sz="0" w:space="0" w:color="auto"/>
            <w:bottom w:val="none" w:sz="0" w:space="0" w:color="auto"/>
            <w:right w:val="none" w:sz="0" w:space="0" w:color="auto"/>
          </w:divBdr>
          <w:divsChild>
            <w:div w:id="275210192">
              <w:marLeft w:val="0"/>
              <w:marRight w:val="0"/>
              <w:marTop w:val="0"/>
              <w:marBottom w:val="0"/>
              <w:divBdr>
                <w:top w:val="none" w:sz="0" w:space="0" w:color="auto"/>
                <w:left w:val="none" w:sz="0" w:space="0" w:color="auto"/>
                <w:bottom w:val="none" w:sz="0" w:space="0" w:color="auto"/>
                <w:right w:val="none" w:sz="0" w:space="0" w:color="auto"/>
              </w:divBdr>
            </w:div>
            <w:div w:id="690257903">
              <w:marLeft w:val="0"/>
              <w:marRight w:val="0"/>
              <w:marTop w:val="0"/>
              <w:marBottom w:val="0"/>
              <w:divBdr>
                <w:top w:val="none" w:sz="0" w:space="0" w:color="auto"/>
                <w:left w:val="none" w:sz="0" w:space="0" w:color="auto"/>
                <w:bottom w:val="none" w:sz="0" w:space="0" w:color="auto"/>
                <w:right w:val="none" w:sz="0" w:space="0" w:color="auto"/>
              </w:divBdr>
            </w:div>
            <w:div w:id="1240485464">
              <w:marLeft w:val="0"/>
              <w:marRight w:val="0"/>
              <w:marTop w:val="0"/>
              <w:marBottom w:val="0"/>
              <w:divBdr>
                <w:top w:val="none" w:sz="0" w:space="0" w:color="auto"/>
                <w:left w:val="none" w:sz="0" w:space="0" w:color="auto"/>
                <w:bottom w:val="none" w:sz="0" w:space="0" w:color="auto"/>
                <w:right w:val="none" w:sz="0" w:space="0" w:color="auto"/>
              </w:divBdr>
            </w:div>
            <w:div w:id="1661273823">
              <w:marLeft w:val="0"/>
              <w:marRight w:val="0"/>
              <w:marTop w:val="0"/>
              <w:marBottom w:val="0"/>
              <w:divBdr>
                <w:top w:val="none" w:sz="0" w:space="0" w:color="auto"/>
                <w:left w:val="none" w:sz="0" w:space="0" w:color="auto"/>
                <w:bottom w:val="none" w:sz="0" w:space="0" w:color="auto"/>
                <w:right w:val="none" w:sz="0" w:space="0" w:color="auto"/>
              </w:divBdr>
            </w:div>
            <w:div w:id="1896088422">
              <w:marLeft w:val="0"/>
              <w:marRight w:val="0"/>
              <w:marTop w:val="0"/>
              <w:marBottom w:val="0"/>
              <w:divBdr>
                <w:top w:val="none" w:sz="0" w:space="0" w:color="auto"/>
                <w:left w:val="none" w:sz="0" w:space="0" w:color="auto"/>
                <w:bottom w:val="none" w:sz="0" w:space="0" w:color="auto"/>
                <w:right w:val="none" w:sz="0" w:space="0" w:color="auto"/>
              </w:divBdr>
            </w:div>
          </w:divsChild>
        </w:div>
        <w:div w:id="1345326888">
          <w:marLeft w:val="0"/>
          <w:marRight w:val="0"/>
          <w:marTop w:val="0"/>
          <w:marBottom w:val="0"/>
          <w:divBdr>
            <w:top w:val="none" w:sz="0" w:space="0" w:color="auto"/>
            <w:left w:val="none" w:sz="0" w:space="0" w:color="auto"/>
            <w:bottom w:val="none" w:sz="0" w:space="0" w:color="auto"/>
            <w:right w:val="none" w:sz="0" w:space="0" w:color="auto"/>
          </w:divBdr>
        </w:div>
        <w:div w:id="1535196143">
          <w:marLeft w:val="0"/>
          <w:marRight w:val="0"/>
          <w:marTop w:val="0"/>
          <w:marBottom w:val="0"/>
          <w:divBdr>
            <w:top w:val="none" w:sz="0" w:space="0" w:color="auto"/>
            <w:left w:val="none" w:sz="0" w:space="0" w:color="auto"/>
            <w:bottom w:val="none" w:sz="0" w:space="0" w:color="auto"/>
            <w:right w:val="none" w:sz="0" w:space="0" w:color="auto"/>
          </w:divBdr>
        </w:div>
      </w:divsChild>
    </w:div>
    <w:div w:id="1014303595">
      <w:bodyDiv w:val="1"/>
      <w:marLeft w:val="0"/>
      <w:marRight w:val="0"/>
      <w:marTop w:val="0"/>
      <w:marBottom w:val="0"/>
      <w:divBdr>
        <w:top w:val="none" w:sz="0" w:space="0" w:color="auto"/>
        <w:left w:val="none" w:sz="0" w:space="0" w:color="auto"/>
        <w:bottom w:val="none" w:sz="0" w:space="0" w:color="auto"/>
        <w:right w:val="none" w:sz="0" w:space="0" w:color="auto"/>
      </w:divBdr>
      <w:divsChild>
        <w:div w:id="679815576">
          <w:marLeft w:val="0"/>
          <w:marRight w:val="0"/>
          <w:marTop w:val="0"/>
          <w:marBottom w:val="0"/>
          <w:divBdr>
            <w:top w:val="none" w:sz="0" w:space="0" w:color="auto"/>
            <w:left w:val="none" w:sz="0" w:space="0" w:color="auto"/>
            <w:bottom w:val="none" w:sz="0" w:space="0" w:color="auto"/>
            <w:right w:val="none" w:sz="0" w:space="0" w:color="auto"/>
          </w:divBdr>
          <w:divsChild>
            <w:div w:id="95952571">
              <w:marLeft w:val="0"/>
              <w:marRight w:val="0"/>
              <w:marTop w:val="0"/>
              <w:marBottom w:val="0"/>
              <w:divBdr>
                <w:top w:val="none" w:sz="0" w:space="0" w:color="auto"/>
                <w:left w:val="none" w:sz="0" w:space="0" w:color="auto"/>
                <w:bottom w:val="none" w:sz="0" w:space="0" w:color="auto"/>
                <w:right w:val="none" w:sz="0" w:space="0" w:color="auto"/>
              </w:divBdr>
            </w:div>
            <w:div w:id="205878006">
              <w:marLeft w:val="0"/>
              <w:marRight w:val="0"/>
              <w:marTop w:val="0"/>
              <w:marBottom w:val="0"/>
              <w:divBdr>
                <w:top w:val="none" w:sz="0" w:space="0" w:color="auto"/>
                <w:left w:val="none" w:sz="0" w:space="0" w:color="auto"/>
                <w:bottom w:val="none" w:sz="0" w:space="0" w:color="auto"/>
                <w:right w:val="none" w:sz="0" w:space="0" w:color="auto"/>
              </w:divBdr>
            </w:div>
            <w:div w:id="566960014">
              <w:marLeft w:val="0"/>
              <w:marRight w:val="0"/>
              <w:marTop w:val="0"/>
              <w:marBottom w:val="0"/>
              <w:divBdr>
                <w:top w:val="none" w:sz="0" w:space="0" w:color="auto"/>
                <w:left w:val="none" w:sz="0" w:space="0" w:color="auto"/>
                <w:bottom w:val="none" w:sz="0" w:space="0" w:color="auto"/>
                <w:right w:val="none" w:sz="0" w:space="0" w:color="auto"/>
              </w:divBdr>
            </w:div>
            <w:div w:id="667709159">
              <w:marLeft w:val="0"/>
              <w:marRight w:val="0"/>
              <w:marTop w:val="0"/>
              <w:marBottom w:val="0"/>
              <w:divBdr>
                <w:top w:val="none" w:sz="0" w:space="0" w:color="auto"/>
                <w:left w:val="none" w:sz="0" w:space="0" w:color="auto"/>
                <w:bottom w:val="none" w:sz="0" w:space="0" w:color="auto"/>
                <w:right w:val="none" w:sz="0" w:space="0" w:color="auto"/>
              </w:divBdr>
            </w:div>
            <w:div w:id="1263687510">
              <w:marLeft w:val="0"/>
              <w:marRight w:val="0"/>
              <w:marTop w:val="0"/>
              <w:marBottom w:val="0"/>
              <w:divBdr>
                <w:top w:val="none" w:sz="0" w:space="0" w:color="auto"/>
                <w:left w:val="none" w:sz="0" w:space="0" w:color="auto"/>
                <w:bottom w:val="none" w:sz="0" w:space="0" w:color="auto"/>
                <w:right w:val="none" w:sz="0" w:space="0" w:color="auto"/>
              </w:divBdr>
            </w:div>
            <w:div w:id="1348555839">
              <w:marLeft w:val="0"/>
              <w:marRight w:val="0"/>
              <w:marTop w:val="0"/>
              <w:marBottom w:val="0"/>
              <w:divBdr>
                <w:top w:val="none" w:sz="0" w:space="0" w:color="auto"/>
                <w:left w:val="none" w:sz="0" w:space="0" w:color="auto"/>
                <w:bottom w:val="none" w:sz="0" w:space="0" w:color="auto"/>
                <w:right w:val="none" w:sz="0" w:space="0" w:color="auto"/>
              </w:divBdr>
            </w:div>
            <w:div w:id="1617715127">
              <w:marLeft w:val="0"/>
              <w:marRight w:val="0"/>
              <w:marTop w:val="0"/>
              <w:marBottom w:val="0"/>
              <w:divBdr>
                <w:top w:val="none" w:sz="0" w:space="0" w:color="auto"/>
                <w:left w:val="none" w:sz="0" w:space="0" w:color="auto"/>
                <w:bottom w:val="none" w:sz="0" w:space="0" w:color="auto"/>
                <w:right w:val="none" w:sz="0" w:space="0" w:color="auto"/>
              </w:divBdr>
            </w:div>
            <w:div w:id="2029286379">
              <w:marLeft w:val="0"/>
              <w:marRight w:val="0"/>
              <w:marTop w:val="0"/>
              <w:marBottom w:val="0"/>
              <w:divBdr>
                <w:top w:val="none" w:sz="0" w:space="0" w:color="auto"/>
                <w:left w:val="none" w:sz="0" w:space="0" w:color="auto"/>
                <w:bottom w:val="none" w:sz="0" w:space="0" w:color="auto"/>
                <w:right w:val="none" w:sz="0" w:space="0" w:color="auto"/>
              </w:divBdr>
            </w:div>
            <w:div w:id="2061244123">
              <w:marLeft w:val="0"/>
              <w:marRight w:val="0"/>
              <w:marTop w:val="0"/>
              <w:marBottom w:val="0"/>
              <w:divBdr>
                <w:top w:val="none" w:sz="0" w:space="0" w:color="auto"/>
                <w:left w:val="none" w:sz="0" w:space="0" w:color="auto"/>
                <w:bottom w:val="none" w:sz="0" w:space="0" w:color="auto"/>
                <w:right w:val="none" w:sz="0" w:space="0" w:color="auto"/>
              </w:divBdr>
            </w:div>
          </w:divsChild>
        </w:div>
        <w:div w:id="1163546658">
          <w:marLeft w:val="0"/>
          <w:marRight w:val="0"/>
          <w:marTop w:val="0"/>
          <w:marBottom w:val="0"/>
          <w:divBdr>
            <w:top w:val="none" w:sz="0" w:space="0" w:color="auto"/>
            <w:left w:val="none" w:sz="0" w:space="0" w:color="auto"/>
            <w:bottom w:val="none" w:sz="0" w:space="0" w:color="auto"/>
            <w:right w:val="none" w:sz="0" w:space="0" w:color="auto"/>
          </w:divBdr>
        </w:div>
        <w:div w:id="1374421635">
          <w:marLeft w:val="0"/>
          <w:marRight w:val="0"/>
          <w:marTop w:val="0"/>
          <w:marBottom w:val="0"/>
          <w:divBdr>
            <w:top w:val="none" w:sz="0" w:space="0" w:color="auto"/>
            <w:left w:val="none" w:sz="0" w:space="0" w:color="auto"/>
            <w:bottom w:val="none" w:sz="0" w:space="0" w:color="auto"/>
            <w:right w:val="none" w:sz="0" w:space="0" w:color="auto"/>
          </w:divBdr>
        </w:div>
      </w:divsChild>
    </w:div>
    <w:div w:id="1145783142">
      <w:bodyDiv w:val="1"/>
      <w:marLeft w:val="0"/>
      <w:marRight w:val="0"/>
      <w:marTop w:val="0"/>
      <w:marBottom w:val="0"/>
      <w:divBdr>
        <w:top w:val="none" w:sz="0" w:space="0" w:color="auto"/>
        <w:left w:val="none" w:sz="0" w:space="0" w:color="auto"/>
        <w:bottom w:val="none" w:sz="0" w:space="0" w:color="auto"/>
        <w:right w:val="none" w:sz="0" w:space="0" w:color="auto"/>
      </w:divBdr>
      <w:divsChild>
        <w:div w:id="521364402">
          <w:marLeft w:val="0"/>
          <w:marRight w:val="0"/>
          <w:marTop w:val="0"/>
          <w:marBottom w:val="0"/>
          <w:divBdr>
            <w:top w:val="none" w:sz="0" w:space="0" w:color="auto"/>
            <w:left w:val="none" w:sz="0" w:space="0" w:color="auto"/>
            <w:bottom w:val="none" w:sz="0" w:space="0" w:color="auto"/>
            <w:right w:val="none" w:sz="0" w:space="0" w:color="auto"/>
          </w:divBdr>
          <w:divsChild>
            <w:div w:id="113643289">
              <w:marLeft w:val="0"/>
              <w:marRight w:val="0"/>
              <w:marTop w:val="0"/>
              <w:marBottom w:val="0"/>
              <w:divBdr>
                <w:top w:val="none" w:sz="0" w:space="0" w:color="auto"/>
                <w:left w:val="none" w:sz="0" w:space="0" w:color="auto"/>
                <w:bottom w:val="none" w:sz="0" w:space="0" w:color="auto"/>
                <w:right w:val="none" w:sz="0" w:space="0" w:color="auto"/>
              </w:divBdr>
            </w:div>
            <w:div w:id="156969160">
              <w:marLeft w:val="0"/>
              <w:marRight w:val="0"/>
              <w:marTop w:val="0"/>
              <w:marBottom w:val="0"/>
              <w:divBdr>
                <w:top w:val="none" w:sz="0" w:space="0" w:color="auto"/>
                <w:left w:val="none" w:sz="0" w:space="0" w:color="auto"/>
                <w:bottom w:val="none" w:sz="0" w:space="0" w:color="auto"/>
                <w:right w:val="none" w:sz="0" w:space="0" w:color="auto"/>
              </w:divBdr>
            </w:div>
            <w:div w:id="652217035">
              <w:marLeft w:val="0"/>
              <w:marRight w:val="0"/>
              <w:marTop w:val="0"/>
              <w:marBottom w:val="0"/>
              <w:divBdr>
                <w:top w:val="none" w:sz="0" w:space="0" w:color="auto"/>
                <w:left w:val="none" w:sz="0" w:space="0" w:color="auto"/>
                <w:bottom w:val="none" w:sz="0" w:space="0" w:color="auto"/>
                <w:right w:val="none" w:sz="0" w:space="0" w:color="auto"/>
              </w:divBdr>
            </w:div>
            <w:div w:id="1147552567">
              <w:marLeft w:val="0"/>
              <w:marRight w:val="0"/>
              <w:marTop w:val="0"/>
              <w:marBottom w:val="0"/>
              <w:divBdr>
                <w:top w:val="none" w:sz="0" w:space="0" w:color="auto"/>
                <w:left w:val="none" w:sz="0" w:space="0" w:color="auto"/>
                <w:bottom w:val="none" w:sz="0" w:space="0" w:color="auto"/>
                <w:right w:val="none" w:sz="0" w:space="0" w:color="auto"/>
              </w:divBdr>
            </w:div>
            <w:div w:id="1163205659">
              <w:marLeft w:val="0"/>
              <w:marRight w:val="0"/>
              <w:marTop w:val="0"/>
              <w:marBottom w:val="0"/>
              <w:divBdr>
                <w:top w:val="none" w:sz="0" w:space="0" w:color="auto"/>
                <w:left w:val="none" w:sz="0" w:space="0" w:color="auto"/>
                <w:bottom w:val="none" w:sz="0" w:space="0" w:color="auto"/>
                <w:right w:val="none" w:sz="0" w:space="0" w:color="auto"/>
              </w:divBdr>
            </w:div>
            <w:div w:id="1639460194">
              <w:marLeft w:val="0"/>
              <w:marRight w:val="0"/>
              <w:marTop w:val="0"/>
              <w:marBottom w:val="0"/>
              <w:divBdr>
                <w:top w:val="none" w:sz="0" w:space="0" w:color="auto"/>
                <w:left w:val="none" w:sz="0" w:space="0" w:color="auto"/>
                <w:bottom w:val="none" w:sz="0" w:space="0" w:color="auto"/>
                <w:right w:val="none" w:sz="0" w:space="0" w:color="auto"/>
              </w:divBdr>
            </w:div>
          </w:divsChild>
        </w:div>
        <w:div w:id="535849190">
          <w:marLeft w:val="0"/>
          <w:marRight w:val="0"/>
          <w:marTop w:val="0"/>
          <w:marBottom w:val="0"/>
          <w:divBdr>
            <w:top w:val="none" w:sz="0" w:space="0" w:color="auto"/>
            <w:left w:val="none" w:sz="0" w:space="0" w:color="auto"/>
            <w:bottom w:val="none" w:sz="0" w:space="0" w:color="auto"/>
            <w:right w:val="none" w:sz="0" w:space="0" w:color="auto"/>
          </w:divBdr>
        </w:div>
        <w:div w:id="1538739706">
          <w:marLeft w:val="0"/>
          <w:marRight w:val="0"/>
          <w:marTop w:val="0"/>
          <w:marBottom w:val="0"/>
          <w:divBdr>
            <w:top w:val="none" w:sz="0" w:space="0" w:color="auto"/>
            <w:left w:val="none" w:sz="0" w:space="0" w:color="auto"/>
            <w:bottom w:val="none" w:sz="0" w:space="0" w:color="auto"/>
            <w:right w:val="none" w:sz="0" w:space="0" w:color="auto"/>
          </w:divBdr>
        </w:div>
      </w:divsChild>
    </w:div>
    <w:div w:id="1354186897">
      <w:bodyDiv w:val="1"/>
      <w:marLeft w:val="0"/>
      <w:marRight w:val="0"/>
      <w:marTop w:val="0"/>
      <w:marBottom w:val="0"/>
      <w:divBdr>
        <w:top w:val="none" w:sz="0" w:space="0" w:color="auto"/>
        <w:left w:val="none" w:sz="0" w:space="0" w:color="auto"/>
        <w:bottom w:val="none" w:sz="0" w:space="0" w:color="auto"/>
        <w:right w:val="none" w:sz="0" w:space="0" w:color="auto"/>
      </w:divBdr>
    </w:div>
    <w:div w:id="1370378130">
      <w:bodyDiv w:val="1"/>
      <w:marLeft w:val="0"/>
      <w:marRight w:val="0"/>
      <w:marTop w:val="0"/>
      <w:marBottom w:val="0"/>
      <w:divBdr>
        <w:top w:val="none" w:sz="0" w:space="0" w:color="auto"/>
        <w:left w:val="none" w:sz="0" w:space="0" w:color="auto"/>
        <w:bottom w:val="none" w:sz="0" w:space="0" w:color="auto"/>
        <w:right w:val="none" w:sz="0" w:space="0" w:color="auto"/>
      </w:divBdr>
    </w:div>
    <w:div w:id="1697191154">
      <w:bodyDiv w:val="1"/>
      <w:marLeft w:val="0"/>
      <w:marRight w:val="0"/>
      <w:marTop w:val="0"/>
      <w:marBottom w:val="0"/>
      <w:divBdr>
        <w:top w:val="none" w:sz="0" w:space="0" w:color="auto"/>
        <w:left w:val="none" w:sz="0" w:space="0" w:color="auto"/>
        <w:bottom w:val="none" w:sz="0" w:space="0" w:color="auto"/>
        <w:right w:val="none" w:sz="0" w:space="0" w:color="auto"/>
      </w:divBdr>
      <w:divsChild>
        <w:div w:id="385642820">
          <w:marLeft w:val="0"/>
          <w:marRight w:val="0"/>
          <w:marTop w:val="0"/>
          <w:marBottom w:val="0"/>
          <w:divBdr>
            <w:top w:val="none" w:sz="0" w:space="0" w:color="auto"/>
            <w:left w:val="none" w:sz="0" w:space="0" w:color="auto"/>
            <w:bottom w:val="none" w:sz="0" w:space="0" w:color="auto"/>
            <w:right w:val="none" w:sz="0" w:space="0" w:color="auto"/>
          </w:divBdr>
          <w:divsChild>
            <w:div w:id="474295113">
              <w:marLeft w:val="0"/>
              <w:marRight w:val="0"/>
              <w:marTop w:val="0"/>
              <w:marBottom w:val="0"/>
              <w:divBdr>
                <w:top w:val="none" w:sz="0" w:space="0" w:color="auto"/>
                <w:left w:val="none" w:sz="0" w:space="0" w:color="auto"/>
                <w:bottom w:val="none" w:sz="0" w:space="0" w:color="auto"/>
                <w:right w:val="none" w:sz="0" w:space="0" w:color="auto"/>
              </w:divBdr>
            </w:div>
          </w:divsChild>
        </w:div>
        <w:div w:id="440345937">
          <w:marLeft w:val="0"/>
          <w:marRight w:val="0"/>
          <w:marTop w:val="0"/>
          <w:marBottom w:val="0"/>
          <w:divBdr>
            <w:top w:val="none" w:sz="0" w:space="0" w:color="auto"/>
            <w:left w:val="none" w:sz="0" w:space="0" w:color="auto"/>
            <w:bottom w:val="none" w:sz="0" w:space="0" w:color="auto"/>
            <w:right w:val="none" w:sz="0" w:space="0" w:color="auto"/>
          </w:divBdr>
        </w:div>
        <w:div w:id="1431317798">
          <w:marLeft w:val="0"/>
          <w:marRight w:val="0"/>
          <w:marTop w:val="0"/>
          <w:marBottom w:val="0"/>
          <w:divBdr>
            <w:top w:val="none" w:sz="0" w:space="0" w:color="auto"/>
            <w:left w:val="none" w:sz="0" w:space="0" w:color="auto"/>
            <w:bottom w:val="none" w:sz="0" w:space="0" w:color="auto"/>
            <w:right w:val="none" w:sz="0" w:space="0" w:color="auto"/>
          </w:divBdr>
        </w:div>
      </w:divsChild>
    </w:div>
    <w:div w:id="1883861451">
      <w:bodyDiv w:val="1"/>
      <w:marLeft w:val="0"/>
      <w:marRight w:val="0"/>
      <w:marTop w:val="0"/>
      <w:marBottom w:val="0"/>
      <w:divBdr>
        <w:top w:val="none" w:sz="0" w:space="0" w:color="auto"/>
        <w:left w:val="none" w:sz="0" w:space="0" w:color="auto"/>
        <w:bottom w:val="none" w:sz="0" w:space="0" w:color="auto"/>
        <w:right w:val="none" w:sz="0" w:space="0" w:color="auto"/>
      </w:divBdr>
      <w:divsChild>
        <w:div w:id="225192919">
          <w:marLeft w:val="0"/>
          <w:marRight w:val="0"/>
          <w:marTop w:val="0"/>
          <w:marBottom w:val="0"/>
          <w:divBdr>
            <w:top w:val="none" w:sz="0" w:space="0" w:color="auto"/>
            <w:left w:val="none" w:sz="0" w:space="0" w:color="auto"/>
            <w:bottom w:val="none" w:sz="0" w:space="0" w:color="auto"/>
            <w:right w:val="none" w:sz="0" w:space="0" w:color="auto"/>
          </w:divBdr>
          <w:divsChild>
            <w:div w:id="534465589">
              <w:marLeft w:val="0"/>
              <w:marRight w:val="0"/>
              <w:marTop w:val="0"/>
              <w:marBottom w:val="0"/>
              <w:divBdr>
                <w:top w:val="none" w:sz="0" w:space="0" w:color="auto"/>
                <w:left w:val="none" w:sz="0" w:space="0" w:color="auto"/>
                <w:bottom w:val="none" w:sz="0" w:space="0" w:color="auto"/>
                <w:right w:val="none" w:sz="0" w:space="0" w:color="auto"/>
              </w:divBdr>
            </w:div>
            <w:div w:id="702250487">
              <w:marLeft w:val="0"/>
              <w:marRight w:val="0"/>
              <w:marTop w:val="0"/>
              <w:marBottom w:val="0"/>
              <w:divBdr>
                <w:top w:val="none" w:sz="0" w:space="0" w:color="auto"/>
                <w:left w:val="none" w:sz="0" w:space="0" w:color="auto"/>
                <w:bottom w:val="none" w:sz="0" w:space="0" w:color="auto"/>
                <w:right w:val="none" w:sz="0" w:space="0" w:color="auto"/>
              </w:divBdr>
            </w:div>
            <w:div w:id="963581671">
              <w:marLeft w:val="0"/>
              <w:marRight w:val="0"/>
              <w:marTop w:val="0"/>
              <w:marBottom w:val="0"/>
              <w:divBdr>
                <w:top w:val="none" w:sz="0" w:space="0" w:color="auto"/>
                <w:left w:val="none" w:sz="0" w:space="0" w:color="auto"/>
                <w:bottom w:val="none" w:sz="0" w:space="0" w:color="auto"/>
                <w:right w:val="none" w:sz="0" w:space="0" w:color="auto"/>
              </w:divBdr>
            </w:div>
            <w:div w:id="1536187378">
              <w:marLeft w:val="0"/>
              <w:marRight w:val="0"/>
              <w:marTop w:val="0"/>
              <w:marBottom w:val="0"/>
              <w:divBdr>
                <w:top w:val="none" w:sz="0" w:space="0" w:color="auto"/>
                <w:left w:val="none" w:sz="0" w:space="0" w:color="auto"/>
                <w:bottom w:val="none" w:sz="0" w:space="0" w:color="auto"/>
                <w:right w:val="none" w:sz="0" w:space="0" w:color="auto"/>
              </w:divBdr>
            </w:div>
            <w:div w:id="1775586618">
              <w:marLeft w:val="0"/>
              <w:marRight w:val="0"/>
              <w:marTop w:val="0"/>
              <w:marBottom w:val="0"/>
              <w:divBdr>
                <w:top w:val="none" w:sz="0" w:space="0" w:color="auto"/>
                <w:left w:val="none" w:sz="0" w:space="0" w:color="auto"/>
                <w:bottom w:val="none" w:sz="0" w:space="0" w:color="auto"/>
                <w:right w:val="none" w:sz="0" w:space="0" w:color="auto"/>
              </w:divBdr>
            </w:div>
          </w:divsChild>
        </w:div>
        <w:div w:id="492834981">
          <w:marLeft w:val="0"/>
          <w:marRight w:val="0"/>
          <w:marTop w:val="0"/>
          <w:marBottom w:val="0"/>
          <w:divBdr>
            <w:top w:val="none" w:sz="0" w:space="0" w:color="auto"/>
            <w:left w:val="none" w:sz="0" w:space="0" w:color="auto"/>
            <w:bottom w:val="none" w:sz="0" w:space="0" w:color="auto"/>
            <w:right w:val="none" w:sz="0" w:space="0" w:color="auto"/>
          </w:divBdr>
        </w:div>
        <w:div w:id="569508176">
          <w:marLeft w:val="0"/>
          <w:marRight w:val="0"/>
          <w:marTop w:val="0"/>
          <w:marBottom w:val="0"/>
          <w:divBdr>
            <w:top w:val="none" w:sz="0" w:space="0" w:color="auto"/>
            <w:left w:val="none" w:sz="0" w:space="0" w:color="auto"/>
            <w:bottom w:val="none" w:sz="0" w:space="0" w:color="auto"/>
            <w:right w:val="none" w:sz="0" w:space="0" w:color="auto"/>
          </w:divBdr>
        </w:div>
      </w:divsChild>
    </w:div>
    <w:div w:id="1968124749">
      <w:bodyDiv w:val="1"/>
      <w:marLeft w:val="0"/>
      <w:marRight w:val="0"/>
      <w:marTop w:val="0"/>
      <w:marBottom w:val="0"/>
      <w:divBdr>
        <w:top w:val="none" w:sz="0" w:space="0" w:color="auto"/>
        <w:left w:val="none" w:sz="0" w:space="0" w:color="auto"/>
        <w:bottom w:val="none" w:sz="0" w:space="0" w:color="auto"/>
        <w:right w:val="none" w:sz="0" w:space="0" w:color="auto"/>
      </w:divBdr>
    </w:div>
    <w:div w:id="1997799790">
      <w:bodyDiv w:val="1"/>
      <w:marLeft w:val="0"/>
      <w:marRight w:val="0"/>
      <w:marTop w:val="0"/>
      <w:marBottom w:val="0"/>
      <w:divBdr>
        <w:top w:val="none" w:sz="0" w:space="0" w:color="auto"/>
        <w:left w:val="none" w:sz="0" w:space="0" w:color="auto"/>
        <w:bottom w:val="none" w:sz="0" w:space="0" w:color="auto"/>
        <w:right w:val="none" w:sz="0" w:space="0" w:color="auto"/>
      </w:divBdr>
      <w:divsChild>
        <w:div w:id="90320796">
          <w:marLeft w:val="0"/>
          <w:marRight w:val="0"/>
          <w:marTop w:val="0"/>
          <w:marBottom w:val="0"/>
          <w:divBdr>
            <w:top w:val="none" w:sz="0" w:space="0" w:color="auto"/>
            <w:left w:val="none" w:sz="0" w:space="0" w:color="auto"/>
            <w:bottom w:val="none" w:sz="0" w:space="0" w:color="auto"/>
            <w:right w:val="none" w:sz="0" w:space="0" w:color="auto"/>
          </w:divBdr>
        </w:div>
        <w:div w:id="684138925">
          <w:marLeft w:val="0"/>
          <w:marRight w:val="0"/>
          <w:marTop w:val="0"/>
          <w:marBottom w:val="0"/>
          <w:divBdr>
            <w:top w:val="none" w:sz="0" w:space="0" w:color="auto"/>
            <w:left w:val="none" w:sz="0" w:space="0" w:color="auto"/>
            <w:bottom w:val="none" w:sz="0" w:space="0" w:color="auto"/>
            <w:right w:val="none" w:sz="0" w:space="0" w:color="auto"/>
          </w:divBdr>
        </w:div>
        <w:div w:id="1583678614">
          <w:marLeft w:val="0"/>
          <w:marRight w:val="0"/>
          <w:marTop w:val="0"/>
          <w:marBottom w:val="0"/>
          <w:divBdr>
            <w:top w:val="none" w:sz="0" w:space="0" w:color="auto"/>
            <w:left w:val="none" w:sz="0" w:space="0" w:color="auto"/>
            <w:bottom w:val="none" w:sz="0" w:space="0" w:color="auto"/>
            <w:right w:val="none" w:sz="0" w:space="0" w:color="auto"/>
          </w:divBdr>
          <w:divsChild>
            <w:div w:id="211551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leg.wa.gov/RCW/default.aspx?cite=49.7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leg.wa.gov/BillSummary/?BillNumber=5101&amp;Year=2025&amp;Initiative=fals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ACB1E095546D46A4E1AC0A18DC8DCC" ma:contentTypeVersion="16" ma:contentTypeDescription="Create a new document." ma:contentTypeScope="" ma:versionID="404644cce9c9a64300dc1f73db788069">
  <xsd:schema xmlns:xsd="http://www.w3.org/2001/XMLSchema" xmlns:xs="http://www.w3.org/2001/XMLSchema" xmlns:p="http://schemas.microsoft.com/office/2006/metadata/properties" xmlns:ns1="http://schemas.microsoft.com/sharepoint/v3" xmlns:ns3="2a1d7fdd-0ee4-4a9c-be39-39ba75a270be" xmlns:ns4="3d82f999-281c-4840-8337-3c1061e31ff2" targetNamespace="http://schemas.microsoft.com/office/2006/metadata/properties" ma:root="true" ma:fieldsID="93bed8c5672c36210fd83b60b58bc269" ns1:_="" ns3:_="" ns4:_="">
    <xsd:import namespace="http://schemas.microsoft.com/sharepoint/v3"/>
    <xsd:import namespace="2a1d7fdd-0ee4-4a9c-be39-39ba75a270be"/>
    <xsd:import namespace="3d82f999-281c-4840-8337-3c1061e31f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1d7fdd-0ee4-4a9c-be39-39ba75a270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82f999-281c-4840-8337-3c1061e31f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3d82f999-281c-4840-8337-3c1061e31ff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D52F8-1FE0-4BEB-B8B3-FB2C3D291705}">
  <ds:schemaRefs>
    <ds:schemaRef ds:uri="http://schemas.microsoft.com/sharepoint/v3/contenttype/forms"/>
  </ds:schemaRefs>
</ds:datastoreItem>
</file>

<file path=customXml/itemProps2.xml><?xml version="1.0" encoding="utf-8"?>
<ds:datastoreItem xmlns:ds="http://schemas.openxmlformats.org/officeDocument/2006/customXml" ds:itemID="{D962275B-CC97-433B-8870-FFF29AB91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1d7fdd-0ee4-4a9c-be39-39ba75a270be"/>
    <ds:schemaRef ds:uri="3d82f999-281c-4840-8337-3c1061e31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55D755-56D7-4E5F-82F6-FCF8B87411D1}">
  <ds:schemaRefs>
    <ds:schemaRef ds:uri="http://schemas.microsoft.com/office/2006/metadata/properties"/>
    <ds:schemaRef ds:uri="http://schemas.microsoft.com/office/infopath/2007/PartnerControls"/>
    <ds:schemaRef ds:uri="http://schemas.microsoft.com/sharepoint/v3"/>
    <ds:schemaRef ds:uri="3d82f999-281c-4840-8337-3c1061e31ff2"/>
  </ds:schemaRefs>
</ds:datastoreItem>
</file>

<file path=customXml/itemProps4.xml><?xml version="1.0" encoding="utf-8"?>
<ds:datastoreItem xmlns:ds="http://schemas.openxmlformats.org/officeDocument/2006/customXml" ds:itemID="{DDC711C2-ACC2-4ECA-9B32-7AA9B9371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4862</Words>
  <Characters>27714</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Rule Review Items – April 8, 2025</vt:lpstr>
    </vt:vector>
  </TitlesOfParts>
  <Company>Office of Financial Management</Company>
  <LinksUpToDate>false</LinksUpToDate>
  <CharactersWithSpaces>32511</CharactersWithSpaces>
  <SharedDoc>false</SharedDoc>
  <HLinks>
    <vt:vector size="90" baseType="variant">
      <vt:variant>
        <vt:i4>7143484</vt:i4>
      </vt:variant>
      <vt:variant>
        <vt:i4>42</vt:i4>
      </vt:variant>
      <vt:variant>
        <vt:i4>0</vt:i4>
      </vt:variant>
      <vt:variant>
        <vt:i4>5</vt:i4>
      </vt:variant>
      <vt:variant>
        <vt:lpwstr>https://leg.wa.gov/CodeReviser/documents/sessionlaw/2017pam1.pdf?cite=2017%20c%202%20s%205</vt:lpwstr>
      </vt:variant>
      <vt:variant>
        <vt:lpwstr/>
      </vt:variant>
      <vt:variant>
        <vt:i4>1310741</vt:i4>
      </vt:variant>
      <vt:variant>
        <vt:i4>39</vt:i4>
      </vt:variant>
      <vt:variant>
        <vt:i4>0</vt:i4>
      </vt:variant>
      <vt:variant>
        <vt:i4>5</vt:i4>
      </vt:variant>
      <vt:variant>
        <vt:lpwstr>https://lawfilesext.leg.wa.gov/biennium/2019-20/Pdf/Bills/Session Laws/Senate/5233.SL.pdf?cite=2019%20c%20236%20s%203</vt:lpwstr>
      </vt:variant>
      <vt:variant>
        <vt:lpwstr/>
      </vt:variant>
      <vt:variant>
        <vt:i4>6815844</vt:i4>
      </vt:variant>
      <vt:variant>
        <vt:i4>36</vt:i4>
      </vt:variant>
      <vt:variant>
        <vt:i4>0</vt:i4>
      </vt:variant>
      <vt:variant>
        <vt:i4>5</vt:i4>
      </vt:variant>
      <vt:variant>
        <vt:lpwstr>https://lawfilesext.leg.wa.gov/biennium/2021-22/Pdf/Bills/Session Laws/House/2076-S.SL.pdf?cite=2022%20c%20281%20s%206</vt:lpwstr>
      </vt:variant>
      <vt:variant>
        <vt:lpwstr/>
      </vt:variant>
      <vt:variant>
        <vt:i4>6946870</vt:i4>
      </vt:variant>
      <vt:variant>
        <vt:i4>33</vt:i4>
      </vt:variant>
      <vt:variant>
        <vt:i4>0</vt:i4>
      </vt:variant>
      <vt:variant>
        <vt:i4>5</vt:i4>
      </vt:variant>
      <vt:variant>
        <vt:lpwstr>https://lawfilesext.leg.wa.gov/biennium/2023-24/Pdf/Bills/Session Laws/Senate/5111-S.SL.pdf?cite=2023%20c%20267%20s%201</vt:lpwstr>
      </vt:variant>
      <vt:variant>
        <vt:lpwstr/>
      </vt:variant>
      <vt:variant>
        <vt:i4>5505119</vt:i4>
      </vt:variant>
      <vt:variant>
        <vt:i4>30</vt:i4>
      </vt:variant>
      <vt:variant>
        <vt:i4>0</vt:i4>
      </vt:variant>
      <vt:variant>
        <vt:i4>5</vt:i4>
      </vt:variant>
      <vt:variant>
        <vt:lpwstr>https://lawfilesext.leg.wa.gov/biennium/2023-24/Pdf/Bills/Session Laws/Senate/5979.SL.pdf?cite=2024%20c%2039%20s%201</vt:lpwstr>
      </vt:variant>
      <vt:variant>
        <vt:lpwstr/>
      </vt:variant>
      <vt:variant>
        <vt:i4>7143481</vt:i4>
      </vt:variant>
      <vt:variant>
        <vt:i4>27</vt:i4>
      </vt:variant>
      <vt:variant>
        <vt:i4>0</vt:i4>
      </vt:variant>
      <vt:variant>
        <vt:i4>5</vt:i4>
      </vt:variant>
      <vt:variant>
        <vt:lpwstr>https://lawfilesext.leg.wa.gov/biennium/2023-24/Pdf/Bills/Session Laws/Senate/5793-S.SL.pdf?cite=2024%20c%20356%20s%201</vt:lpwstr>
      </vt:variant>
      <vt:variant>
        <vt:lpwstr/>
      </vt:variant>
      <vt:variant>
        <vt:i4>1048660</vt:i4>
      </vt:variant>
      <vt:variant>
        <vt:i4>24</vt:i4>
      </vt:variant>
      <vt:variant>
        <vt:i4>0</vt:i4>
      </vt:variant>
      <vt:variant>
        <vt:i4>5</vt:i4>
      </vt:variant>
      <vt:variant>
        <vt:lpwstr>http://app.leg.wa.gov/RCW/default.aspx?cite=49.76.030</vt:lpwstr>
      </vt:variant>
      <vt:variant>
        <vt:lpwstr/>
      </vt:variant>
      <vt:variant>
        <vt:i4>1048663</vt:i4>
      </vt:variant>
      <vt:variant>
        <vt:i4>21</vt:i4>
      </vt:variant>
      <vt:variant>
        <vt:i4>0</vt:i4>
      </vt:variant>
      <vt:variant>
        <vt:i4>5</vt:i4>
      </vt:variant>
      <vt:variant>
        <vt:lpwstr>http://app.leg.wa.gov/RCW/default.aspx?cite=49.46.300</vt:lpwstr>
      </vt:variant>
      <vt:variant>
        <vt:lpwstr/>
      </vt:variant>
      <vt:variant>
        <vt:i4>1114202</vt:i4>
      </vt:variant>
      <vt:variant>
        <vt:i4>18</vt:i4>
      </vt:variant>
      <vt:variant>
        <vt:i4>0</vt:i4>
      </vt:variant>
      <vt:variant>
        <vt:i4>5</vt:i4>
      </vt:variant>
      <vt:variant>
        <vt:lpwstr>http://app.leg.wa.gov/RCW/default.aspx?cite=49.48.010</vt:lpwstr>
      </vt:variant>
      <vt:variant>
        <vt:lpwstr/>
      </vt:variant>
      <vt:variant>
        <vt:i4>852050</vt:i4>
      </vt:variant>
      <vt:variant>
        <vt:i4>15</vt:i4>
      </vt:variant>
      <vt:variant>
        <vt:i4>0</vt:i4>
      </vt:variant>
      <vt:variant>
        <vt:i4>5</vt:i4>
      </vt:variant>
      <vt:variant>
        <vt:lpwstr>http://app.leg.wa.gov/RCW/default.aspx?cite=49.76</vt:lpwstr>
      </vt:variant>
      <vt:variant>
        <vt:lpwstr/>
      </vt:variant>
      <vt:variant>
        <vt:i4>1572949</vt:i4>
      </vt:variant>
      <vt:variant>
        <vt:i4>12</vt:i4>
      </vt:variant>
      <vt:variant>
        <vt:i4>0</vt:i4>
      </vt:variant>
      <vt:variant>
        <vt:i4>5</vt:i4>
      </vt:variant>
      <vt:variant>
        <vt:lpwstr>http://app.leg.wa.gov/RCW/default.aspx?cite=49.46.180</vt:lpwstr>
      </vt:variant>
      <vt:variant>
        <vt:lpwstr/>
      </vt:variant>
      <vt:variant>
        <vt:i4>1114198</vt:i4>
      </vt:variant>
      <vt:variant>
        <vt:i4>9</vt:i4>
      </vt:variant>
      <vt:variant>
        <vt:i4>0</vt:i4>
      </vt:variant>
      <vt:variant>
        <vt:i4>5</vt:i4>
      </vt:variant>
      <vt:variant>
        <vt:lpwstr>http://app.leg.wa.gov/RCW/default.aspx?cite=49.46.210</vt:lpwstr>
      </vt:variant>
      <vt:variant>
        <vt:lpwstr/>
      </vt:variant>
      <vt:variant>
        <vt:i4>1114196</vt:i4>
      </vt:variant>
      <vt:variant>
        <vt:i4>6</vt:i4>
      </vt:variant>
      <vt:variant>
        <vt:i4>0</vt:i4>
      </vt:variant>
      <vt:variant>
        <vt:i4>5</vt:i4>
      </vt:variant>
      <vt:variant>
        <vt:lpwstr>http://app.leg.wa.gov/RCW/default.aspx?cite=49.76.020</vt:lpwstr>
      </vt:variant>
      <vt:variant>
        <vt:lpwstr/>
      </vt:variant>
      <vt:variant>
        <vt:i4>2031700</vt:i4>
      </vt:variant>
      <vt:variant>
        <vt:i4>3</vt:i4>
      </vt:variant>
      <vt:variant>
        <vt:i4>0</vt:i4>
      </vt:variant>
      <vt:variant>
        <vt:i4>5</vt:i4>
      </vt:variant>
      <vt:variant>
        <vt:lpwstr>http://app.leg.wa.gov/RCW/default.aspx?cite=26.60.020</vt:lpwstr>
      </vt:variant>
      <vt:variant>
        <vt:lpwstr/>
      </vt:variant>
      <vt:variant>
        <vt:i4>5177365</vt:i4>
      </vt:variant>
      <vt:variant>
        <vt:i4>0</vt:i4>
      </vt:variant>
      <vt:variant>
        <vt:i4>0</vt:i4>
      </vt:variant>
      <vt:variant>
        <vt:i4>5</vt:i4>
      </vt:variant>
      <vt:variant>
        <vt:lpwstr>https://app.leg.wa.gov/billsummary?BillNumber=5793&amp;Year=2023&amp;Initiative=false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Review Items – July 15, 2025</dc:title>
  <dc:subject/>
  <dc:creator>Chinn, Brandy (OFM)</dc:creator>
  <cp:keywords/>
  <dc:description/>
  <cp:lastModifiedBy>Cortez, Marla (OFM)</cp:lastModifiedBy>
  <cp:revision>3</cp:revision>
  <dcterms:created xsi:type="dcterms:W3CDTF">2025-07-10T21:39:00Z</dcterms:created>
  <dcterms:modified xsi:type="dcterms:W3CDTF">2025-07-10T21:40:00Z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f0480bed368b77d03f8171df5437382e7354b41d5bea9670491519fbe2dae10f</vt:lpwstr>
  </property>
  <property fmtid="{D5CDD505-2E9C-101B-9397-08002B2CF9AE}" pid="3" name="ContentTypeId">
    <vt:lpwstr>0x0101005BACB1E095546D46A4E1AC0A18DC8DCC</vt:lpwstr>
  </property>
</Properties>
</file>