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1416663"/>
    <w:bookmarkStart w:id="1" w:name="_Hlk135120398"/>
    <w:p w14:paraId="2E8E0DA0" w14:textId="7263F795" w:rsidR="00B4360D" w:rsidRPr="00705011" w:rsidRDefault="00833682" w:rsidP="00705011">
      <w:pPr>
        <w:pStyle w:val="Heading1"/>
        <w:rPr>
          <w:sz w:val="32"/>
        </w:rPr>
      </w:pPr>
      <w:sdt>
        <w:sdtPr>
          <w:rPr>
            <w:sz w:val="32"/>
          </w:rPr>
          <w:alias w:val="Title"/>
          <w:id w:val="-1119677181"/>
          <w:dataBinding w:prefixMappings="xmlns:ns0='http://schemas.openxmlformats.org/package/2006/metadata/core-properties' xmlns:ns1='http://purl.org/dc/elements/1.1/'" w:xpath="/ns0:coreProperties[1]/ns1:title[1]" w:storeItemID="{6C3C8BC8-F283-45AE-878A-BAB7291924A1}"/>
          <w:text/>
        </w:sdtPr>
        <w:sdtContent>
          <w:r w:rsidR="0075454F" w:rsidRPr="0075454F">
            <w:rPr>
              <w:sz w:val="32"/>
            </w:rPr>
            <w:t xml:space="preserve">Rule Review Items – </w:t>
          </w:r>
          <w:r w:rsidR="00C46EC1">
            <w:rPr>
              <w:sz w:val="32"/>
            </w:rPr>
            <w:t>May</w:t>
          </w:r>
          <w:r w:rsidR="0075454F" w:rsidRPr="0075454F">
            <w:rPr>
              <w:sz w:val="32"/>
            </w:rPr>
            <w:t xml:space="preserve"> </w:t>
          </w:r>
          <w:r w:rsidR="00C46EC1">
            <w:rPr>
              <w:sz w:val="32"/>
            </w:rPr>
            <w:t>14</w:t>
          </w:r>
          <w:r w:rsidR="0075454F" w:rsidRPr="0075454F">
            <w:rPr>
              <w:sz w:val="32"/>
            </w:rPr>
            <w:t>, 2024</w:t>
          </w:r>
        </w:sdtContent>
      </w:sdt>
    </w:p>
    <w:p w14:paraId="0843BC07" w14:textId="77777777" w:rsidR="00705011" w:rsidRDefault="00705011" w:rsidP="00FC6EA9">
      <w:pPr>
        <w:pStyle w:val="Heading2"/>
        <w:rPr>
          <w:rStyle w:val="Heading1Char"/>
          <w:b/>
          <w:bCs/>
          <w:szCs w:val="24"/>
        </w:rPr>
      </w:pPr>
    </w:p>
    <w:p w14:paraId="42FFB128" w14:textId="35D823B1" w:rsidR="00705011" w:rsidRPr="00705011" w:rsidRDefault="00705011" w:rsidP="00705011">
      <w:pPr>
        <w:pStyle w:val="Heading1"/>
        <w:rPr>
          <w:szCs w:val="24"/>
          <w:u w:val="single"/>
        </w:rPr>
      </w:pPr>
      <w:r w:rsidRPr="00705011">
        <w:rPr>
          <w:szCs w:val="24"/>
          <w:u w:val="single"/>
        </w:rPr>
        <w:t xml:space="preserve">Item #1 - Civil Service Advantage </w:t>
      </w:r>
      <w:r w:rsidRPr="00705011">
        <w:rPr>
          <w:color w:val="FF0000"/>
          <w:szCs w:val="24"/>
          <w:u w:val="single"/>
        </w:rPr>
        <w:t>*NEW</w:t>
      </w:r>
    </w:p>
    <w:p w14:paraId="663C2598" w14:textId="77777777" w:rsidR="00705011" w:rsidRDefault="00705011" w:rsidP="00705011">
      <w:pPr>
        <w:spacing w:after="0" w:line="240" w:lineRule="auto"/>
        <w:rPr>
          <w:rFonts w:ascii="Arial" w:hAnsi="Arial" w:cs="Arial"/>
          <w:b/>
          <w:u w:val="single"/>
        </w:rPr>
      </w:pPr>
    </w:p>
    <w:p w14:paraId="2C7B1ECC" w14:textId="77777777" w:rsidR="00705011" w:rsidRPr="00705011" w:rsidRDefault="00705011" w:rsidP="00705011">
      <w:pPr>
        <w:rPr>
          <w:rFonts w:ascii="Arial" w:eastAsia="Times New Roman" w:hAnsi="Arial" w:cs="Arial"/>
        </w:rPr>
      </w:pPr>
      <w:r w:rsidRPr="00705011">
        <w:rPr>
          <w:rFonts w:ascii="Arial" w:hAnsi="Arial" w:cs="Arial"/>
          <w:b/>
          <w:u w:val="single"/>
        </w:rPr>
        <w:t xml:space="preserve">Staff note: </w:t>
      </w:r>
      <w:r w:rsidRPr="00705011">
        <w:rPr>
          <w:rFonts w:ascii="Arial" w:hAnsi="Arial" w:cs="Arial"/>
          <w:bCs/>
        </w:rPr>
        <w:t>Substitute Senate Bill 6157 (</w:t>
      </w:r>
      <w:hyperlink r:id="rId11" w:history="1">
        <w:r w:rsidRPr="00705011">
          <w:rPr>
            <w:rStyle w:val="Hyperlink"/>
            <w:rFonts w:ascii="Arial" w:hAnsi="Arial" w:cs="Arial"/>
          </w:rPr>
          <w:t>SSB 6157</w:t>
        </w:r>
      </w:hyperlink>
      <w:r w:rsidRPr="00705011">
        <w:rPr>
          <w:rStyle w:val="Hyperlink"/>
          <w:rFonts w:ascii="Arial" w:hAnsi="Arial" w:cs="Arial"/>
        </w:rPr>
        <w:t xml:space="preserve">), Chapter 330, Laws of 2024, </w:t>
      </w:r>
      <w:r w:rsidRPr="00705011">
        <w:rPr>
          <w:rFonts w:ascii="Arial" w:hAnsi="Arial" w:cs="Arial"/>
        </w:rPr>
        <w:t xml:space="preserve">passed during the 2024 legislative session with an effective date of June 6, 2024. </w:t>
      </w:r>
      <w:r w:rsidRPr="00705011">
        <w:rPr>
          <w:rFonts w:ascii="Arial" w:eastAsia="Times New Roman" w:hAnsi="Arial" w:cs="Arial"/>
        </w:rPr>
        <w:t>This bill intends to reform civil service by incorporating civil service advantage for bilingual and multilingual applicants, applicants with prior work experience in social services, and applicants with higher education. Section 1 adds a new section to chapter 41.04 RCW to state that in all competitive examinations to determine the qualifications of applicants, the agency head within an hiring organization has the discretion to add a maximum of 15% to the passing mark, grade, or rating only in accordance with outlined criteria. Preference points may not be aggregated to exceed more than 15% of an applicant’s examination score, shall be added to the passing mark, grade, or rating of competitive examinations until the candidate's first appointment and may not be used in promotional examinations. The bill also defines “full professional fluency” and “native speaker”.</w:t>
      </w:r>
    </w:p>
    <w:p w14:paraId="0A594524" w14:textId="77777777" w:rsidR="00705011" w:rsidRPr="00705011" w:rsidRDefault="00705011" w:rsidP="00705011">
      <w:pPr>
        <w:spacing w:after="0" w:line="240" w:lineRule="auto"/>
        <w:rPr>
          <w:rFonts w:ascii="Arial" w:eastAsia="Times New Roman" w:hAnsi="Arial" w:cs="Arial"/>
        </w:rPr>
      </w:pPr>
      <w:r w:rsidRPr="00705011">
        <w:rPr>
          <w:rFonts w:ascii="Arial" w:eastAsia="Times New Roman" w:hAnsi="Arial" w:cs="Arial"/>
        </w:rPr>
        <w:t>We are proposing to:</w:t>
      </w:r>
    </w:p>
    <w:p w14:paraId="1DBE1F11" w14:textId="77777777" w:rsidR="00705011" w:rsidRPr="00705011" w:rsidRDefault="00705011" w:rsidP="00705011">
      <w:pPr>
        <w:pStyle w:val="ListParagraph"/>
        <w:numPr>
          <w:ilvl w:val="0"/>
          <w:numId w:val="27"/>
        </w:numPr>
        <w:spacing w:after="0" w:line="240" w:lineRule="auto"/>
        <w:rPr>
          <w:rFonts w:ascii="Arial" w:eastAsia="Times New Roman" w:hAnsi="Arial" w:cs="Arial"/>
        </w:rPr>
      </w:pPr>
      <w:r w:rsidRPr="00705011">
        <w:rPr>
          <w:rFonts w:ascii="Arial" w:eastAsia="Times New Roman" w:hAnsi="Arial" w:cs="Arial"/>
        </w:rPr>
        <w:t xml:space="preserve">Create WAC 357-16-113 to address when may an agency head or higher education institution president consider granting preference to eligible applicants in the hiring process. </w:t>
      </w:r>
    </w:p>
    <w:p w14:paraId="21BA905E" w14:textId="77777777" w:rsidR="00705011" w:rsidRPr="00705011" w:rsidRDefault="00705011" w:rsidP="00705011">
      <w:pPr>
        <w:pStyle w:val="ListParagraph"/>
        <w:numPr>
          <w:ilvl w:val="0"/>
          <w:numId w:val="27"/>
        </w:numPr>
        <w:spacing w:after="0" w:line="240" w:lineRule="auto"/>
        <w:rPr>
          <w:rFonts w:ascii="Arial" w:eastAsia="Times New Roman" w:hAnsi="Arial" w:cs="Arial"/>
        </w:rPr>
      </w:pPr>
      <w:r w:rsidRPr="00705011">
        <w:rPr>
          <w:rFonts w:ascii="Arial" w:eastAsia="Times New Roman" w:hAnsi="Arial" w:cs="Arial"/>
        </w:rPr>
        <w:t>Amend WAC 357-16-125 to require that an employer certification procedure must address when the employer will consider granting preference to eligible applicants under the provisions of WAC 357-16-113.</w:t>
      </w:r>
    </w:p>
    <w:p w14:paraId="0D411AAD" w14:textId="182642CE" w:rsidR="00705011" w:rsidRPr="00705011" w:rsidRDefault="00705011" w:rsidP="00705011">
      <w:pPr>
        <w:pStyle w:val="ListParagraph"/>
        <w:numPr>
          <w:ilvl w:val="0"/>
          <w:numId w:val="27"/>
        </w:numPr>
        <w:spacing w:after="0" w:line="240" w:lineRule="auto"/>
        <w:rPr>
          <w:rFonts w:ascii="Arial" w:eastAsia="Times New Roman" w:hAnsi="Arial" w:cs="Arial"/>
        </w:rPr>
      </w:pPr>
      <w:r w:rsidRPr="00705011">
        <w:rPr>
          <w:rFonts w:ascii="Arial" w:eastAsia="Times New Roman" w:hAnsi="Arial" w:cs="Arial"/>
        </w:rPr>
        <w:t xml:space="preserve">Create WAC 357-58-197 to address when may an agency head consider granting preference to eligible </w:t>
      </w:r>
      <w:r w:rsidR="00C00FA8">
        <w:rPr>
          <w:rFonts w:ascii="Arial" w:eastAsia="Times New Roman" w:hAnsi="Arial" w:cs="Arial"/>
        </w:rPr>
        <w:t xml:space="preserve">WMS </w:t>
      </w:r>
      <w:r w:rsidRPr="00705011">
        <w:rPr>
          <w:rFonts w:ascii="Arial" w:eastAsia="Times New Roman" w:hAnsi="Arial" w:cs="Arial"/>
        </w:rPr>
        <w:t>applicants in the hiring process.</w:t>
      </w:r>
    </w:p>
    <w:p w14:paraId="15A91EFD" w14:textId="77777777" w:rsidR="00705011" w:rsidRPr="00705011" w:rsidRDefault="00705011" w:rsidP="00705011">
      <w:pPr>
        <w:spacing w:after="0" w:line="240" w:lineRule="auto"/>
        <w:rPr>
          <w:rFonts w:ascii="Arial" w:eastAsia="Times New Roman" w:hAnsi="Arial" w:cs="Arial"/>
        </w:rPr>
      </w:pPr>
    </w:p>
    <w:p w14:paraId="141695F9" w14:textId="77777777" w:rsidR="00705011" w:rsidRDefault="00705011" w:rsidP="00705011">
      <w:pPr>
        <w:spacing w:after="0" w:line="240" w:lineRule="auto"/>
        <w:rPr>
          <w:rFonts w:ascii="Arial" w:hAnsi="Arial" w:cs="Arial"/>
          <w:bCs/>
        </w:rPr>
      </w:pPr>
      <w:r w:rsidRPr="00705011">
        <w:rPr>
          <w:rFonts w:ascii="Arial" w:hAnsi="Arial" w:cs="Arial"/>
          <w:bCs/>
        </w:rPr>
        <w:t xml:space="preserve">Lead: Brittany Trujillo </w:t>
      </w:r>
    </w:p>
    <w:p w14:paraId="12A42713" w14:textId="77777777" w:rsidR="00C84EE7" w:rsidRPr="00705011" w:rsidRDefault="00C84EE7" w:rsidP="00705011">
      <w:pPr>
        <w:spacing w:after="0" w:line="240" w:lineRule="auto"/>
        <w:rPr>
          <w:rFonts w:ascii="Arial" w:hAnsi="Arial" w:cs="Arial"/>
          <w:bCs/>
        </w:rPr>
      </w:pPr>
    </w:p>
    <w:p w14:paraId="41841E90" w14:textId="77777777" w:rsidR="00705011" w:rsidRPr="00705011" w:rsidRDefault="00705011" w:rsidP="00705011">
      <w:pPr>
        <w:spacing w:after="0" w:line="240" w:lineRule="auto"/>
        <w:rPr>
          <w:rFonts w:ascii="Arial" w:hAnsi="Arial" w:cs="Arial"/>
          <w:bCs/>
        </w:rPr>
      </w:pPr>
    </w:p>
    <w:p w14:paraId="0495617E" w14:textId="77777777" w:rsidR="00705011" w:rsidRPr="00705011" w:rsidRDefault="00705011" w:rsidP="00705011">
      <w:pPr>
        <w:spacing w:after="0" w:line="240" w:lineRule="auto"/>
        <w:rPr>
          <w:rFonts w:ascii="Arial" w:hAnsi="Arial" w:cs="Arial"/>
          <w:b/>
          <w:bCs/>
          <w:u w:val="single"/>
        </w:rPr>
      </w:pPr>
      <w:r w:rsidRPr="00705011">
        <w:rPr>
          <w:rFonts w:ascii="Arial" w:hAnsi="Arial" w:cs="Arial"/>
          <w:b/>
          <w:bCs/>
          <w:u w:val="single"/>
        </w:rPr>
        <w:t>NEW SECTION</w:t>
      </w:r>
    </w:p>
    <w:p w14:paraId="71C9D6D1" w14:textId="77777777" w:rsidR="00705011" w:rsidRPr="00705011" w:rsidRDefault="00705011" w:rsidP="00705011">
      <w:pPr>
        <w:spacing w:after="0" w:line="240" w:lineRule="auto"/>
        <w:rPr>
          <w:rFonts w:ascii="Arial" w:hAnsi="Arial" w:cs="Arial"/>
          <w:bCs/>
        </w:rPr>
      </w:pPr>
    </w:p>
    <w:p w14:paraId="67430B08" w14:textId="77777777" w:rsidR="00705011" w:rsidRPr="00705011" w:rsidRDefault="00705011" w:rsidP="00705011">
      <w:pPr>
        <w:shd w:val="clear" w:color="auto" w:fill="FFFFFF"/>
        <w:spacing w:before="75" w:after="150" w:line="240" w:lineRule="auto"/>
        <w:outlineLvl w:val="2"/>
        <w:rPr>
          <w:rFonts w:ascii="Arial" w:eastAsia="Times New Roman" w:hAnsi="Arial" w:cs="Arial"/>
          <w:b/>
          <w:bCs/>
          <w:color w:val="000000"/>
        </w:rPr>
      </w:pPr>
      <w:bookmarkStart w:id="2" w:name="_Hlk161220901"/>
      <w:r w:rsidRPr="00705011">
        <w:rPr>
          <w:rFonts w:ascii="Arial" w:eastAsia="Times New Roman" w:hAnsi="Arial" w:cs="Arial"/>
          <w:b/>
          <w:bCs/>
          <w:color w:val="000000"/>
        </w:rPr>
        <w:t>WAC 357-16-113 When may an agency head or higher education institution president consider granting preference to eligible applicants in the hiring process?</w:t>
      </w:r>
    </w:p>
    <w:bookmarkEnd w:id="2"/>
    <w:p w14:paraId="1DB03787" w14:textId="4D971AC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 xml:space="preserve"> (1) An agency head or higher education institution president may consider granting preference to eligible applicants in the hiring process if administering an examination prior to certification for any of the following qualifications in accordance with chapter 41.04 RCW:</w:t>
      </w:r>
    </w:p>
    <w:p w14:paraId="0C4F0818"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(a) Ten percent to an applicant who has obtained full professional proficiency or who is completely fluent as a native speaker in two or more languages other than English;</w:t>
      </w:r>
    </w:p>
    <w:p w14:paraId="4EF63039"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(b) Five percent to an applicant who has obtained full professional proficiency or who is completely fluent as a native speaker in one language other than English;</w:t>
      </w:r>
    </w:p>
    <w:p w14:paraId="55A4DAB0"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(c) Five percent to an applicant with two or more years of professional experience or volunteer experience in the Peace Corps, AmeriCorps, domestic violence counseling, mental or behavioral health care, homelessness programs, or other social services professions; and</w:t>
      </w:r>
    </w:p>
    <w:p w14:paraId="306685EE"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(d) Five percent to an applicant who has obtained an associate of arts or science degree or higher degree.</w:t>
      </w:r>
    </w:p>
    <w:p w14:paraId="682CB5D4"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lastRenderedPageBreak/>
        <w:t>(2) The preference granted under this section may not be aggregated to exceed more than 15 percent of the applicant's examination score, shall be added to the passing mark, grade, or rating of competitive examinations until the applicant's first appointment and may not be used in promotional examinations.</w:t>
      </w:r>
    </w:p>
    <w:p w14:paraId="164872F7" w14:textId="6F54344A"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(3) For purposes of this section "full professional fluency" and "native speaker" have the same meaning as in RCW 41.04.XXX (section 1, chapter 330, Laws of 2024).</w:t>
      </w:r>
    </w:p>
    <w:p w14:paraId="61AF63D9" w14:textId="77777777" w:rsidR="00705011" w:rsidRPr="00705011" w:rsidRDefault="00705011" w:rsidP="00705011">
      <w:pPr>
        <w:pStyle w:val="ListParagraph"/>
        <w:rPr>
          <w:rFonts w:ascii="Arial" w:eastAsia="Times New Roman" w:hAnsi="Arial" w:cs="Arial"/>
          <w:color w:val="000000"/>
        </w:rPr>
      </w:pPr>
    </w:p>
    <w:p w14:paraId="20967944" w14:textId="77777777" w:rsidR="00705011" w:rsidRPr="00705011" w:rsidRDefault="00705011" w:rsidP="00705011">
      <w:pPr>
        <w:shd w:val="clear" w:color="auto" w:fill="FFFFFF"/>
        <w:spacing w:after="0" w:line="240" w:lineRule="auto"/>
        <w:rPr>
          <w:rFonts w:ascii="Arial" w:eastAsia="Times New Roman" w:hAnsi="Arial" w:cs="Arial"/>
          <w:b/>
          <w:bCs/>
          <w:color w:val="000000"/>
          <w:u w:val="single"/>
        </w:rPr>
      </w:pPr>
      <w:r w:rsidRPr="00705011">
        <w:rPr>
          <w:rFonts w:ascii="Arial" w:eastAsia="Times New Roman" w:hAnsi="Arial" w:cs="Arial"/>
          <w:b/>
          <w:bCs/>
          <w:color w:val="000000"/>
          <w:u w:val="single"/>
        </w:rPr>
        <w:t>AMENDATORY SECTION</w:t>
      </w:r>
    </w:p>
    <w:p w14:paraId="47B6DBBA" w14:textId="77777777" w:rsidR="00705011" w:rsidRPr="00705011" w:rsidRDefault="00705011" w:rsidP="00705011">
      <w:pPr>
        <w:shd w:val="clear" w:color="auto" w:fill="FFFFFF"/>
        <w:spacing w:after="0" w:line="240" w:lineRule="auto"/>
        <w:rPr>
          <w:rFonts w:ascii="Arial" w:eastAsia="Times New Roman" w:hAnsi="Arial" w:cs="Arial"/>
          <w:b/>
          <w:bCs/>
          <w:color w:val="000000"/>
          <w:u w:val="single"/>
        </w:rPr>
      </w:pPr>
    </w:p>
    <w:p w14:paraId="4D1846FC" w14:textId="77777777" w:rsidR="00705011" w:rsidRPr="00705011" w:rsidRDefault="00705011" w:rsidP="00705011">
      <w:pPr>
        <w:shd w:val="clear" w:color="auto" w:fill="FFFFFF"/>
        <w:spacing w:before="75" w:after="150" w:line="240" w:lineRule="auto"/>
        <w:outlineLvl w:val="2"/>
        <w:rPr>
          <w:rFonts w:ascii="Arial" w:eastAsia="Times New Roman" w:hAnsi="Arial" w:cs="Arial"/>
          <w:b/>
          <w:bCs/>
          <w:color w:val="000000"/>
        </w:rPr>
      </w:pPr>
      <w:r w:rsidRPr="00705011">
        <w:rPr>
          <w:rFonts w:ascii="Arial" w:eastAsia="Times New Roman" w:hAnsi="Arial" w:cs="Arial"/>
          <w:b/>
          <w:bCs/>
          <w:color w:val="000000"/>
        </w:rPr>
        <w:t>WAC 357-16-125 What must be specified in the employer's certification procedure?</w:t>
      </w:r>
    </w:p>
    <w:p w14:paraId="35A1C766"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The employer's certification procedure must:</w:t>
      </w:r>
    </w:p>
    <w:p w14:paraId="1A6B6D39"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(1) Specify how the employer determines the pool of eligible candidates to be certified to the employing official in accordance with WAC 357-16-130;</w:t>
      </w:r>
    </w:p>
    <w:p w14:paraId="2649DD07"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(2) Specify how the employer determines the number of names certified if the number of eligible candidates certified to the employing official is limited;</w:t>
      </w:r>
    </w:p>
    <w:p w14:paraId="7AB12DA8"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(3) Provide for veterans' preference in accordance with WAC 357-16-110;</w:t>
      </w:r>
    </w:p>
    <w:p w14:paraId="7A31773F"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(4) Provide for supplemental certification of affected group members in accordance with WAC 357-16-135;</w:t>
      </w:r>
    </w:p>
    <w:p w14:paraId="56B89768"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(5) Require that employing officials consider all eligible candidates certified;</w:t>
      </w:r>
    </w:p>
    <w:p w14:paraId="029563CD"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(6) Provide for optional consideration of employees who have completed employer-approved training programs and are determined by the employer to meet the competencies and other position requirements;</w:t>
      </w:r>
    </w:p>
    <w:p w14:paraId="38225BFB"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(7) For general government employers, must provide for consideration of transition pool candidates when a certified pool contains eligible candidates other than candidates from the employer's internal or statewide layoff list or the employer's internal promotional eligibles; ((</w:t>
      </w:r>
      <w:r w:rsidRPr="00B845E4">
        <w:rPr>
          <w:rFonts w:ascii="Arial" w:eastAsia="Times New Roman" w:hAnsi="Arial" w:cs="Arial"/>
          <w:strike/>
          <w:kern w:val="2"/>
          <w:szCs w:val="20"/>
          <w14:ligatures w14:val="standardContextual"/>
        </w:rPr>
        <w:t>and</w:t>
      </w:r>
      <w:r w:rsidRPr="00B845E4">
        <w:rPr>
          <w:rFonts w:ascii="Arial" w:eastAsia="Times New Roman" w:hAnsi="Arial" w:cs="Arial"/>
          <w:kern w:val="2"/>
          <w:szCs w:val="20"/>
          <w14:ligatures w14:val="standardContextual"/>
        </w:rPr>
        <w:t>))</w:t>
      </w:r>
    </w:p>
    <w:p w14:paraId="192F81FB"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(8) Address when the employer will certify qualified individuals seeking reemployment under the provisions of WAC 357-19-470</w:t>
      </w:r>
      <w:r w:rsidRPr="00B845E4">
        <w:rPr>
          <w:rFonts w:ascii="Arial" w:eastAsia="Times New Roman" w:hAnsi="Arial" w:cs="Arial"/>
          <w:kern w:val="2"/>
          <w:szCs w:val="20"/>
          <w:u w:val="single"/>
          <w14:ligatures w14:val="standardContextual"/>
        </w:rPr>
        <w:t>; and</w:t>
      </w:r>
    </w:p>
    <w:p w14:paraId="4E9A43D6"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u w:val="single"/>
          <w14:ligatures w14:val="standardContextual"/>
        </w:rPr>
        <w:t>(9) Address when the employer will consider granting preference to eligible applicants under the provisions of WAC 357-16-113</w:t>
      </w:r>
      <w:r w:rsidRPr="00B845E4">
        <w:rPr>
          <w:rFonts w:ascii="Arial" w:eastAsia="Times New Roman" w:hAnsi="Arial" w:cs="Arial"/>
          <w:kern w:val="2"/>
          <w:szCs w:val="20"/>
          <w14:ligatures w14:val="standardContextual"/>
        </w:rPr>
        <w:t>.</w:t>
      </w:r>
    </w:p>
    <w:p w14:paraId="7FCCFF67" w14:textId="77777777" w:rsidR="00705011" w:rsidRPr="00705011" w:rsidRDefault="00705011" w:rsidP="00705011">
      <w:pPr>
        <w:shd w:val="clear" w:color="auto" w:fill="FFFFFF"/>
        <w:spacing w:after="0" w:line="240" w:lineRule="auto"/>
        <w:ind w:firstLine="720"/>
        <w:rPr>
          <w:rFonts w:ascii="Arial" w:eastAsia="Times New Roman" w:hAnsi="Arial" w:cs="Arial"/>
          <w:color w:val="000000"/>
        </w:rPr>
      </w:pPr>
    </w:p>
    <w:p w14:paraId="2B78F2F0" w14:textId="37306561" w:rsidR="00C84EE7" w:rsidRPr="007D209F" w:rsidRDefault="00705011" w:rsidP="00842E65">
      <w:pPr>
        <w:spacing w:after="0"/>
        <w:rPr>
          <w:rFonts w:ascii="Arial" w:hAnsi="Arial" w:cs="Arial"/>
          <w:b/>
          <w:bCs/>
          <w:u w:val="single"/>
        </w:rPr>
      </w:pPr>
      <w:r w:rsidRPr="007D209F">
        <w:rPr>
          <w:rFonts w:ascii="Arial" w:hAnsi="Arial" w:cs="Arial"/>
          <w:b/>
          <w:bCs/>
          <w:u w:val="single"/>
        </w:rPr>
        <w:t>NEW SECTION</w:t>
      </w:r>
    </w:p>
    <w:p w14:paraId="4D56F275" w14:textId="77777777" w:rsidR="00842E65" w:rsidRDefault="00842E65" w:rsidP="00842E65">
      <w:pPr>
        <w:shd w:val="clear" w:color="auto" w:fill="FFFFFF"/>
        <w:spacing w:after="0" w:line="240" w:lineRule="auto"/>
        <w:outlineLvl w:val="2"/>
        <w:rPr>
          <w:rFonts w:ascii="Arial" w:eastAsia="Times New Roman" w:hAnsi="Arial" w:cs="Arial"/>
          <w:b/>
          <w:bCs/>
          <w:color w:val="000000"/>
        </w:rPr>
      </w:pPr>
    </w:p>
    <w:p w14:paraId="1C080815" w14:textId="32DC6D39" w:rsidR="00705011" w:rsidRPr="00705011" w:rsidRDefault="00705011" w:rsidP="00842E65">
      <w:pPr>
        <w:shd w:val="clear" w:color="auto" w:fill="FFFFFF"/>
        <w:spacing w:after="0" w:line="240" w:lineRule="auto"/>
        <w:outlineLvl w:val="2"/>
        <w:rPr>
          <w:rFonts w:ascii="Arial" w:eastAsia="Times New Roman" w:hAnsi="Arial" w:cs="Arial"/>
          <w:b/>
          <w:bCs/>
          <w:color w:val="000000"/>
        </w:rPr>
      </w:pPr>
      <w:r w:rsidRPr="00705011">
        <w:rPr>
          <w:rFonts w:ascii="Arial" w:eastAsia="Times New Roman" w:hAnsi="Arial" w:cs="Arial"/>
          <w:b/>
          <w:bCs/>
          <w:color w:val="000000"/>
        </w:rPr>
        <w:t xml:space="preserve">WAC 357-58-197  When may an agency head consider granting preference to eligible </w:t>
      </w:r>
      <w:r w:rsidR="00C00FA8">
        <w:rPr>
          <w:rFonts w:ascii="Arial" w:eastAsia="Times New Roman" w:hAnsi="Arial" w:cs="Arial"/>
          <w:b/>
          <w:bCs/>
          <w:color w:val="000000"/>
        </w:rPr>
        <w:t xml:space="preserve">WMS </w:t>
      </w:r>
      <w:r w:rsidRPr="00705011">
        <w:rPr>
          <w:rFonts w:ascii="Arial" w:eastAsia="Times New Roman" w:hAnsi="Arial" w:cs="Arial"/>
          <w:b/>
          <w:bCs/>
          <w:color w:val="000000"/>
        </w:rPr>
        <w:t>applicants in the hiring process?</w:t>
      </w:r>
    </w:p>
    <w:p w14:paraId="394ADEF6" w14:textId="77777777" w:rsidR="00BB185F" w:rsidRPr="00705011" w:rsidRDefault="00BB185F" w:rsidP="00842E65">
      <w:pPr>
        <w:shd w:val="clear" w:color="auto" w:fill="FFFFFF"/>
        <w:spacing w:after="0" w:line="240" w:lineRule="auto"/>
        <w:outlineLvl w:val="2"/>
        <w:rPr>
          <w:rFonts w:ascii="Arial" w:eastAsia="Times New Roman" w:hAnsi="Arial" w:cs="Arial"/>
          <w:b/>
          <w:bCs/>
          <w:color w:val="000000"/>
        </w:rPr>
      </w:pPr>
    </w:p>
    <w:p w14:paraId="040F0B31" w14:textId="0D67B7E2"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(1) An agency head may consider granting preference to eligible WMS applicants in the hiring process if administering an examination prior to certification for any of the following qualifications in accordance with chapter 41.04 RCW:</w:t>
      </w:r>
    </w:p>
    <w:p w14:paraId="502CF91E"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(a) Ten percent to an applicant who has obtained full professional proficiency or who is completely fluent as a native speaker in two or more languages other than English;</w:t>
      </w:r>
    </w:p>
    <w:p w14:paraId="685DD514"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(b) Five percent to an applicant who has obtained full professional proficiency or who is completely fluent as a native speaker in one language other than English;</w:t>
      </w:r>
    </w:p>
    <w:p w14:paraId="72C450A8"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(c) Five percent to an applicant with two or more years of professional experience or volunteer experience in the Peace Corps, AmeriCorps, domestic violence counseling, mental or behavioral health care, homelessness programs, or other social services professions; and</w:t>
      </w:r>
    </w:p>
    <w:p w14:paraId="7057288D"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(d) Five percent to an applicant who has obtained an associate of arts or science degree or higher degree.</w:t>
      </w:r>
    </w:p>
    <w:p w14:paraId="5ABB9C3C"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lastRenderedPageBreak/>
        <w:t>(2) The preference granted under this section may not be aggregated to exceed more than 15 percent of the applicant's examination score, shall be added to the passing mark, grade, or rating of competitive examinations until the applicant's first appointment and may not be used in promotional examinations.</w:t>
      </w:r>
    </w:p>
    <w:p w14:paraId="6A65A31A" w14:textId="77777777" w:rsidR="00B845E4" w:rsidRPr="00B845E4" w:rsidRDefault="00B845E4" w:rsidP="00B845E4">
      <w:pPr>
        <w:spacing w:after="0" w:line="240" w:lineRule="auto"/>
        <w:ind w:firstLine="720"/>
        <w:rPr>
          <w:rFonts w:ascii="Arial" w:eastAsia="Times New Roman" w:hAnsi="Arial" w:cs="Arial"/>
          <w:kern w:val="2"/>
          <w:szCs w:val="20"/>
          <w14:ligatures w14:val="standardContextual"/>
        </w:rPr>
      </w:pPr>
      <w:r w:rsidRPr="00B845E4">
        <w:rPr>
          <w:rFonts w:ascii="Arial" w:eastAsia="Times New Roman" w:hAnsi="Arial" w:cs="Arial"/>
          <w:kern w:val="2"/>
          <w:szCs w:val="20"/>
          <w14:ligatures w14:val="standardContextual"/>
        </w:rPr>
        <w:t>(3) For purposes of this subsection "full professional fluency" and "native speaker" have the same meaning as in RCW 41.04.XXX (section 1, chapter 330, Laws of 2024).</w:t>
      </w:r>
    </w:p>
    <w:p w14:paraId="1D5C01AE" w14:textId="77777777" w:rsidR="00705011" w:rsidRDefault="00705011" w:rsidP="007D209F">
      <w:pPr>
        <w:rPr>
          <w:rStyle w:val="Heading1Char"/>
          <w:b w:val="0"/>
          <w:bCs/>
          <w:szCs w:val="24"/>
        </w:rPr>
      </w:pPr>
    </w:p>
    <w:p w14:paraId="5B2DD18C" w14:textId="28EC751D" w:rsidR="00160217" w:rsidRPr="00705011" w:rsidRDefault="00160217" w:rsidP="007D209F">
      <w:pPr>
        <w:pStyle w:val="Heading1"/>
        <w:rPr>
          <w:bCs/>
        </w:rPr>
      </w:pPr>
      <w:r w:rsidRPr="00F43A83">
        <w:rPr>
          <w:rStyle w:val="Heading1Char"/>
          <w:b/>
          <w:szCs w:val="24"/>
        </w:rPr>
        <w:t>Item #</w:t>
      </w:r>
      <w:r w:rsidR="00705011">
        <w:rPr>
          <w:rStyle w:val="Heading1Char"/>
          <w:b/>
          <w:szCs w:val="24"/>
        </w:rPr>
        <w:t>2</w:t>
      </w:r>
      <w:r w:rsidRPr="00F43A83">
        <w:rPr>
          <w:rStyle w:val="Heading1Char"/>
          <w:b/>
          <w:szCs w:val="24"/>
        </w:rPr>
        <w:t xml:space="preserve"> - Choice Performance Confirmation Clean-up</w:t>
      </w:r>
    </w:p>
    <w:p w14:paraId="07CCDC60" w14:textId="77777777" w:rsidR="00160217" w:rsidRPr="00BB4124" w:rsidRDefault="00160217" w:rsidP="00160217">
      <w:pPr>
        <w:spacing w:after="0" w:line="240" w:lineRule="auto"/>
        <w:rPr>
          <w:rFonts w:ascii="Arial" w:hAnsi="Arial" w:cs="Arial"/>
          <w:b/>
          <w:u w:val="single"/>
        </w:rPr>
      </w:pPr>
    </w:p>
    <w:p w14:paraId="592F13A8" w14:textId="77777777" w:rsidR="00160217" w:rsidRDefault="00160217" w:rsidP="00160217">
      <w:pPr>
        <w:spacing w:after="0" w:line="240" w:lineRule="auto"/>
        <w:rPr>
          <w:rFonts w:ascii="Arial" w:hAnsi="Arial" w:cs="Arial"/>
          <w:bCs/>
        </w:rPr>
      </w:pPr>
      <w:r w:rsidRPr="00BB4124">
        <w:rPr>
          <w:rFonts w:ascii="Arial" w:hAnsi="Arial" w:cs="Arial"/>
          <w:b/>
          <w:u w:val="single"/>
        </w:rPr>
        <w:t>Staff note:</w:t>
      </w:r>
      <w:r w:rsidRPr="00BB4124">
        <w:rPr>
          <w:rFonts w:ascii="Arial" w:eastAsia="Times New Roman" w:hAnsi="Arial" w:cs="Arial"/>
        </w:rPr>
        <w:t xml:space="preserve"> </w:t>
      </w:r>
      <w:r w:rsidRPr="00BB4124">
        <w:rPr>
          <w:rFonts w:ascii="Arial" w:hAnsi="Arial" w:cs="Arial"/>
          <w:bCs/>
        </w:rPr>
        <w:t xml:space="preserve">In September 2016 SHR launched the Choice Performance Confirmation pilot program, a modified version of the Performance Management Confirmation program. The pilot was designed to assist state employers in the development of a performance management program that 1) creates and manages a performance-based culture; 2) links individual, team and organizational performance goals; 3) meaningfully distinguishes among different levels of performance; and 4) develops a fair and transparent performance program. The pilot program included changes to the performance-based incentives for confirmed agencies. While the CPC was operating as a pilot program, it remained operating under the PMC program title. During the preparation for the pilot, SHR met with all CPC confirmed agencies to solicit feedback and recommendations. During that process, SHR learned that participating </w:t>
      </w:r>
      <w:r>
        <w:rPr>
          <w:rFonts w:ascii="Arial" w:hAnsi="Arial" w:cs="Arial"/>
          <w:bCs/>
        </w:rPr>
        <w:t>employers</w:t>
      </w:r>
      <w:r w:rsidRPr="00BB4124">
        <w:rPr>
          <w:rFonts w:ascii="Arial" w:hAnsi="Arial" w:cs="Arial"/>
          <w:bCs/>
        </w:rPr>
        <w:t xml:space="preserve"> never </w:t>
      </w:r>
      <w:r>
        <w:rPr>
          <w:rFonts w:ascii="Arial" w:hAnsi="Arial" w:cs="Arial"/>
          <w:bCs/>
        </w:rPr>
        <w:t xml:space="preserve">intended or planned on </w:t>
      </w:r>
      <w:r w:rsidRPr="00BB4124">
        <w:rPr>
          <w:rFonts w:ascii="Arial" w:hAnsi="Arial" w:cs="Arial"/>
          <w:bCs/>
        </w:rPr>
        <w:t>using layoff as part of the program</w:t>
      </w:r>
      <w:r>
        <w:rPr>
          <w:rFonts w:ascii="Arial" w:hAnsi="Arial" w:cs="Arial"/>
          <w:bCs/>
        </w:rPr>
        <w:t>. Therefore, a policy decision was made to remove the ability for participating employers to factor employee performance when making layoff decisions</w:t>
      </w:r>
      <w:r w:rsidRPr="00BB4124">
        <w:rPr>
          <w:rFonts w:ascii="Arial" w:hAnsi="Arial" w:cs="Arial"/>
          <w:bCs/>
        </w:rPr>
        <w:t xml:space="preserve">. </w:t>
      </w:r>
      <w:r>
        <w:rPr>
          <w:rFonts w:ascii="Arial" w:hAnsi="Arial" w:cs="Arial"/>
          <w:bCs/>
        </w:rPr>
        <w:t xml:space="preserve">Rulemaking was completed in 2022 </w:t>
      </w:r>
      <w:r w:rsidRPr="00BB4124">
        <w:rPr>
          <w:rFonts w:ascii="Arial" w:hAnsi="Arial" w:cs="Arial"/>
          <w:bCs/>
        </w:rPr>
        <w:t>to reflect the Choice Performance Confirmation program title change and remove language referencing the ability to factor employee performance when making layoff decisions.</w:t>
      </w:r>
      <w:r>
        <w:rPr>
          <w:rFonts w:ascii="Arial" w:hAnsi="Arial" w:cs="Arial"/>
          <w:bCs/>
        </w:rPr>
        <w:t xml:space="preserve"> We are proposing to amend WAC 357-58-470 to remove the ability for employers with performance management confirmation the ability to consider properly documented performance in addition to seniority for the employee’s employment retention rating. The amendment to this WAC was inadvertently missed during the 2022 rulemaking. </w:t>
      </w:r>
    </w:p>
    <w:p w14:paraId="15296449" w14:textId="558B948E" w:rsidR="00160217" w:rsidRPr="00BB4124" w:rsidRDefault="00160217" w:rsidP="00160217">
      <w:pPr>
        <w:spacing w:after="0" w:line="240" w:lineRule="auto"/>
        <w:rPr>
          <w:rFonts w:ascii="Arial" w:hAnsi="Arial" w:cs="Arial"/>
          <w:bCs/>
        </w:rPr>
      </w:pPr>
    </w:p>
    <w:p w14:paraId="39BBBFDC" w14:textId="77777777" w:rsidR="00842E65" w:rsidRDefault="00160217" w:rsidP="00842E65">
      <w:pPr>
        <w:spacing w:after="0" w:line="240" w:lineRule="auto"/>
        <w:rPr>
          <w:rFonts w:ascii="Arial" w:hAnsi="Arial" w:cs="Arial"/>
          <w:bCs/>
        </w:rPr>
      </w:pPr>
      <w:r w:rsidRPr="00BB4124">
        <w:rPr>
          <w:rFonts w:ascii="Arial" w:hAnsi="Arial" w:cs="Arial"/>
          <w:bCs/>
        </w:rPr>
        <w:t>Lead: Brittany Trujillo</w:t>
      </w:r>
    </w:p>
    <w:p w14:paraId="3A0465B8" w14:textId="77777777" w:rsidR="00842E65" w:rsidRDefault="00842E65" w:rsidP="00842E65">
      <w:pPr>
        <w:spacing w:after="0" w:line="240" w:lineRule="auto"/>
        <w:rPr>
          <w:rFonts w:ascii="Arial" w:hAnsi="Arial" w:cs="Arial"/>
          <w:bCs/>
        </w:rPr>
      </w:pPr>
    </w:p>
    <w:p w14:paraId="1E16A8F1" w14:textId="77777777" w:rsidR="00842E65" w:rsidRDefault="00842E65" w:rsidP="00842E65">
      <w:pPr>
        <w:spacing w:after="0" w:line="240" w:lineRule="auto"/>
        <w:rPr>
          <w:rFonts w:ascii="Arial" w:hAnsi="Arial" w:cs="Arial"/>
          <w:bCs/>
        </w:rPr>
      </w:pPr>
    </w:p>
    <w:p w14:paraId="1E28BE84" w14:textId="55BF11B1" w:rsidR="00B17402" w:rsidRPr="00842E65" w:rsidRDefault="00160217" w:rsidP="00842E65">
      <w:pPr>
        <w:spacing w:after="0" w:line="240" w:lineRule="auto"/>
        <w:rPr>
          <w:rFonts w:ascii="Arial" w:hAnsi="Arial" w:cs="Arial"/>
          <w:bCs/>
        </w:rPr>
      </w:pPr>
      <w:r w:rsidRPr="00CC2CA8">
        <w:rPr>
          <w:rFonts w:ascii="Arial" w:hAnsi="Arial" w:cs="Arial"/>
          <w:b/>
          <w:bCs/>
          <w:u w:val="single"/>
        </w:rPr>
        <w:t>AMENDATORY SECTION</w:t>
      </w:r>
    </w:p>
    <w:p w14:paraId="11455341" w14:textId="77777777" w:rsidR="00842E65" w:rsidRPr="00FE5667" w:rsidRDefault="00842E65" w:rsidP="00842E65">
      <w:pPr>
        <w:spacing w:after="0" w:line="240" w:lineRule="auto"/>
        <w:rPr>
          <w:rFonts w:ascii="Arial" w:hAnsi="Arial" w:cs="Arial"/>
          <w:b/>
          <w:bCs/>
          <w:u w:val="single"/>
        </w:rPr>
      </w:pPr>
    </w:p>
    <w:p w14:paraId="59924709" w14:textId="40126E92" w:rsidR="00B17402" w:rsidRPr="00B17402" w:rsidRDefault="00B17402" w:rsidP="00B17402">
      <w:pPr>
        <w:spacing w:line="240" w:lineRule="auto"/>
        <w:rPr>
          <w:rFonts w:ascii="Arial" w:hAnsi="Arial" w:cs="Arial"/>
        </w:rPr>
      </w:pPr>
      <w:r w:rsidRPr="00B17402">
        <w:rPr>
          <w:rFonts w:ascii="Arial" w:hAnsi="Arial" w:cs="Arial"/>
          <w:b/>
        </w:rPr>
        <w:t>WAC 357-58-470</w:t>
      </w:r>
      <w:r w:rsidRPr="00B17402">
        <w:rPr>
          <w:rFonts w:ascii="Arial" w:hAnsi="Arial" w:cs="Arial"/>
        </w:rPr>
        <w:t xml:space="preserve">  </w:t>
      </w:r>
      <w:r w:rsidRPr="00B17402">
        <w:rPr>
          <w:rFonts w:ascii="Arial" w:hAnsi="Arial" w:cs="Arial"/>
          <w:b/>
        </w:rPr>
        <w:t>How does an employer determine an employee's employment retention rating?</w:t>
      </w:r>
      <w:r w:rsidRPr="00B17402">
        <w:rPr>
          <w:rFonts w:ascii="Arial" w:hAnsi="Arial" w:cs="Arial"/>
        </w:rPr>
        <w:t xml:space="preserve">  </w:t>
      </w:r>
    </w:p>
    <w:p w14:paraId="2601D74C" w14:textId="19D007B9" w:rsidR="00B17402" w:rsidRPr="00B17402" w:rsidRDefault="00B17402" w:rsidP="00B17402">
      <w:pPr>
        <w:spacing w:after="0" w:line="240" w:lineRule="auto"/>
        <w:rPr>
          <w:rFonts w:ascii="Arial" w:hAnsi="Arial" w:cs="Arial"/>
        </w:rPr>
      </w:pPr>
      <w:r w:rsidRPr="00B17402">
        <w:rPr>
          <w:rFonts w:ascii="Arial" w:hAnsi="Arial" w:cs="Arial"/>
        </w:rPr>
        <w:t>The employer determines an employee's employment retention rating using seniority as calculated in WAC 357-46-055. ((</w:t>
      </w:r>
      <w:r w:rsidRPr="00B17402">
        <w:rPr>
          <w:rFonts w:ascii="Arial" w:hAnsi="Arial" w:cs="Arial"/>
          <w:strike/>
        </w:rPr>
        <w:t>Employers with performance management confirmation may consider properly documented performance in addition to seniority. If performance is not considered, an employee's employment retention rating is equal to the employee's seniority.</w:t>
      </w:r>
      <w:r w:rsidRPr="00B17402">
        <w:rPr>
          <w:rFonts w:ascii="Arial" w:hAnsi="Arial" w:cs="Arial"/>
        </w:rPr>
        <w:t>))</w:t>
      </w:r>
    </w:p>
    <w:p w14:paraId="684D2ABA" w14:textId="77777777" w:rsidR="00160217" w:rsidRPr="00EE1436" w:rsidRDefault="00160217" w:rsidP="00160217">
      <w:pPr>
        <w:rPr>
          <w:rFonts w:ascii="Arial" w:hAnsi="Arial" w:cs="Arial"/>
          <w:b/>
          <w:bCs/>
          <w:u w:val="single"/>
        </w:rPr>
      </w:pPr>
    </w:p>
    <w:p w14:paraId="0398BFCE" w14:textId="77777777" w:rsidR="0091282B" w:rsidRDefault="0091282B">
      <w:pPr>
        <w:rPr>
          <w:rFonts w:ascii="Arial" w:hAnsi="Arial" w:cs="Arial"/>
          <w:b/>
          <w:bCs/>
          <w:u w:val="single"/>
        </w:rPr>
      </w:pPr>
      <w:r>
        <w:rPr>
          <w:rFonts w:ascii="Arial" w:hAnsi="Arial" w:cs="Arial"/>
          <w:b/>
          <w:bCs/>
          <w:u w:val="single"/>
        </w:rPr>
        <w:br w:type="page"/>
      </w:r>
    </w:p>
    <w:p w14:paraId="5E98798A" w14:textId="3544D22B" w:rsidR="004C789D" w:rsidRPr="00C84EE7" w:rsidRDefault="00160217" w:rsidP="00143279">
      <w:pPr>
        <w:rPr>
          <w:rFonts w:ascii="Arial" w:hAnsi="Arial" w:cs="Arial"/>
          <w:b/>
          <w:bCs/>
          <w:u w:val="single"/>
        </w:rPr>
      </w:pPr>
      <w:r w:rsidRPr="00EE1436">
        <w:rPr>
          <w:rFonts w:ascii="Arial" w:hAnsi="Arial" w:cs="Arial"/>
          <w:b/>
          <w:bCs/>
          <w:u w:val="single"/>
        </w:rPr>
        <w:lastRenderedPageBreak/>
        <w:t>REFERENCE ONLY</w:t>
      </w:r>
    </w:p>
    <w:p w14:paraId="60F82940" w14:textId="77777777" w:rsidR="00842E65" w:rsidRDefault="00160217" w:rsidP="00842E65">
      <w:pPr>
        <w:pStyle w:val="Heading3"/>
      </w:pPr>
      <w:r w:rsidRPr="00CA6787">
        <w:t>WAC 357-46-050</w:t>
      </w:r>
      <w:r>
        <w:t xml:space="preserve"> </w:t>
      </w:r>
      <w:r w:rsidRPr="00CA6787">
        <w:t>How does an employer determine an employee's employment retention rating?</w:t>
      </w:r>
    </w:p>
    <w:p w14:paraId="36D58522" w14:textId="77777777" w:rsidR="00842E65" w:rsidRDefault="00842E65" w:rsidP="00842E65">
      <w:pPr>
        <w:pStyle w:val="Heading3"/>
      </w:pPr>
    </w:p>
    <w:p w14:paraId="6AD084E2" w14:textId="2B53544B" w:rsidR="006E0E05" w:rsidRPr="00842E65" w:rsidRDefault="00160217" w:rsidP="00842E65">
      <w:pPr>
        <w:rPr>
          <w:rStyle w:val="Heading1Char"/>
          <w:rFonts w:eastAsia="Times New Roman" w:cs="Arial"/>
          <w:b w:val="0"/>
          <w:sz w:val="22"/>
          <w:szCs w:val="22"/>
        </w:rPr>
      </w:pPr>
      <w:r w:rsidRPr="00842E65">
        <w:rPr>
          <w:rFonts w:ascii="Arial" w:hAnsi="Arial" w:cs="Arial"/>
        </w:rPr>
        <w:t>The employer determines an employee's employment retention rating using seniority as calculated in WAC </w:t>
      </w:r>
      <w:hyperlink r:id="rId12" w:history="1">
        <w:r w:rsidRPr="00842E65">
          <w:rPr>
            <w:rStyle w:val="Hyperlink"/>
            <w:rFonts w:ascii="Arial" w:hAnsi="Arial" w:cs="Arial"/>
          </w:rPr>
          <w:t>357-46-055</w:t>
        </w:r>
      </w:hyperlink>
      <w:r w:rsidRPr="00842E65">
        <w:rPr>
          <w:rFonts w:ascii="Arial" w:hAnsi="Arial" w:cs="Arial"/>
        </w:rPr>
        <w:t> for general government employees and </w:t>
      </w:r>
      <w:hyperlink r:id="rId13" w:history="1">
        <w:r w:rsidRPr="00842E65">
          <w:rPr>
            <w:rStyle w:val="Hyperlink"/>
            <w:rFonts w:ascii="Arial" w:hAnsi="Arial" w:cs="Arial"/>
          </w:rPr>
          <w:t>357-46-053</w:t>
        </w:r>
      </w:hyperlink>
      <w:r w:rsidRPr="00842E65">
        <w:rPr>
          <w:rFonts w:ascii="Arial" w:hAnsi="Arial" w:cs="Arial"/>
        </w:rPr>
        <w:t> for higher education employees.</w:t>
      </w:r>
    </w:p>
    <w:p w14:paraId="6B99309B" w14:textId="77777777" w:rsidR="007D209F" w:rsidRPr="00842E65" w:rsidRDefault="007D209F" w:rsidP="00842E65">
      <w:pPr>
        <w:rPr>
          <w:rStyle w:val="Heading1Char"/>
          <w:rFonts w:eastAsiaTheme="minorHAnsi" w:cs="Arial"/>
          <w:b w:val="0"/>
          <w:szCs w:val="22"/>
        </w:rPr>
      </w:pPr>
    </w:p>
    <w:p w14:paraId="5DE1791F" w14:textId="7A59B7DE" w:rsidR="006E0E05" w:rsidRPr="00570A36" w:rsidRDefault="006E0E05" w:rsidP="007D209F">
      <w:pPr>
        <w:pStyle w:val="Heading1"/>
      </w:pPr>
      <w:r w:rsidRPr="00570A36">
        <w:t>Item #</w:t>
      </w:r>
      <w:r w:rsidR="00705011">
        <w:t>3</w:t>
      </w:r>
      <w:r w:rsidRPr="00570A36">
        <w:t xml:space="preserve"> - Nondisclosure and Nondisparagement Provisions</w:t>
      </w:r>
      <w:r>
        <w:t xml:space="preserve"> </w:t>
      </w:r>
    </w:p>
    <w:p w14:paraId="2DF08CC2" w14:textId="77777777" w:rsidR="006E0E05" w:rsidRPr="00BB4124" w:rsidRDefault="006E0E05" w:rsidP="006E0E05">
      <w:pPr>
        <w:spacing w:after="0" w:line="240" w:lineRule="auto"/>
        <w:rPr>
          <w:rFonts w:ascii="Arial" w:hAnsi="Arial" w:cs="Arial"/>
          <w:b/>
          <w:u w:val="single"/>
        </w:rPr>
      </w:pPr>
    </w:p>
    <w:p w14:paraId="0054A793" w14:textId="154B099E" w:rsidR="006E0E05" w:rsidRDefault="006E0E05" w:rsidP="006E0E05">
      <w:pPr>
        <w:spacing w:after="0" w:line="240" w:lineRule="auto"/>
        <w:rPr>
          <w:rFonts w:ascii="Arial" w:hAnsi="Arial" w:cs="Arial"/>
        </w:rPr>
      </w:pPr>
      <w:r w:rsidRPr="00BB4124">
        <w:rPr>
          <w:rFonts w:ascii="Arial" w:hAnsi="Arial" w:cs="Arial"/>
          <w:b/>
          <w:u w:val="single"/>
        </w:rPr>
        <w:t>Staff note:</w:t>
      </w:r>
      <w:r w:rsidRPr="00990293">
        <w:rPr>
          <w:rFonts w:ascii="Arial" w:hAnsi="Arial" w:cs="Arial"/>
          <w:bCs/>
        </w:rPr>
        <w:t xml:space="preserve"> </w:t>
      </w:r>
      <w:r>
        <w:rPr>
          <w:rStyle w:val="Hyperlink"/>
          <w:rFonts w:ascii="Garamond" w:hAnsi="Garamond"/>
        </w:rPr>
        <w:t xml:space="preserve"> </w:t>
      </w:r>
      <w:hyperlink r:id="rId14" w:history="1">
        <w:r w:rsidRPr="00CC0D29">
          <w:rPr>
            <w:rStyle w:val="Hyperlink"/>
            <w:rFonts w:ascii="Arial" w:hAnsi="Arial" w:cs="Arial"/>
          </w:rPr>
          <w:t>ESHB 1795</w:t>
        </w:r>
      </w:hyperlink>
      <w:r w:rsidRPr="00CC0D29">
        <w:rPr>
          <w:rFonts w:ascii="Arial" w:hAnsi="Arial" w:cs="Arial"/>
        </w:rPr>
        <w:t xml:space="preserve"> passed during the 2022 legislative session</w:t>
      </w:r>
      <w:r>
        <w:rPr>
          <w:rFonts w:ascii="Arial" w:hAnsi="Arial" w:cs="Arial"/>
        </w:rPr>
        <w:t xml:space="preserve"> with an effective date of June 9, 2022. This bill</w:t>
      </w:r>
      <w:r w:rsidRPr="00057D06">
        <w:rPr>
          <w:rFonts w:ascii="Arial" w:hAnsi="Arial" w:cs="Arial"/>
        </w:rPr>
        <w:t xml:space="preserve"> </w:t>
      </w:r>
      <w:r>
        <w:rPr>
          <w:rFonts w:ascii="Arial" w:hAnsi="Arial" w:cs="Arial"/>
        </w:rPr>
        <w:t xml:space="preserve">prohibits nondisclosure and nondisparagement provisions from employers regarding illegal acts of discrimination, harassment, retaliation, wage and hour violations, and sexual assault. Section 4 of this bill repeals RCW 49.44.210 which is the statute that </w:t>
      </w:r>
      <w:r w:rsidR="00971A2D">
        <w:rPr>
          <w:rFonts w:ascii="Arial" w:hAnsi="Arial" w:cs="Arial"/>
        </w:rPr>
        <w:t xml:space="preserve">previously </w:t>
      </w:r>
      <w:r>
        <w:rPr>
          <w:rFonts w:ascii="Arial" w:hAnsi="Arial" w:cs="Arial"/>
        </w:rPr>
        <w:t>prohibit</w:t>
      </w:r>
      <w:r w:rsidR="00DF137B">
        <w:rPr>
          <w:rFonts w:ascii="Arial" w:hAnsi="Arial" w:cs="Arial"/>
        </w:rPr>
        <w:t>ed</w:t>
      </w:r>
      <w:r>
        <w:rPr>
          <w:rFonts w:ascii="Arial" w:hAnsi="Arial" w:cs="Arial"/>
        </w:rPr>
        <w:t xml:space="preserve"> an employer from requiring an employee, as a condition of employment, to sign a nondisclosure agreement regarding sexual harassment and sexual assault occurring in the workplace. RCW 49.44.210 was replaced with section 2 of this bill, codified as </w:t>
      </w:r>
      <w:hyperlink r:id="rId15" w:history="1">
        <w:r w:rsidRPr="00DF137B">
          <w:rPr>
            <w:rStyle w:val="Hyperlink"/>
            <w:rFonts w:ascii="Arial" w:hAnsi="Arial" w:cs="Arial"/>
          </w:rPr>
          <w:t>RCW 49.44.211</w:t>
        </w:r>
      </w:hyperlink>
      <w:r>
        <w:rPr>
          <w:rFonts w:ascii="Arial" w:hAnsi="Arial" w:cs="Arial"/>
        </w:rPr>
        <w:t xml:space="preserve">, Prohibited Nondisclosure and Nondisparagement Provisions – Retaliation by Employer Prohibited – Penalties – Construction. </w:t>
      </w:r>
    </w:p>
    <w:p w14:paraId="4AAD759D" w14:textId="77777777" w:rsidR="006E0E05" w:rsidRPr="000019D1" w:rsidRDefault="006E0E05" w:rsidP="006E0E05">
      <w:pPr>
        <w:spacing w:after="0" w:line="240" w:lineRule="auto"/>
        <w:rPr>
          <w:rFonts w:ascii="Garamond" w:hAnsi="Garamond"/>
          <w:color w:val="0563C1"/>
          <w:u w:val="single"/>
        </w:rPr>
      </w:pPr>
    </w:p>
    <w:p w14:paraId="7B85DF40" w14:textId="77777777" w:rsidR="006E0E05" w:rsidRDefault="006E0E05" w:rsidP="006E0E05">
      <w:pPr>
        <w:rPr>
          <w:rFonts w:ascii="Arial" w:hAnsi="Arial" w:cs="Arial"/>
        </w:rPr>
      </w:pPr>
      <w:r>
        <w:rPr>
          <w:rFonts w:ascii="Arial" w:hAnsi="Arial" w:cs="Arial"/>
        </w:rPr>
        <w:t xml:space="preserve">We are proposing to repeal existing language in WAC 357-25-027(17) and replace it with new language stemming from RCW 49.44.211. We are also proposing to amend the “employee” definition reference from RCW 49.44.210 to RCW 49.44.211. </w:t>
      </w:r>
    </w:p>
    <w:p w14:paraId="18B3D745" w14:textId="77777777" w:rsidR="00842E65" w:rsidRDefault="006E0E05" w:rsidP="00842E65">
      <w:pPr>
        <w:spacing w:after="0" w:line="240" w:lineRule="auto"/>
        <w:rPr>
          <w:rFonts w:ascii="Arial" w:hAnsi="Arial" w:cs="Arial"/>
          <w:bCs/>
        </w:rPr>
      </w:pPr>
      <w:r w:rsidRPr="006E4EEF">
        <w:rPr>
          <w:rFonts w:ascii="Arial" w:hAnsi="Arial" w:cs="Arial"/>
          <w:bCs/>
        </w:rPr>
        <w:t xml:space="preserve">Lead: </w:t>
      </w:r>
      <w:r>
        <w:rPr>
          <w:rFonts w:ascii="Arial" w:hAnsi="Arial" w:cs="Arial"/>
          <w:bCs/>
        </w:rPr>
        <w:t xml:space="preserve">Brittany Trujillo </w:t>
      </w:r>
    </w:p>
    <w:p w14:paraId="717AFC35" w14:textId="77777777" w:rsidR="00842E65" w:rsidRDefault="00842E65" w:rsidP="00842E65">
      <w:pPr>
        <w:spacing w:after="0" w:line="240" w:lineRule="auto"/>
        <w:rPr>
          <w:rFonts w:ascii="Arial" w:hAnsi="Arial" w:cs="Arial"/>
          <w:bCs/>
        </w:rPr>
      </w:pPr>
    </w:p>
    <w:p w14:paraId="7821578E" w14:textId="77777777" w:rsidR="00842E65" w:rsidRDefault="00842E65" w:rsidP="00842E65">
      <w:pPr>
        <w:spacing w:after="0" w:line="240" w:lineRule="auto"/>
        <w:rPr>
          <w:rFonts w:ascii="Arial" w:hAnsi="Arial" w:cs="Arial"/>
          <w:bCs/>
        </w:rPr>
      </w:pPr>
    </w:p>
    <w:p w14:paraId="382CE488" w14:textId="162A8447" w:rsidR="00B17402" w:rsidRPr="00842E65" w:rsidRDefault="006E0E05" w:rsidP="00842E65">
      <w:pPr>
        <w:spacing w:after="0" w:line="240" w:lineRule="auto"/>
        <w:rPr>
          <w:rFonts w:ascii="Arial" w:hAnsi="Arial" w:cs="Arial"/>
          <w:bCs/>
        </w:rPr>
      </w:pPr>
      <w:r w:rsidRPr="00322949">
        <w:rPr>
          <w:rFonts w:ascii="Arial" w:hAnsi="Arial" w:cs="Arial"/>
          <w:b/>
          <w:bCs/>
          <w:u w:val="single"/>
        </w:rPr>
        <w:t>AMENDATORY SECTION</w:t>
      </w:r>
    </w:p>
    <w:p w14:paraId="78F7B653" w14:textId="77777777" w:rsidR="007D209F" w:rsidRPr="007D209F" w:rsidRDefault="007D209F" w:rsidP="00143279">
      <w:pPr>
        <w:rPr>
          <w:rFonts w:ascii="Arial" w:hAnsi="Arial" w:cs="Arial"/>
          <w:b/>
          <w:bCs/>
          <w:sz w:val="10"/>
          <w:szCs w:val="10"/>
          <w:u w:val="single"/>
        </w:rPr>
      </w:pPr>
    </w:p>
    <w:p w14:paraId="072FBF4A" w14:textId="77777777" w:rsidR="00B17402" w:rsidRDefault="006E0E05" w:rsidP="00B17402">
      <w:pPr>
        <w:pStyle w:val="Heading3"/>
      </w:pPr>
      <w:r w:rsidRPr="00570A36">
        <w:t xml:space="preserve">WAC 357-25-027 What must be included in the </w:t>
      </w:r>
      <w:r w:rsidRPr="00F952BB">
        <w:t>agency's</w:t>
      </w:r>
      <w:r w:rsidRPr="00570A36">
        <w:t xml:space="preserve"> sexual harassment policy?</w:t>
      </w:r>
    </w:p>
    <w:p w14:paraId="5DF92E16" w14:textId="77777777" w:rsidR="007D209F" w:rsidRDefault="007D209F" w:rsidP="00BB185F">
      <w:pPr>
        <w:pStyle w:val="Heading3"/>
      </w:pPr>
    </w:p>
    <w:p w14:paraId="5F787FE4" w14:textId="4DCA1E4C" w:rsidR="00B17402" w:rsidRPr="00BB185F" w:rsidRDefault="00B17402" w:rsidP="00BB185F">
      <w:pPr>
        <w:pStyle w:val="Heading3"/>
        <w:rPr>
          <w:rFonts w:eastAsiaTheme="minorHAnsi"/>
          <w:b w:val="0"/>
        </w:rPr>
      </w:pPr>
      <w:r w:rsidRPr="00BB185F">
        <w:rPr>
          <w:rFonts w:eastAsiaTheme="minorHAnsi"/>
          <w:b w:val="0"/>
        </w:rPr>
        <w:t>Agencies as defined in RCW 41.06.020 must at a minimum include the following in their policy on sexual harassment:</w:t>
      </w:r>
    </w:p>
    <w:p w14:paraId="2CCF2618" w14:textId="77777777" w:rsidR="00B17402" w:rsidRPr="00B17402" w:rsidRDefault="00B17402" w:rsidP="00B17402">
      <w:pPr>
        <w:spacing w:line="240" w:lineRule="auto"/>
        <w:ind w:firstLine="720"/>
        <w:rPr>
          <w:rFonts w:ascii="Arial" w:hAnsi="Arial" w:cs="Arial"/>
        </w:rPr>
      </w:pPr>
      <w:r w:rsidRPr="00B17402">
        <w:rPr>
          <w:rFonts w:ascii="Arial" w:hAnsi="Arial" w:cs="Arial"/>
        </w:rPr>
        <w:t>(1) Indicate who is covered by the policy;</w:t>
      </w:r>
    </w:p>
    <w:p w14:paraId="21F53F83" w14:textId="77777777" w:rsidR="00B17402" w:rsidRPr="00B17402" w:rsidRDefault="00B17402" w:rsidP="00B17402">
      <w:pPr>
        <w:spacing w:line="240" w:lineRule="auto"/>
        <w:ind w:firstLine="720"/>
        <w:rPr>
          <w:rFonts w:ascii="Arial" w:hAnsi="Arial" w:cs="Arial"/>
        </w:rPr>
      </w:pPr>
      <w:r w:rsidRPr="00B17402">
        <w:rPr>
          <w:rFonts w:ascii="Arial" w:hAnsi="Arial" w:cs="Arial"/>
        </w:rPr>
        <w:t>(2) Provide that the employer is committed to providing a working environment free from sexual harassment of any kind;</w:t>
      </w:r>
    </w:p>
    <w:p w14:paraId="5892416E" w14:textId="77777777" w:rsidR="00B17402" w:rsidRPr="00B17402" w:rsidRDefault="00B17402" w:rsidP="00B17402">
      <w:pPr>
        <w:spacing w:line="240" w:lineRule="auto"/>
        <w:ind w:firstLine="720"/>
        <w:rPr>
          <w:rFonts w:ascii="Arial" w:hAnsi="Arial" w:cs="Arial"/>
        </w:rPr>
      </w:pPr>
      <w:r w:rsidRPr="00B17402">
        <w:rPr>
          <w:rFonts w:ascii="Arial" w:hAnsi="Arial" w:cs="Arial"/>
        </w:rPr>
        <w:t>(3) A statement that sexual harassment is an unlawful employment practice prohibited by Title VII of the Civil Rights Act of 1964 and RCW 49.60;</w:t>
      </w:r>
    </w:p>
    <w:p w14:paraId="7DE505AE" w14:textId="77777777" w:rsidR="00B17402" w:rsidRPr="00B17402" w:rsidRDefault="00B17402" w:rsidP="00B17402">
      <w:pPr>
        <w:spacing w:line="240" w:lineRule="auto"/>
        <w:ind w:firstLine="720"/>
        <w:rPr>
          <w:rFonts w:ascii="Arial" w:hAnsi="Arial" w:cs="Arial"/>
        </w:rPr>
      </w:pPr>
      <w:r w:rsidRPr="00B17402">
        <w:rPr>
          <w:rFonts w:ascii="Arial" w:hAnsi="Arial" w:cs="Arial"/>
        </w:rPr>
        <w:t>(4) The definition of sexual harassment as defined by the Equal Employment Opportunity Commission;</w:t>
      </w:r>
    </w:p>
    <w:p w14:paraId="5617D38E" w14:textId="77777777" w:rsidR="00B17402" w:rsidRPr="00B17402" w:rsidRDefault="00B17402" w:rsidP="00B17402">
      <w:pPr>
        <w:spacing w:line="240" w:lineRule="auto"/>
        <w:ind w:firstLine="720"/>
        <w:rPr>
          <w:rFonts w:ascii="Arial" w:hAnsi="Arial" w:cs="Arial"/>
        </w:rPr>
      </w:pPr>
      <w:r w:rsidRPr="00B17402">
        <w:rPr>
          <w:rFonts w:ascii="Arial" w:hAnsi="Arial" w:cs="Arial"/>
        </w:rPr>
        <w:t>(5) Notify the employee or individual of their right to file a complaint with the Washington State Human Rights Commission under RCW 49.60.230 or the Federal Equal Employment Opportunity Commission under Title VII of the Civil Rights Act of 1964;</w:t>
      </w:r>
    </w:p>
    <w:p w14:paraId="6B1BC56D" w14:textId="77777777" w:rsidR="00B17402" w:rsidRPr="00B17402" w:rsidRDefault="00B17402" w:rsidP="00B17402">
      <w:pPr>
        <w:spacing w:line="240" w:lineRule="auto"/>
        <w:ind w:firstLine="720"/>
        <w:rPr>
          <w:rFonts w:ascii="Arial" w:hAnsi="Arial" w:cs="Arial"/>
        </w:rPr>
      </w:pPr>
      <w:r w:rsidRPr="00B17402">
        <w:rPr>
          <w:rFonts w:ascii="Arial" w:hAnsi="Arial" w:cs="Arial"/>
        </w:rPr>
        <w:t xml:space="preserve">(6) Identify how and to whom employees or individuals may raise concerns or file complaints. The policy should allow multiple avenues for an employee or individual to raise </w:t>
      </w:r>
      <w:r w:rsidRPr="00B17402">
        <w:rPr>
          <w:rFonts w:ascii="Arial" w:hAnsi="Arial" w:cs="Arial"/>
        </w:rPr>
        <w:lastRenderedPageBreak/>
        <w:t>complaints or concerns and should clearly identify the positions or entities charged with receiving these complaints;</w:t>
      </w:r>
    </w:p>
    <w:p w14:paraId="2371D472" w14:textId="77777777" w:rsidR="00B17402" w:rsidRPr="00B17402" w:rsidRDefault="00B17402" w:rsidP="00B17402">
      <w:pPr>
        <w:spacing w:line="240" w:lineRule="auto"/>
        <w:ind w:firstLine="720"/>
        <w:rPr>
          <w:rFonts w:ascii="Arial" w:hAnsi="Arial" w:cs="Arial"/>
        </w:rPr>
      </w:pPr>
      <w:r w:rsidRPr="00B17402">
        <w:rPr>
          <w:rFonts w:ascii="Arial" w:hAnsi="Arial" w:cs="Arial"/>
        </w:rPr>
        <w:t>(7) Advise all individuals covered by the policy that the employer is under a legal obligation to respond to allegations concerning a violation of the policy;</w:t>
      </w:r>
    </w:p>
    <w:p w14:paraId="60EFD7FA" w14:textId="77777777" w:rsidR="00B17402" w:rsidRPr="00B17402" w:rsidRDefault="00B17402" w:rsidP="00B17402">
      <w:pPr>
        <w:spacing w:line="240" w:lineRule="auto"/>
        <w:ind w:firstLine="720"/>
        <w:rPr>
          <w:rFonts w:ascii="Arial" w:hAnsi="Arial" w:cs="Arial"/>
        </w:rPr>
      </w:pPr>
      <w:r w:rsidRPr="00B17402">
        <w:rPr>
          <w:rFonts w:ascii="Arial" w:hAnsi="Arial" w:cs="Arial"/>
        </w:rPr>
        <w:t>(8) Identify the manner by which the employer will respond to alleged violations of the policy, including a formal investigation if necessary;</w:t>
      </w:r>
    </w:p>
    <w:p w14:paraId="6C3D855B" w14:textId="77777777" w:rsidR="00B17402" w:rsidRPr="00B17402" w:rsidRDefault="00B17402" w:rsidP="00B17402">
      <w:pPr>
        <w:spacing w:line="240" w:lineRule="auto"/>
        <w:ind w:firstLine="720"/>
        <w:rPr>
          <w:rFonts w:ascii="Arial" w:hAnsi="Arial" w:cs="Arial"/>
        </w:rPr>
      </w:pPr>
      <w:r w:rsidRPr="00B17402">
        <w:rPr>
          <w:rFonts w:ascii="Arial" w:hAnsi="Arial" w:cs="Arial"/>
        </w:rPr>
        <w:t>(9) A statement that the complainant shall be informed of the status and the outcome of an investigation;</w:t>
      </w:r>
    </w:p>
    <w:p w14:paraId="0F31F7B6" w14:textId="77777777" w:rsidR="00B17402" w:rsidRPr="00B17402" w:rsidRDefault="00B17402" w:rsidP="00B17402">
      <w:pPr>
        <w:spacing w:line="240" w:lineRule="auto"/>
        <w:ind w:firstLine="720"/>
        <w:rPr>
          <w:rFonts w:ascii="Arial" w:hAnsi="Arial" w:cs="Arial"/>
        </w:rPr>
      </w:pPr>
      <w:r w:rsidRPr="00B17402">
        <w:rPr>
          <w:rFonts w:ascii="Arial" w:hAnsi="Arial" w:cs="Arial"/>
        </w:rPr>
        <w:t>(10) Identify the agency's investigation or response procedure;</w:t>
      </w:r>
    </w:p>
    <w:p w14:paraId="0AF8BA24" w14:textId="77777777" w:rsidR="00B17402" w:rsidRPr="00B17402" w:rsidRDefault="00B17402" w:rsidP="00B17402">
      <w:pPr>
        <w:spacing w:line="240" w:lineRule="auto"/>
        <w:ind w:firstLine="720"/>
        <w:rPr>
          <w:rFonts w:ascii="Arial" w:hAnsi="Arial" w:cs="Arial"/>
        </w:rPr>
      </w:pPr>
      <w:r w:rsidRPr="00B17402">
        <w:rPr>
          <w:rFonts w:ascii="Arial" w:hAnsi="Arial" w:cs="Arial"/>
        </w:rPr>
        <w:t>(11) Define the roles and responsibilities of employees, managers, supervisors, and others covered by the policy with respect to the following:</w:t>
      </w:r>
    </w:p>
    <w:p w14:paraId="0309B353" w14:textId="77777777" w:rsidR="00B17402" w:rsidRPr="00B17402" w:rsidRDefault="00B17402" w:rsidP="00B17402">
      <w:pPr>
        <w:spacing w:line="240" w:lineRule="auto"/>
        <w:ind w:firstLine="720"/>
        <w:rPr>
          <w:rFonts w:ascii="Arial" w:hAnsi="Arial" w:cs="Arial"/>
        </w:rPr>
      </w:pPr>
      <w:r w:rsidRPr="00B17402">
        <w:rPr>
          <w:rFonts w:ascii="Arial" w:hAnsi="Arial" w:cs="Arial"/>
        </w:rPr>
        <w:t>(a) Preventing or not engaging in sexual harassment;</w:t>
      </w:r>
    </w:p>
    <w:p w14:paraId="26312C21" w14:textId="77777777" w:rsidR="00B17402" w:rsidRPr="00B17402" w:rsidRDefault="00B17402" w:rsidP="00B17402">
      <w:pPr>
        <w:spacing w:line="240" w:lineRule="auto"/>
        <w:ind w:firstLine="720"/>
        <w:rPr>
          <w:rFonts w:ascii="Arial" w:hAnsi="Arial" w:cs="Arial"/>
        </w:rPr>
      </w:pPr>
      <w:r w:rsidRPr="00B17402">
        <w:rPr>
          <w:rFonts w:ascii="Arial" w:hAnsi="Arial" w:cs="Arial"/>
        </w:rPr>
        <w:t>(b) Responding to concerns or allegations of violations of the policy;</w:t>
      </w:r>
    </w:p>
    <w:p w14:paraId="4776B193" w14:textId="77777777" w:rsidR="00B17402" w:rsidRPr="00B17402" w:rsidRDefault="00B17402" w:rsidP="00B17402">
      <w:pPr>
        <w:spacing w:line="240" w:lineRule="auto"/>
        <w:ind w:firstLine="720"/>
        <w:rPr>
          <w:rFonts w:ascii="Arial" w:hAnsi="Arial" w:cs="Arial"/>
        </w:rPr>
      </w:pPr>
      <w:r w:rsidRPr="00B17402">
        <w:rPr>
          <w:rFonts w:ascii="Arial" w:hAnsi="Arial" w:cs="Arial"/>
        </w:rPr>
        <w:t>(c) Participation in an investigation under the policy; and</w:t>
      </w:r>
    </w:p>
    <w:p w14:paraId="2F873F1A" w14:textId="77777777" w:rsidR="00B17402" w:rsidRPr="00B17402" w:rsidRDefault="00B17402" w:rsidP="00B17402">
      <w:pPr>
        <w:spacing w:line="240" w:lineRule="auto"/>
        <w:ind w:firstLine="720"/>
        <w:rPr>
          <w:rFonts w:ascii="Arial" w:hAnsi="Arial" w:cs="Arial"/>
        </w:rPr>
      </w:pPr>
      <w:r w:rsidRPr="00B17402">
        <w:rPr>
          <w:rFonts w:ascii="Arial" w:hAnsi="Arial" w:cs="Arial"/>
        </w:rPr>
        <w:t>(d) The prohibition against retaliation.</w:t>
      </w:r>
    </w:p>
    <w:p w14:paraId="728C9518" w14:textId="77777777" w:rsidR="00B17402" w:rsidRPr="00B17402" w:rsidRDefault="00B17402" w:rsidP="00B17402">
      <w:pPr>
        <w:spacing w:line="240" w:lineRule="auto"/>
        <w:ind w:firstLine="720"/>
        <w:rPr>
          <w:rFonts w:ascii="Arial" w:hAnsi="Arial" w:cs="Arial"/>
        </w:rPr>
      </w:pPr>
      <w:r w:rsidRPr="00B17402">
        <w:rPr>
          <w:rFonts w:ascii="Arial" w:hAnsi="Arial" w:cs="Arial"/>
        </w:rPr>
        <w:t>(12) A statement that confidentiality cannot be guaranteed;</w:t>
      </w:r>
    </w:p>
    <w:p w14:paraId="1640B2F5" w14:textId="77777777" w:rsidR="00B17402" w:rsidRPr="00B17402" w:rsidRDefault="00B17402" w:rsidP="00B17402">
      <w:pPr>
        <w:spacing w:line="240" w:lineRule="auto"/>
        <w:ind w:firstLine="720"/>
        <w:rPr>
          <w:rFonts w:ascii="Arial" w:hAnsi="Arial" w:cs="Arial"/>
        </w:rPr>
      </w:pPr>
      <w:r w:rsidRPr="00B17402">
        <w:rPr>
          <w:rFonts w:ascii="Arial" w:hAnsi="Arial" w:cs="Arial"/>
        </w:rPr>
        <w:t>(13) A statement that responses to public records requests will be provided in accordance with RCW 42.56.660 and 42.56.675;</w:t>
      </w:r>
    </w:p>
    <w:p w14:paraId="4B1E1095" w14:textId="77777777" w:rsidR="00B17402" w:rsidRPr="00B17402" w:rsidRDefault="00B17402" w:rsidP="00B17402">
      <w:pPr>
        <w:spacing w:line="240" w:lineRule="auto"/>
        <w:ind w:firstLine="720"/>
        <w:rPr>
          <w:rFonts w:ascii="Arial" w:hAnsi="Arial" w:cs="Arial"/>
        </w:rPr>
      </w:pPr>
      <w:r w:rsidRPr="00B17402">
        <w:rPr>
          <w:rFonts w:ascii="Arial" w:hAnsi="Arial" w:cs="Arial"/>
        </w:rPr>
        <w:t>(14) Advise that retaliation against individuals covered by the policy who report allegations of sexual harassment or who participate in an investigation is prohibited;</w:t>
      </w:r>
    </w:p>
    <w:p w14:paraId="5B6F0B14" w14:textId="77777777" w:rsidR="00B17402" w:rsidRPr="00B17402" w:rsidRDefault="00B17402" w:rsidP="00B17402">
      <w:pPr>
        <w:spacing w:line="240" w:lineRule="auto"/>
        <w:ind w:firstLine="720"/>
        <w:rPr>
          <w:rFonts w:ascii="Arial" w:hAnsi="Arial" w:cs="Arial"/>
        </w:rPr>
      </w:pPr>
      <w:r w:rsidRPr="00B17402">
        <w:rPr>
          <w:rFonts w:ascii="Arial" w:hAnsi="Arial" w:cs="Arial"/>
        </w:rPr>
        <w:t>(15) Advise that any employee found to have violated the policy will be subject to corrective and/or disciplinary action, up to and including dismissal;</w:t>
      </w:r>
    </w:p>
    <w:p w14:paraId="4E08EE22" w14:textId="77777777" w:rsidR="00B17402" w:rsidRPr="00B17402" w:rsidRDefault="00B17402" w:rsidP="00B17402">
      <w:pPr>
        <w:spacing w:line="240" w:lineRule="auto"/>
        <w:ind w:firstLine="720"/>
        <w:rPr>
          <w:rFonts w:ascii="Arial" w:hAnsi="Arial" w:cs="Arial"/>
        </w:rPr>
      </w:pPr>
      <w:r w:rsidRPr="00B17402">
        <w:rPr>
          <w:rFonts w:ascii="Arial" w:hAnsi="Arial" w:cs="Arial"/>
        </w:rPr>
        <w:t>(16) Advise that any employee found to have retaliated against individuals covered by the policy who report allegations of sexual harassment or who participate in an investigation will be subject to corrective and/or disciplinary action, up to and including dismissal; and</w:t>
      </w:r>
    </w:p>
    <w:p w14:paraId="47A46F75" w14:textId="77777777" w:rsidR="00B17402" w:rsidRPr="00B17402" w:rsidRDefault="00B17402" w:rsidP="00B17402">
      <w:pPr>
        <w:spacing w:line="240" w:lineRule="auto"/>
        <w:ind w:firstLine="720"/>
        <w:rPr>
          <w:rFonts w:ascii="Arial" w:hAnsi="Arial" w:cs="Arial"/>
        </w:rPr>
      </w:pPr>
      <w:r w:rsidRPr="00B17402">
        <w:rPr>
          <w:rFonts w:ascii="Arial" w:hAnsi="Arial" w:cs="Arial"/>
        </w:rPr>
        <w:t>(17) A statement that an employer may not require an employee((</w:t>
      </w:r>
      <w:r w:rsidRPr="00B17402">
        <w:rPr>
          <w:rFonts w:ascii="Arial" w:hAnsi="Arial" w:cs="Arial"/>
          <w:strike/>
        </w:rPr>
        <w:t>, as a condition of employment, to sign a nondisclosure agreement, waiver, or other document that prevents the employee from disclosing sexual harassment or sexual assault occurring in the workplace, at work-related events coordinated by or through the employer, or between employees, or between an employer and an employee, off the employment premises in accordance with RCW 49.44.210</w:t>
      </w:r>
      <w:r w:rsidRPr="00B17402">
        <w:rPr>
          <w:rFonts w:ascii="Arial" w:hAnsi="Arial" w:cs="Arial"/>
        </w:rPr>
        <w:t xml:space="preserve">)) </w:t>
      </w:r>
      <w:r w:rsidRPr="00B17402">
        <w:rPr>
          <w:rFonts w:ascii="Arial" w:hAnsi="Arial" w:cs="Arial"/>
          <w:u w:val="single"/>
        </w:rPr>
        <w:t>to sign an agreement that prevents the employee from disclosing or discussing conduct or the existence of a settlement involving conduct described in RCW 49.44.211 and that it is a violation for an employer to discharge or otherwise discriminate or retaliate against an employee for disclosing or discussing such conduct</w:t>
      </w:r>
      <w:r w:rsidRPr="00B17402">
        <w:rPr>
          <w:rFonts w:ascii="Arial" w:hAnsi="Arial" w:cs="Arial"/>
        </w:rPr>
        <w:t>.</w:t>
      </w:r>
    </w:p>
    <w:p w14:paraId="0A54C4EE" w14:textId="77777777" w:rsidR="00B17402" w:rsidRPr="00B17402" w:rsidRDefault="00B17402" w:rsidP="00B17402">
      <w:pPr>
        <w:spacing w:line="240" w:lineRule="auto"/>
        <w:ind w:firstLine="720"/>
        <w:rPr>
          <w:rFonts w:ascii="Arial" w:hAnsi="Arial" w:cs="Arial"/>
        </w:rPr>
      </w:pPr>
      <w:r w:rsidRPr="00B17402">
        <w:rPr>
          <w:rFonts w:ascii="Arial" w:hAnsi="Arial" w:cs="Arial"/>
        </w:rPr>
        <w:t>For the purposes of this subsection, "employee" has the same meaning as defined in RCW ((</w:t>
      </w:r>
      <w:r w:rsidRPr="00B17402">
        <w:rPr>
          <w:rFonts w:ascii="Arial" w:hAnsi="Arial" w:cs="Arial"/>
          <w:strike/>
        </w:rPr>
        <w:t>49.44.210</w:t>
      </w:r>
      <w:r w:rsidRPr="00B17402">
        <w:rPr>
          <w:rFonts w:ascii="Arial" w:hAnsi="Arial" w:cs="Arial"/>
        </w:rPr>
        <w:t xml:space="preserve">)) </w:t>
      </w:r>
      <w:r w:rsidRPr="00B17402">
        <w:rPr>
          <w:rFonts w:ascii="Arial" w:hAnsi="Arial" w:cs="Arial"/>
          <w:u w:val="single"/>
        </w:rPr>
        <w:t>49.44.211</w:t>
      </w:r>
      <w:r w:rsidRPr="00B17402">
        <w:rPr>
          <w:rFonts w:ascii="Arial" w:hAnsi="Arial" w:cs="Arial"/>
        </w:rPr>
        <w:t>.</w:t>
      </w:r>
    </w:p>
    <w:p w14:paraId="27CEACD6" w14:textId="5117A9B5" w:rsidR="006E0E05" w:rsidRDefault="006E0E05" w:rsidP="006E0E05">
      <w:pPr>
        <w:shd w:val="clear" w:color="auto" w:fill="FFFFFF"/>
        <w:spacing w:after="0" w:line="240" w:lineRule="auto"/>
        <w:rPr>
          <w:rFonts w:ascii="Arial" w:eastAsia="Times New Roman" w:hAnsi="Arial" w:cs="Arial"/>
          <w:color w:val="000000"/>
        </w:rPr>
      </w:pPr>
    </w:p>
    <w:p w14:paraId="085C28D4" w14:textId="77777777" w:rsidR="0091282B" w:rsidRDefault="0091282B">
      <w:pPr>
        <w:rPr>
          <w:rFonts w:ascii="Arial" w:hAnsi="Arial" w:cs="Arial"/>
          <w:b/>
          <w:bCs/>
          <w:u w:val="single"/>
        </w:rPr>
      </w:pPr>
      <w:r>
        <w:rPr>
          <w:rFonts w:ascii="Arial" w:hAnsi="Arial" w:cs="Arial"/>
          <w:b/>
          <w:bCs/>
          <w:u w:val="single"/>
        </w:rPr>
        <w:br w:type="page"/>
      </w:r>
    </w:p>
    <w:p w14:paraId="3EC955E6" w14:textId="77777777" w:rsidR="006E0E05" w:rsidRDefault="006E0E05" w:rsidP="006E0E05">
      <w:pPr>
        <w:spacing w:after="0"/>
        <w:rPr>
          <w:rFonts w:ascii="Arial" w:hAnsi="Arial" w:cs="Arial"/>
          <w:b/>
          <w:bCs/>
          <w:u w:val="single"/>
        </w:rPr>
      </w:pPr>
      <w:r w:rsidRPr="0019108A">
        <w:rPr>
          <w:rFonts w:ascii="Arial" w:hAnsi="Arial" w:cs="Arial"/>
          <w:b/>
          <w:bCs/>
          <w:u w:val="single"/>
        </w:rPr>
        <w:lastRenderedPageBreak/>
        <w:t>REFERENCE ONLY</w:t>
      </w:r>
    </w:p>
    <w:p w14:paraId="1C9255D8" w14:textId="77777777" w:rsidR="00C84EE7" w:rsidRDefault="00C84EE7" w:rsidP="006E0E05">
      <w:pPr>
        <w:spacing w:after="0"/>
        <w:rPr>
          <w:rFonts w:ascii="Arial" w:hAnsi="Arial" w:cs="Arial"/>
          <w:b/>
          <w:bCs/>
          <w:u w:val="single"/>
        </w:rPr>
      </w:pPr>
    </w:p>
    <w:p w14:paraId="4CF12F52" w14:textId="79AD74FA" w:rsidR="006E0E05" w:rsidRPr="00057D06" w:rsidRDefault="006E0E05" w:rsidP="006E0E05">
      <w:pPr>
        <w:shd w:val="clear" w:color="auto" w:fill="FFFFFF"/>
        <w:spacing w:before="75" w:after="150" w:line="240" w:lineRule="auto"/>
        <w:outlineLvl w:val="2"/>
        <w:rPr>
          <w:rFonts w:ascii="Arial" w:eastAsia="Times New Roman" w:hAnsi="Arial" w:cs="Arial"/>
          <w:b/>
          <w:bCs/>
          <w:color w:val="000000"/>
        </w:rPr>
      </w:pPr>
      <w:r w:rsidRPr="00057D06">
        <w:rPr>
          <w:rFonts w:ascii="Arial" w:eastAsia="Times New Roman" w:hAnsi="Arial" w:cs="Arial"/>
          <w:b/>
          <w:bCs/>
          <w:color w:val="000000"/>
        </w:rPr>
        <w:t>RCW </w:t>
      </w:r>
      <w:hyperlink r:id="rId16" w:history="1">
        <w:r w:rsidRPr="00057D06">
          <w:rPr>
            <w:rFonts w:ascii="Arial" w:eastAsia="Times New Roman" w:hAnsi="Arial" w:cs="Arial"/>
            <w:b/>
            <w:bCs/>
            <w:color w:val="2B674D"/>
            <w:u w:val="single"/>
          </w:rPr>
          <w:t>49.44.211</w:t>
        </w:r>
      </w:hyperlink>
      <w:r>
        <w:rPr>
          <w:rFonts w:ascii="Arial" w:eastAsia="Times New Roman" w:hAnsi="Arial" w:cs="Arial"/>
          <w:b/>
          <w:bCs/>
          <w:color w:val="000000"/>
        </w:rPr>
        <w:t xml:space="preserve"> </w:t>
      </w:r>
      <w:r w:rsidRPr="00057D06">
        <w:rPr>
          <w:rFonts w:ascii="Arial" w:eastAsia="Times New Roman" w:hAnsi="Arial" w:cs="Arial"/>
          <w:b/>
          <w:bCs/>
          <w:color w:val="000000"/>
        </w:rPr>
        <w:t>Prohibited nondisclosure and nondisparagement provisions—Retaliation by employer prohibited—Penalties—Construction.</w:t>
      </w:r>
    </w:p>
    <w:p w14:paraId="5BB143AA"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w:t>
      </w:r>
      <w:r w:rsidRPr="00057D06">
        <w:rPr>
          <w:rFonts w:ascii="Arial" w:eastAsia="Times New Roman" w:hAnsi="Arial" w:cs="Arial"/>
          <w:color w:val="000000"/>
          <w:highlight w:val="yellow"/>
        </w:rPr>
        <w:t>1) A provision in an agreement by an employer and an employee not to disclose or discuss conduct, or the existence of a settlement involving conduct, that the employee reasonably believed under Washington state, federal, or common law to be illegal discrimination, illegal harassment, illegal retaliation, a wage and hour violation, or sexual assault, or that is recognized as against a clear mandate of public policy, is void and unenforceable. Prohibited nondisclosure and nondisparagement provisions in agreements concern conduct that occurs at the workplace, at work-related events coordinated by or through the employer, between employees, or between an employer and an employee, whether on or off the employment premises. Prohibited nondisclosure and nondisparagement provisions include those contained in employment agreements, independent contractor agreements, agreements to pay compensation in exchange for the release of a legal claim, or any other agreement between an employer and an employee.</w:t>
      </w:r>
    </w:p>
    <w:p w14:paraId="3A7DB9A8"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(2) This section does not prohibit the enforcement of a provision in any agreement that prohibits the disclosure of the amount paid in settlement of a claim.</w:t>
      </w:r>
    </w:p>
    <w:p w14:paraId="04484743"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highlight w:val="yellow"/>
        </w:rPr>
        <w:t>(3) It is a violation of this section for an employer to discharge or otherwise discriminate or retaliate against an employee for disclosing or discussing conduct that the employee reasonably believed to be illegal harassment, illegal discrimination, illegal retaliation, wage and hour violations, or sexual assault, that is recognized as illegal under state, federal, or common law, or that is recognized as against a clear mandate of public policy, occurring in the workplace, at work-related events coordinated by or through the employer, between employees, or between an employer and an employee, whether on or off the employment premises.</w:t>
      </w:r>
    </w:p>
    <w:p w14:paraId="63E29806"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(4) It is a violation of this section for an employer to request or require that an employee enter into any agreement provision that is prohibited by this section.</w:t>
      </w:r>
    </w:p>
    <w:p w14:paraId="06EF1159"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(5) It is a violation of this section for an employer to attempt to enforce a provision of an agreement prohibited by this section, whether through a lawsuit, a threat to enforce, or any other attempt to influence a party to comply with a provision in any agreement that is prohibited by this section.</w:t>
      </w:r>
    </w:p>
    <w:p w14:paraId="1C793DC7"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(6) This section does not prohibit an employer and an employee from protecting trade secrets, proprietary information, or confidential information that does not involve illegal acts.</w:t>
      </w:r>
    </w:p>
    <w:p w14:paraId="7243C8D7"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(7) An employer who violates this section after June 9, 2022, is liable in a civil cause of action for actual or statutory damages of $10,000, whichever is more, as well as reasonable attorneys' fees and costs.</w:t>
      </w:r>
    </w:p>
    <w:p w14:paraId="2D7CE03C"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2975DE">
        <w:rPr>
          <w:rFonts w:ascii="Arial" w:eastAsia="Times New Roman" w:hAnsi="Arial" w:cs="Arial"/>
          <w:color w:val="000000"/>
          <w:highlight w:val="yellow"/>
        </w:rPr>
        <w:t>(8) For the purposes of this section, "employee" means a current, former, or prospective employee or independent contractor.</w:t>
      </w:r>
    </w:p>
    <w:p w14:paraId="2AB328A7"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(9) A nondisclosure or nondisparagement provision in any agreement signed by an employee who is a Washington resident is governed by Washington law.</w:t>
      </w:r>
    </w:p>
    <w:p w14:paraId="362B53C1" w14:textId="77777777" w:rsidR="006E0E05" w:rsidRPr="00057D06" w:rsidRDefault="006E0E05" w:rsidP="006E0E05">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(10) The provisions of this section are to be liberally construed to fulfill its remedial purpose.</w:t>
      </w:r>
    </w:p>
    <w:p w14:paraId="5F236345" w14:textId="77777777" w:rsidR="00A0513C" w:rsidRDefault="006E0E05" w:rsidP="00A0513C">
      <w:pPr>
        <w:shd w:val="clear" w:color="auto" w:fill="FFFFFF"/>
        <w:spacing w:after="0" w:line="240" w:lineRule="auto"/>
        <w:ind w:firstLine="720"/>
        <w:rPr>
          <w:rFonts w:ascii="Arial" w:eastAsia="Times New Roman" w:hAnsi="Arial" w:cs="Arial"/>
          <w:color w:val="000000"/>
        </w:rPr>
      </w:pPr>
      <w:r w:rsidRPr="00057D06">
        <w:rPr>
          <w:rFonts w:ascii="Arial" w:eastAsia="Times New Roman" w:hAnsi="Arial" w:cs="Arial"/>
          <w:color w:val="000000"/>
        </w:rPr>
        <w:t>(11) As an exercise of the state's police powers and for remedial purposes, this section is retroactive from June 9, 2022, only to invalidate nondisclosure or nondisparagement provisions in agreements created before June 9, 2022, and which were agreed to at the outset of employment or during the course of employment. This subsection allows the recovery of damages only to prevent the enforcement of those provisions. This subsection does not apply to a nondisclosure or nondisparagement provision contained in an agreement to settle a legal claim.</w:t>
      </w:r>
      <w:bookmarkStart w:id="3" w:name="_Hlk158796731"/>
    </w:p>
    <w:p w14:paraId="1A88D817" w14:textId="3AE3F2C8" w:rsidR="00ED562B" w:rsidRPr="00A0513C" w:rsidRDefault="00ED562B" w:rsidP="00A0513C">
      <w:pPr>
        <w:pStyle w:val="Heading1"/>
        <w:spacing w:before="0"/>
        <w:rPr>
          <w:rFonts w:eastAsia="Times New Roman" w:cs="Arial"/>
          <w:color w:val="000000"/>
        </w:rPr>
      </w:pPr>
      <w:r w:rsidRPr="00EB24EC">
        <w:lastRenderedPageBreak/>
        <w:t>Item #</w:t>
      </w:r>
      <w:r w:rsidR="007D209F">
        <w:t>4</w:t>
      </w:r>
      <w:r w:rsidRPr="00EB24EC">
        <w:t xml:space="preserve"> – Vacation Leave Accrual</w:t>
      </w:r>
      <w:r>
        <w:t xml:space="preserve"> </w:t>
      </w:r>
    </w:p>
    <w:p w14:paraId="0ED6A3C1" w14:textId="77777777" w:rsidR="00ED562B" w:rsidRPr="00EB24EC" w:rsidRDefault="00ED562B" w:rsidP="00ED562B">
      <w:pPr>
        <w:spacing w:after="0"/>
        <w:rPr>
          <w:rFonts w:ascii="Arial" w:hAnsi="Arial" w:cs="Arial"/>
          <w:b/>
          <w:u w:val="single"/>
        </w:rPr>
      </w:pPr>
    </w:p>
    <w:p w14:paraId="5B54DBD5" w14:textId="64591E54" w:rsidR="00ED562B" w:rsidRPr="00EB24EC" w:rsidRDefault="00ED562B" w:rsidP="00ED562B">
      <w:pPr>
        <w:spacing w:after="0"/>
        <w:rPr>
          <w:rFonts w:ascii="Arial" w:hAnsi="Arial" w:cs="Arial"/>
        </w:rPr>
      </w:pPr>
      <w:r w:rsidRPr="00EB24EC">
        <w:rPr>
          <w:rFonts w:ascii="Arial" w:hAnsi="Arial" w:cs="Arial"/>
          <w:b/>
          <w:u w:val="single"/>
        </w:rPr>
        <w:t>Staff note:</w:t>
      </w:r>
      <w:r w:rsidRPr="00EB24EC">
        <w:rPr>
          <w:rFonts w:ascii="Arial" w:hAnsi="Arial" w:cs="Arial"/>
          <w:bCs/>
        </w:rPr>
        <w:t xml:space="preserve"> </w:t>
      </w:r>
      <w:r w:rsidRPr="00EB24EC">
        <w:rPr>
          <w:rFonts w:ascii="Arial" w:hAnsi="Arial" w:cs="Arial"/>
        </w:rPr>
        <w:t>House bill</w:t>
      </w:r>
      <w:r w:rsidRPr="00E83A27">
        <w:rPr>
          <w:rFonts w:ascii="Arial" w:hAnsi="Arial" w:cs="Arial"/>
        </w:rPr>
        <w:t xml:space="preserve"> </w:t>
      </w:r>
      <w:hyperlink r:id="rId17" w:history="1">
        <w:r w:rsidRPr="00E83A27">
          <w:rPr>
            <w:rStyle w:val="Hyperlink"/>
            <w:rFonts w:ascii="Arial" w:hAnsi="Arial" w:cs="Arial"/>
          </w:rPr>
          <w:t>2246</w:t>
        </w:r>
      </w:hyperlink>
      <w:r w:rsidR="00E83A27">
        <w:rPr>
          <w:rFonts w:ascii="Arial" w:hAnsi="Arial" w:cs="Arial"/>
        </w:rPr>
        <w:t xml:space="preserve"> </w:t>
      </w:r>
      <w:r w:rsidRPr="00D72B95">
        <w:rPr>
          <w:rFonts w:ascii="Arial" w:hAnsi="Arial" w:cs="Arial"/>
        </w:rPr>
        <w:t>(Chapter 151, 2024 Laws)</w:t>
      </w:r>
      <w:r w:rsidRPr="00EB24EC">
        <w:rPr>
          <w:rFonts w:ascii="Arial" w:hAnsi="Arial" w:cs="Arial"/>
        </w:rPr>
        <w:t xml:space="preserve"> passed during the 2024 legislative session, with an effective date of June 6, 2024. Section 1 of this bill amends </w:t>
      </w:r>
      <w:hyperlink r:id="rId18" w:history="1">
        <w:r w:rsidRPr="00EB24EC">
          <w:rPr>
            <w:rStyle w:val="Hyperlink"/>
            <w:rFonts w:ascii="Arial" w:hAnsi="Arial" w:cs="Arial"/>
          </w:rPr>
          <w:t>RCW 43.01.040</w:t>
        </w:r>
      </w:hyperlink>
      <w:r w:rsidRPr="00EB24EC">
        <w:rPr>
          <w:rFonts w:ascii="Arial" w:hAnsi="Arial" w:cs="Arial"/>
        </w:rPr>
        <w:t xml:space="preserve"> to increase the annual cap on the accrual of unused vacation leave for state employees from 240 hours to 280 hours. Section 2 of this bill amends </w:t>
      </w:r>
      <w:hyperlink r:id="rId19" w:history="1">
        <w:r w:rsidRPr="00EB24EC">
          <w:rPr>
            <w:rStyle w:val="Hyperlink"/>
            <w:rFonts w:ascii="Arial" w:hAnsi="Arial" w:cs="Arial"/>
          </w:rPr>
          <w:t>RCW 43.01.044</w:t>
        </w:r>
      </w:hyperlink>
      <w:r w:rsidRPr="00EB24EC">
        <w:rPr>
          <w:rFonts w:ascii="Arial" w:hAnsi="Arial" w:cs="Arial"/>
        </w:rPr>
        <w:t xml:space="preserve"> to increase the amount of unused vacation leave that can be deferred above the maximum from 240 hours to 280 hours.  </w:t>
      </w:r>
    </w:p>
    <w:p w14:paraId="61826779" w14:textId="77777777" w:rsidR="00ED562B" w:rsidRPr="00EB24EC" w:rsidRDefault="00ED562B" w:rsidP="00ED562B">
      <w:pPr>
        <w:spacing w:after="0"/>
        <w:rPr>
          <w:rFonts w:ascii="Arial" w:hAnsi="Arial" w:cs="Arial"/>
        </w:rPr>
      </w:pPr>
      <w:r w:rsidRPr="00EB24EC">
        <w:rPr>
          <w:rFonts w:ascii="Arial" w:hAnsi="Arial" w:cs="Arial"/>
        </w:rPr>
        <w:t>We are proposing to amend:</w:t>
      </w:r>
    </w:p>
    <w:p w14:paraId="62C878C7" w14:textId="77777777" w:rsidR="00ED562B" w:rsidRPr="00EB24EC" w:rsidRDefault="00ED562B" w:rsidP="00ED562B">
      <w:pPr>
        <w:numPr>
          <w:ilvl w:val="0"/>
          <w:numId w:val="23"/>
        </w:numPr>
        <w:spacing w:after="0"/>
        <w:rPr>
          <w:rFonts w:ascii="Arial" w:hAnsi="Arial" w:cs="Arial"/>
        </w:rPr>
      </w:pPr>
      <w:r w:rsidRPr="00EB24EC">
        <w:rPr>
          <w:rFonts w:ascii="Arial" w:hAnsi="Arial" w:cs="Arial"/>
        </w:rPr>
        <w:t xml:space="preserve">WAC 357-01-022 and 357-01-023 to increase the amount of unused vacation hours higher education and general government employees may accumulate before its lost on their anniversary date. </w:t>
      </w:r>
    </w:p>
    <w:p w14:paraId="3FCE52BE" w14:textId="77777777" w:rsidR="00ED562B" w:rsidRPr="00EB24EC" w:rsidRDefault="00ED562B" w:rsidP="00ED562B">
      <w:pPr>
        <w:numPr>
          <w:ilvl w:val="0"/>
          <w:numId w:val="23"/>
        </w:numPr>
        <w:spacing w:after="0"/>
        <w:rPr>
          <w:rFonts w:ascii="Arial" w:hAnsi="Arial" w:cs="Arial"/>
        </w:rPr>
      </w:pPr>
      <w:r w:rsidRPr="00EB24EC">
        <w:rPr>
          <w:rFonts w:ascii="Arial" w:hAnsi="Arial" w:cs="Arial"/>
        </w:rPr>
        <w:t xml:space="preserve">WAC 357-31-210 to address that vacation leave may be accumulated to maximum of 280 hours. </w:t>
      </w:r>
    </w:p>
    <w:p w14:paraId="2356F964" w14:textId="58987081" w:rsidR="001070B1" w:rsidRPr="001070B1" w:rsidRDefault="00ED562B" w:rsidP="001070B1">
      <w:pPr>
        <w:numPr>
          <w:ilvl w:val="0"/>
          <w:numId w:val="23"/>
        </w:numPr>
        <w:spacing w:after="0"/>
        <w:rPr>
          <w:rFonts w:ascii="Arial" w:hAnsi="Arial" w:cs="Arial"/>
        </w:rPr>
      </w:pPr>
      <w:r w:rsidRPr="00EB24EC">
        <w:rPr>
          <w:rFonts w:ascii="Arial" w:hAnsi="Arial" w:cs="Arial"/>
        </w:rPr>
        <w:t xml:space="preserve">WAC 357-31-215 to address when an employee may accumulate vacation leave above the maximum amount of 280 hours, </w:t>
      </w:r>
      <w:bookmarkStart w:id="4" w:name="_Hlk165386503"/>
      <w:r w:rsidRPr="00EB24EC">
        <w:rPr>
          <w:rFonts w:ascii="Arial" w:hAnsi="Arial" w:cs="Arial"/>
        </w:rPr>
        <w:t>housekeeping amendments to comply with the WAC style guide</w:t>
      </w:r>
      <w:bookmarkEnd w:id="4"/>
      <w:r w:rsidR="00064D56">
        <w:rPr>
          <w:rFonts w:ascii="Arial" w:hAnsi="Arial" w:cs="Arial"/>
        </w:rPr>
        <w:t>, amendments to subsection 2(a) to reflect gender neutral pronouns,</w:t>
      </w:r>
      <w:r w:rsidRPr="00EB24EC">
        <w:rPr>
          <w:rFonts w:ascii="Arial" w:hAnsi="Arial" w:cs="Arial"/>
        </w:rPr>
        <w:t xml:space="preserve"> and amendments to subsection 2(c) to update the example to reflect the increased vacation leave amount. </w:t>
      </w:r>
    </w:p>
    <w:p w14:paraId="3615CE40" w14:textId="77777777" w:rsidR="00ED562B" w:rsidRPr="00EB24EC" w:rsidRDefault="00ED562B" w:rsidP="00ED562B">
      <w:pPr>
        <w:spacing w:after="0"/>
        <w:rPr>
          <w:rFonts w:ascii="Arial" w:hAnsi="Arial" w:cs="Arial"/>
        </w:rPr>
      </w:pPr>
    </w:p>
    <w:p w14:paraId="738C2DB0" w14:textId="150F2BF8" w:rsidR="001070B1" w:rsidRDefault="00ED562B" w:rsidP="00E84DCD">
      <w:pPr>
        <w:spacing w:after="0"/>
        <w:rPr>
          <w:rFonts w:ascii="Arial" w:hAnsi="Arial" w:cs="Arial"/>
          <w:bCs/>
        </w:rPr>
      </w:pPr>
      <w:bookmarkStart w:id="5" w:name="_Hlk162347502"/>
      <w:r w:rsidRPr="00EB24EC">
        <w:rPr>
          <w:rFonts w:ascii="Arial" w:hAnsi="Arial" w:cs="Arial"/>
          <w:bCs/>
        </w:rPr>
        <w:t>Lead: Katie Linehan</w:t>
      </w:r>
    </w:p>
    <w:p w14:paraId="206FB314" w14:textId="77777777" w:rsidR="00F7167A" w:rsidRPr="00E84DCD" w:rsidRDefault="00F7167A" w:rsidP="00E84DCD">
      <w:pPr>
        <w:spacing w:after="0"/>
        <w:rPr>
          <w:rFonts w:ascii="Arial" w:hAnsi="Arial" w:cs="Arial"/>
          <w:bCs/>
        </w:rPr>
      </w:pPr>
    </w:p>
    <w:p w14:paraId="40E8834A" w14:textId="77777777" w:rsidR="001070B1" w:rsidRDefault="001070B1" w:rsidP="00ED562B">
      <w:pPr>
        <w:spacing w:after="0"/>
        <w:rPr>
          <w:rFonts w:ascii="Arial" w:hAnsi="Arial" w:cs="Arial"/>
          <w:b/>
          <w:bCs/>
          <w:u w:val="single"/>
        </w:rPr>
      </w:pPr>
    </w:p>
    <w:p w14:paraId="005AF764" w14:textId="52C3E9AD" w:rsidR="00ED562B" w:rsidRPr="00EB24EC" w:rsidRDefault="00ED562B" w:rsidP="00ED562B">
      <w:pPr>
        <w:spacing w:after="0"/>
        <w:rPr>
          <w:rFonts w:ascii="Arial" w:hAnsi="Arial" w:cs="Arial"/>
          <w:b/>
          <w:bCs/>
          <w:u w:val="single"/>
        </w:rPr>
      </w:pPr>
      <w:r w:rsidRPr="00EB24EC">
        <w:rPr>
          <w:rFonts w:ascii="Arial" w:hAnsi="Arial" w:cs="Arial"/>
          <w:b/>
          <w:bCs/>
          <w:u w:val="single"/>
        </w:rPr>
        <w:t>AMENDATORY SECTION</w:t>
      </w:r>
    </w:p>
    <w:p w14:paraId="3CD16D6D" w14:textId="77777777" w:rsidR="00ED562B" w:rsidRPr="00EB24EC" w:rsidRDefault="00ED562B" w:rsidP="00ED562B">
      <w:pPr>
        <w:spacing w:after="0"/>
        <w:rPr>
          <w:rFonts w:ascii="Arial" w:hAnsi="Arial" w:cs="Arial"/>
          <w:b/>
          <w:bCs/>
          <w:u w:val="single"/>
        </w:rPr>
      </w:pPr>
    </w:p>
    <w:bookmarkEnd w:id="3"/>
    <w:p w14:paraId="495FCDFC" w14:textId="77777777" w:rsidR="00ED562B" w:rsidRPr="00EB24EC" w:rsidRDefault="00ED562B" w:rsidP="00ED562B">
      <w:pPr>
        <w:spacing w:after="0"/>
        <w:rPr>
          <w:rFonts w:ascii="Arial" w:hAnsi="Arial" w:cs="Arial"/>
          <w:b/>
          <w:bCs/>
        </w:rPr>
      </w:pPr>
      <w:r w:rsidRPr="00EB24EC">
        <w:rPr>
          <w:rFonts w:ascii="Arial" w:hAnsi="Arial" w:cs="Arial"/>
          <w:b/>
          <w:bCs/>
        </w:rPr>
        <w:t>WAC 357-01-022 Anniversary date (higher education).</w:t>
      </w:r>
    </w:p>
    <w:p w14:paraId="4BB97F41" w14:textId="77777777" w:rsidR="00AB48F2" w:rsidRDefault="00AB48F2" w:rsidP="00ED562B">
      <w:pPr>
        <w:spacing w:after="0"/>
        <w:rPr>
          <w:rFonts w:ascii="Arial" w:hAnsi="Arial" w:cs="Arial"/>
          <w:bCs/>
        </w:rPr>
      </w:pPr>
    </w:p>
    <w:p w14:paraId="7B6E072C" w14:textId="34701A9B" w:rsidR="00ED562B" w:rsidRDefault="00ED562B" w:rsidP="00ED562B">
      <w:pPr>
        <w:spacing w:after="0"/>
        <w:rPr>
          <w:rFonts w:ascii="Arial" w:hAnsi="Arial" w:cs="Arial"/>
          <w:bCs/>
        </w:rPr>
      </w:pPr>
      <w:r w:rsidRPr="00EB24EC">
        <w:rPr>
          <w:rFonts w:ascii="Arial" w:hAnsi="Arial" w:cs="Arial"/>
          <w:bCs/>
        </w:rPr>
        <w:t xml:space="preserve">For employees of higher education institutions or related higher education boards, anniversary date is the most recent date of hire into state service. The anniversary date is used to determine when vacation leave over </w:t>
      </w:r>
      <w:r w:rsidRPr="00D72B95">
        <w:rPr>
          <w:rFonts w:ascii="Arial" w:hAnsi="Arial" w:cs="Arial"/>
          <w:bCs/>
          <w:strike/>
        </w:rPr>
        <w:t>two hundred forty (240) hours</w:t>
      </w:r>
      <w:r w:rsidRPr="00EB24EC">
        <w:rPr>
          <w:rFonts w:ascii="Arial" w:hAnsi="Arial" w:cs="Arial"/>
          <w:bCs/>
        </w:rPr>
        <w:t xml:space="preserve"> </w:t>
      </w:r>
      <w:r w:rsidRPr="00EB24EC">
        <w:rPr>
          <w:rFonts w:ascii="Arial" w:hAnsi="Arial" w:cs="Arial"/>
          <w:bCs/>
          <w:u w:val="single"/>
        </w:rPr>
        <w:t>280 hour</w:t>
      </w:r>
      <w:r w:rsidR="000E09BC">
        <w:rPr>
          <w:rFonts w:ascii="Arial" w:hAnsi="Arial" w:cs="Arial"/>
          <w:bCs/>
          <w:u w:val="single"/>
        </w:rPr>
        <w:t>s</w:t>
      </w:r>
      <w:r w:rsidRPr="00EB24EC">
        <w:rPr>
          <w:rFonts w:ascii="Arial" w:hAnsi="Arial" w:cs="Arial"/>
          <w:bCs/>
        </w:rPr>
        <w:t xml:space="preserve"> is lost. Higher education employers may make the anniversary date the first calendar day of the month in which the date of hire occurred. A higher education employee receives a new anniversary date when that employee is rehired following a break in state service, but not when the employee promotes, demotes, or transfers to another higher education employer.</w:t>
      </w:r>
    </w:p>
    <w:p w14:paraId="47161FE4" w14:textId="77777777" w:rsidR="00ED562B" w:rsidRPr="00EB24EC" w:rsidRDefault="00ED562B" w:rsidP="00ED562B">
      <w:pPr>
        <w:spacing w:after="0"/>
        <w:rPr>
          <w:rFonts w:ascii="Arial" w:hAnsi="Arial" w:cs="Arial"/>
          <w:bCs/>
        </w:rPr>
      </w:pPr>
    </w:p>
    <w:p w14:paraId="36D23FE0" w14:textId="77777777" w:rsidR="00ED562B" w:rsidRPr="00EB24EC" w:rsidRDefault="00ED562B" w:rsidP="00ED562B">
      <w:pPr>
        <w:spacing w:after="0"/>
        <w:rPr>
          <w:rFonts w:ascii="Arial" w:hAnsi="Arial" w:cs="Arial"/>
          <w:b/>
          <w:bCs/>
          <w:u w:val="single"/>
        </w:rPr>
      </w:pPr>
      <w:r w:rsidRPr="00EB24EC">
        <w:rPr>
          <w:rFonts w:ascii="Arial" w:hAnsi="Arial" w:cs="Arial"/>
          <w:b/>
          <w:bCs/>
          <w:u w:val="single"/>
        </w:rPr>
        <w:t>AMENDATORY SECTION</w:t>
      </w:r>
    </w:p>
    <w:p w14:paraId="3AE94A3E" w14:textId="77777777" w:rsidR="00ED562B" w:rsidRPr="00EB24EC" w:rsidRDefault="00ED562B" w:rsidP="00ED562B">
      <w:pPr>
        <w:spacing w:after="0"/>
        <w:rPr>
          <w:rFonts w:ascii="Arial" w:hAnsi="Arial" w:cs="Arial"/>
          <w:b/>
          <w:bCs/>
          <w:u w:val="single"/>
        </w:rPr>
      </w:pPr>
    </w:p>
    <w:p w14:paraId="22D20C82" w14:textId="77777777" w:rsidR="00ED562B" w:rsidRPr="00EB24EC" w:rsidRDefault="00ED562B" w:rsidP="00ED562B">
      <w:pPr>
        <w:spacing w:after="0"/>
        <w:rPr>
          <w:rFonts w:ascii="Arial" w:hAnsi="Arial" w:cs="Arial"/>
          <w:b/>
          <w:bCs/>
        </w:rPr>
      </w:pPr>
      <w:r w:rsidRPr="00EB24EC">
        <w:rPr>
          <w:rFonts w:ascii="Arial" w:hAnsi="Arial" w:cs="Arial"/>
          <w:b/>
          <w:bCs/>
        </w:rPr>
        <w:t>WAC 357-01-023 Anniversary date (general government).</w:t>
      </w:r>
    </w:p>
    <w:p w14:paraId="300642A8" w14:textId="77777777" w:rsidR="003949BE" w:rsidRDefault="003949BE" w:rsidP="00ED562B">
      <w:pPr>
        <w:spacing w:after="0"/>
        <w:rPr>
          <w:rFonts w:ascii="Arial" w:hAnsi="Arial" w:cs="Arial"/>
          <w:bCs/>
        </w:rPr>
      </w:pPr>
    </w:p>
    <w:p w14:paraId="6F36A4DA" w14:textId="58C2460D" w:rsidR="00ED562B" w:rsidRPr="00EB24EC" w:rsidRDefault="00ED562B" w:rsidP="00ED562B">
      <w:pPr>
        <w:spacing w:after="0"/>
        <w:rPr>
          <w:rFonts w:ascii="Arial" w:hAnsi="Arial" w:cs="Arial"/>
          <w:bCs/>
        </w:rPr>
      </w:pPr>
      <w:r w:rsidRPr="00EB24EC">
        <w:rPr>
          <w:rFonts w:ascii="Arial" w:hAnsi="Arial" w:cs="Arial"/>
          <w:bCs/>
        </w:rPr>
        <w:t xml:space="preserve">For employees of general government agencies, anniversary date is the unbroken service date plus prior state service. The anniversary date is used to determine when vacation leave over </w:t>
      </w:r>
      <w:r w:rsidRPr="00D72B95">
        <w:rPr>
          <w:rFonts w:ascii="Arial" w:hAnsi="Arial" w:cs="Arial"/>
          <w:bCs/>
          <w:strike/>
        </w:rPr>
        <w:t>two hundred forty hours</w:t>
      </w:r>
      <w:r w:rsidRPr="00EB24EC">
        <w:rPr>
          <w:rFonts w:ascii="Arial" w:hAnsi="Arial" w:cs="Arial"/>
          <w:bCs/>
        </w:rPr>
        <w:t xml:space="preserve"> </w:t>
      </w:r>
      <w:r w:rsidRPr="00EB24EC">
        <w:rPr>
          <w:rFonts w:ascii="Arial" w:hAnsi="Arial" w:cs="Arial"/>
          <w:bCs/>
          <w:u w:val="single"/>
        </w:rPr>
        <w:t>280 hours</w:t>
      </w:r>
      <w:r w:rsidRPr="00EB24EC">
        <w:rPr>
          <w:rFonts w:ascii="Arial" w:hAnsi="Arial" w:cs="Arial"/>
          <w:bCs/>
        </w:rPr>
        <w:t xml:space="preserve"> is lost and for computing the rate of vacation leave accrual beginning with the fifth year of total state employment.</w:t>
      </w:r>
    </w:p>
    <w:p w14:paraId="1E5F1FEE" w14:textId="77777777" w:rsidR="00ED562B" w:rsidRPr="00EB24EC" w:rsidRDefault="00ED562B" w:rsidP="00ED562B">
      <w:pPr>
        <w:spacing w:after="0"/>
        <w:rPr>
          <w:rFonts w:ascii="Arial" w:hAnsi="Arial" w:cs="Arial"/>
          <w:b/>
          <w:bCs/>
          <w:u w:val="single"/>
        </w:rPr>
      </w:pPr>
    </w:p>
    <w:p w14:paraId="5449CC28" w14:textId="77777777" w:rsidR="00D67489" w:rsidRDefault="00D67489">
      <w:pPr>
        <w:rPr>
          <w:rFonts w:ascii="Arial" w:hAnsi="Arial" w:cs="Arial"/>
          <w:b/>
          <w:bCs/>
          <w:u w:val="single"/>
        </w:rPr>
      </w:pPr>
      <w:r>
        <w:rPr>
          <w:rFonts w:ascii="Arial" w:hAnsi="Arial" w:cs="Arial"/>
          <w:b/>
          <w:bCs/>
          <w:u w:val="single"/>
        </w:rPr>
        <w:br w:type="page"/>
      </w:r>
    </w:p>
    <w:p w14:paraId="4258B41E" w14:textId="66C2A53C" w:rsidR="00ED562B" w:rsidRDefault="00ED562B" w:rsidP="00ED562B">
      <w:pPr>
        <w:spacing w:after="0"/>
        <w:rPr>
          <w:rFonts w:ascii="Arial" w:hAnsi="Arial" w:cs="Arial"/>
          <w:b/>
          <w:bCs/>
          <w:u w:val="single"/>
        </w:rPr>
      </w:pPr>
      <w:r w:rsidRPr="00EB24EC">
        <w:rPr>
          <w:rFonts w:ascii="Arial" w:hAnsi="Arial" w:cs="Arial"/>
          <w:b/>
          <w:bCs/>
          <w:u w:val="single"/>
        </w:rPr>
        <w:lastRenderedPageBreak/>
        <w:t>AMENDATORY SECTION</w:t>
      </w:r>
    </w:p>
    <w:p w14:paraId="6002C7C0" w14:textId="77777777" w:rsidR="00ED562B" w:rsidRPr="00EB24EC" w:rsidRDefault="00ED562B" w:rsidP="00ED562B">
      <w:pPr>
        <w:spacing w:after="0"/>
        <w:rPr>
          <w:rFonts w:ascii="Arial" w:hAnsi="Arial" w:cs="Arial"/>
          <w:b/>
          <w:bCs/>
          <w:u w:val="single"/>
        </w:rPr>
      </w:pPr>
    </w:p>
    <w:p w14:paraId="65B5FD52" w14:textId="3024FC15" w:rsidR="00ED562B" w:rsidRPr="00EB24EC" w:rsidRDefault="00ED562B" w:rsidP="00ED562B">
      <w:pPr>
        <w:spacing w:after="0"/>
        <w:rPr>
          <w:rFonts w:ascii="Arial" w:hAnsi="Arial" w:cs="Arial"/>
          <w:b/>
          <w:bCs/>
        </w:rPr>
      </w:pPr>
      <w:r w:rsidRPr="00EB24EC">
        <w:rPr>
          <w:rFonts w:ascii="Arial" w:hAnsi="Arial" w:cs="Arial"/>
          <w:b/>
          <w:bCs/>
        </w:rPr>
        <w:t xml:space="preserve">WAC 357-31-210 What is the maximum number of hours of vacation leave that an employee </w:t>
      </w:r>
      <w:r w:rsidR="008658C6" w:rsidRPr="008658C6">
        <w:rPr>
          <w:rFonts w:ascii="Arial" w:hAnsi="Arial" w:cs="Arial"/>
          <w:b/>
          <w:bCs/>
          <w:strike/>
        </w:rPr>
        <w:t>can</w:t>
      </w:r>
      <w:r w:rsidR="008658C6">
        <w:rPr>
          <w:rFonts w:ascii="Arial" w:hAnsi="Arial" w:cs="Arial"/>
          <w:b/>
          <w:bCs/>
        </w:rPr>
        <w:t xml:space="preserve"> </w:t>
      </w:r>
      <w:r w:rsidR="008658C6" w:rsidRPr="008658C6">
        <w:rPr>
          <w:rFonts w:ascii="Arial" w:hAnsi="Arial" w:cs="Arial"/>
          <w:b/>
          <w:bCs/>
          <w:u w:val="single"/>
        </w:rPr>
        <w:t>may</w:t>
      </w:r>
      <w:r w:rsidRPr="00EB24EC">
        <w:rPr>
          <w:rFonts w:ascii="Arial" w:hAnsi="Arial" w:cs="Arial"/>
          <w:b/>
          <w:bCs/>
        </w:rPr>
        <w:t xml:space="preserve"> accumulate?</w:t>
      </w:r>
    </w:p>
    <w:p w14:paraId="4DCD50CD" w14:textId="77777777" w:rsidR="003949BE" w:rsidRDefault="003949BE" w:rsidP="00ED562B">
      <w:pPr>
        <w:spacing w:after="0"/>
        <w:rPr>
          <w:rFonts w:ascii="Arial" w:hAnsi="Arial" w:cs="Arial"/>
          <w:bCs/>
        </w:rPr>
      </w:pPr>
    </w:p>
    <w:p w14:paraId="11C41433" w14:textId="6B8AFB08" w:rsidR="00ED562B" w:rsidRDefault="00ED562B" w:rsidP="00ED562B">
      <w:pPr>
        <w:spacing w:after="0"/>
        <w:rPr>
          <w:rFonts w:ascii="Arial" w:hAnsi="Arial" w:cs="Arial"/>
          <w:bCs/>
        </w:rPr>
      </w:pPr>
      <w:r w:rsidRPr="00EB24EC">
        <w:rPr>
          <w:rFonts w:ascii="Arial" w:hAnsi="Arial" w:cs="Arial"/>
          <w:bCs/>
        </w:rPr>
        <w:t xml:space="preserve">Vacation leave may be accumulated to a maximum of </w:t>
      </w:r>
      <w:r w:rsidRPr="00D72B95">
        <w:rPr>
          <w:rFonts w:ascii="Arial" w:hAnsi="Arial" w:cs="Arial"/>
          <w:bCs/>
          <w:strike/>
        </w:rPr>
        <w:t>two hundred forty</w:t>
      </w:r>
      <w:r w:rsidRPr="00EB24EC">
        <w:rPr>
          <w:rFonts w:ascii="Arial" w:hAnsi="Arial" w:cs="Arial"/>
          <w:bCs/>
        </w:rPr>
        <w:t xml:space="preserve"> </w:t>
      </w:r>
      <w:r w:rsidRPr="00EB24EC">
        <w:rPr>
          <w:rFonts w:ascii="Arial" w:hAnsi="Arial" w:cs="Arial"/>
          <w:bCs/>
          <w:u w:val="single"/>
        </w:rPr>
        <w:t>280</w:t>
      </w:r>
      <w:r w:rsidRPr="00EB24EC">
        <w:rPr>
          <w:rFonts w:ascii="Arial" w:hAnsi="Arial" w:cs="Arial"/>
          <w:bCs/>
        </w:rPr>
        <w:t xml:space="preserve"> hours. Exceptions to this maximum are described in WAC </w:t>
      </w:r>
      <w:hyperlink r:id="rId20" w:history="1">
        <w:r w:rsidRPr="00EB24EC">
          <w:rPr>
            <w:rStyle w:val="Hyperlink"/>
            <w:rFonts w:ascii="Arial" w:hAnsi="Arial" w:cs="Arial"/>
            <w:b/>
            <w:bCs/>
          </w:rPr>
          <w:t>357-31-215</w:t>
        </w:r>
      </w:hyperlink>
      <w:r w:rsidRPr="00EB24EC">
        <w:rPr>
          <w:rFonts w:ascii="Arial" w:hAnsi="Arial" w:cs="Arial"/>
          <w:bCs/>
        </w:rPr>
        <w:t>.</w:t>
      </w:r>
    </w:p>
    <w:p w14:paraId="2A47A11A" w14:textId="77777777" w:rsidR="00ED562B" w:rsidRPr="00EB24EC" w:rsidRDefault="00ED562B" w:rsidP="00ED562B">
      <w:pPr>
        <w:spacing w:after="0"/>
        <w:rPr>
          <w:rFonts w:ascii="Arial" w:hAnsi="Arial" w:cs="Arial"/>
          <w:bCs/>
        </w:rPr>
      </w:pPr>
    </w:p>
    <w:p w14:paraId="18FC1B3E" w14:textId="2653BD60" w:rsidR="00ED562B" w:rsidRPr="00EB24EC" w:rsidRDefault="00ED562B" w:rsidP="00ED562B">
      <w:pPr>
        <w:spacing w:after="0"/>
        <w:rPr>
          <w:rFonts w:ascii="Arial" w:hAnsi="Arial" w:cs="Arial"/>
          <w:b/>
          <w:bCs/>
          <w:u w:val="single"/>
        </w:rPr>
      </w:pPr>
      <w:r w:rsidRPr="00EB24EC">
        <w:rPr>
          <w:rFonts w:ascii="Arial" w:hAnsi="Arial" w:cs="Arial"/>
          <w:b/>
          <w:bCs/>
          <w:u w:val="single"/>
        </w:rPr>
        <w:t>AMENDATORY SECTION</w:t>
      </w:r>
    </w:p>
    <w:p w14:paraId="1AADE73A" w14:textId="77777777" w:rsidR="00ED562B" w:rsidRPr="00EB24EC" w:rsidRDefault="00ED562B" w:rsidP="00ED562B">
      <w:pPr>
        <w:spacing w:after="0"/>
        <w:rPr>
          <w:rFonts w:ascii="Arial" w:hAnsi="Arial" w:cs="Arial"/>
          <w:b/>
          <w:bCs/>
          <w:u w:val="single"/>
        </w:rPr>
      </w:pPr>
    </w:p>
    <w:p w14:paraId="1C8C5D69" w14:textId="77777777" w:rsidR="00ED562B" w:rsidRPr="00EB24EC" w:rsidRDefault="00ED562B" w:rsidP="00ED562B">
      <w:pPr>
        <w:spacing w:after="0"/>
        <w:rPr>
          <w:rFonts w:ascii="Arial" w:hAnsi="Arial" w:cs="Arial"/>
          <w:b/>
          <w:bCs/>
        </w:rPr>
      </w:pPr>
      <w:r w:rsidRPr="00EB24EC">
        <w:rPr>
          <w:rFonts w:ascii="Arial" w:hAnsi="Arial" w:cs="Arial"/>
          <w:b/>
          <w:bCs/>
        </w:rPr>
        <w:t xml:space="preserve">WAC 357-31-215 When may vacation leave be accumulated above the maximum </w:t>
      </w:r>
      <w:r w:rsidRPr="00D72B95">
        <w:rPr>
          <w:rFonts w:ascii="Arial" w:hAnsi="Arial" w:cs="Arial"/>
          <w:b/>
          <w:bCs/>
          <w:strike/>
        </w:rPr>
        <w:t>two hundred forty hours</w:t>
      </w:r>
      <w:r w:rsidRPr="00EB24EC">
        <w:rPr>
          <w:rFonts w:ascii="Arial" w:hAnsi="Arial" w:cs="Arial"/>
          <w:b/>
          <w:bCs/>
        </w:rPr>
        <w:t xml:space="preserve"> </w:t>
      </w:r>
      <w:r w:rsidRPr="00EB24EC">
        <w:rPr>
          <w:rFonts w:ascii="Arial" w:hAnsi="Arial" w:cs="Arial"/>
          <w:b/>
          <w:bCs/>
          <w:u w:val="single"/>
        </w:rPr>
        <w:t>280 hours</w:t>
      </w:r>
      <w:r w:rsidRPr="00D72B95">
        <w:rPr>
          <w:rFonts w:ascii="Arial" w:hAnsi="Arial" w:cs="Arial"/>
          <w:b/>
          <w:bCs/>
        </w:rPr>
        <w:t>?</w:t>
      </w:r>
    </w:p>
    <w:p w14:paraId="11B4E25D" w14:textId="77777777" w:rsidR="003949BE" w:rsidRDefault="003949BE" w:rsidP="00ED562B">
      <w:pPr>
        <w:spacing w:after="0"/>
        <w:rPr>
          <w:rFonts w:ascii="Arial" w:hAnsi="Arial" w:cs="Arial"/>
          <w:bCs/>
        </w:rPr>
      </w:pPr>
    </w:p>
    <w:p w14:paraId="4FE8479B" w14:textId="2063049E" w:rsidR="00ED562B" w:rsidRPr="00EB24EC" w:rsidRDefault="00ED562B" w:rsidP="00ED562B">
      <w:pPr>
        <w:spacing w:after="0"/>
        <w:rPr>
          <w:rFonts w:ascii="Arial" w:hAnsi="Arial" w:cs="Arial"/>
          <w:bCs/>
        </w:rPr>
      </w:pPr>
      <w:r w:rsidRPr="00EB24EC">
        <w:rPr>
          <w:rFonts w:ascii="Arial" w:hAnsi="Arial" w:cs="Arial"/>
          <w:bCs/>
        </w:rPr>
        <w:t xml:space="preserve">There are two circumstances in which vacation leave may be accumulated above the maximum of </w:t>
      </w:r>
      <w:r w:rsidRPr="00D72B95">
        <w:rPr>
          <w:rFonts w:ascii="Arial" w:hAnsi="Arial" w:cs="Arial"/>
          <w:bCs/>
          <w:strike/>
        </w:rPr>
        <w:t>two hundred forty hours</w:t>
      </w:r>
      <w:r w:rsidRPr="00EB24EC">
        <w:rPr>
          <w:rFonts w:ascii="Arial" w:hAnsi="Arial" w:cs="Arial"/>
          <w:bCs/>
        </w:rPr>
        <w:t xml:space="preserve"> </w:t>
      </w:r>
      <w:r w:rsidRPr="00EB24EC">
        <w:rPr>
          <w:rFonts w:ascii="Arial" w:hAnsi="Arial" w:cs="Arial"/>
          <w:bCs/>
          <w:u w:val="single"/>
        </w:rPr>
        <w:t>280 hours.</w:t>
      </w:r>
    </w:p>
    <w:p w14:paraId="1D0FE392" w14:textId="77777777" w:rsidR="00ED562B" w:rsidRPr="00EB24EC" w:rsidRDefault="00ED562B" w:rsidP="00ED562B">
      <w:pPr>
        <w:spacing w:after="0"/>
        <w:rPr>
          <w:rFonts w:ascii="Arial" w:hAnsi="Arial" w:cs="Arial"/>
          <w:bCs/>
        </w:rPr>
      </w:pPr>
      <w:r w:rsidRPr="00EB24EC">
        <w:rPr>
          <w:rFonts w:ascii="Arial" w:hAnsi="Arial" w:cs="Arial"/>
          <w:bCs/>
        </w:rPr>
        <w:t xml:space="preserve">(1) If an employee's request for vacation leave is denied by the employer, and the employee is close to the maximum vacation leave </w:t>
      </w:r>
      <w:r w:rsidRPr="00D72B95">
        <w:rPr>
          <w:rFonts w:ascii="Arial" w:hAnsi="Arial" w:cs="Arial"/>
          <w:bCs/>
          <w:strike/>
        </w:rPr>
        <w:t>(two hundred forty hours</w:t>
      </w:r>
      <w:r w:rsidRPr="00EB24EC">
        <w:rPr>
          <w:rFonts w:ascii="Arial" w:hAnsi="Arial" w:cs="Arial"/>
          <w:bCs/>
        </w:rPr>
        <w:t xml:space="preserve"> </w:t>
      </w:r>
      <w:r w:rsidRPr="00EB24EC">
        <w:rPr>
          <w:rFonts w:ascii="Arial" w:hAnsi="Arial" w:cs="Arial"/>
          <w:bCs/>
          <w:u w:val="single"/>
        </w:rPr>
        <w:t>280 hours</w:t>
      </w:r>
      <w:r w:rsidRPr="00D72B95">
        <w:rPr>
          <w:rFonts w:ascii="Arial" w:hAnsi="Arial" w:cs="Arial"/>
          <w:bCs/>
          <w:strike/>
        </w:rPr>
        <w:t>)</w:t>
      </w:r>
      <w:r w:rsidRPr="00EB24EC">
        <w:rPr>
          <w:rFonts w:ascii="Arial" w:hAnsi="Arial" w:cs="Arial"/>
          <w:bCs/>
        </w:rPr>
        <w:t>, the employer must grant an extension for each month that the employer defers the employee's request for vacation leave. The employer must maintain a statement of necessity justifying the extension.</w:t>
      </w:r>
    </w:p>
    <w:p w14:paraId="059A1EDA" w14:textId="77777777" w:rsidR="00ED562B" w:rsidRPr="00EB24EC" w:rsidRDefault="00ED562B" w:rsidP="00ED562B">
      <w:pPr>
        <w:spacing w:after="0"/>
        <w:rPr>
          <w:rFonts w:ascii="Arial" w:hAnsi="Arial" w:cs="Arial"/>
          <w:bCs/>
        </w:rPr>
      </w:pPr>
      <w:r w:rsidRPr="00EB24EC">
        <w:rPr>
          <w:rFonts w:ascii="Arial" w:hAnsi="Arial" w:cs="Arial"/>
          <w:bCs/>
        </w:rPr>
        <w:t xml:space="preserve">(2) As an alternative to subsection (1) of this section, employees may also accumulate vacation leave in excess of </w:t>
      </w:r>
      <w:r w:rsidRPr="00D72B95">
        <w:rPr>
          <w:rFonts w:ascii="Arial" w:hAnsi="Arial" w:cs="Arial"/>
          <w:bCs/>
          <w:strike/>
        </w:rPr>
        <w:t>two hundred forty</w:t>
      </w:r>
      <w:r w:rsidRPr="00EB24EC">
        <w:rPr>
          <w:rFonts w:ascii="Arial" w:hAnsi="Arial" w:cs="Arial"/>
          <w:bCs/>
        </w:rPr>
        <w:t xml:space="preserve"> </w:t>
      </w:r>
      <w:r w:rsidRPr="00EB24EC">
        <w:rPr>
          <w:rFonts w:ascii="Arial" w:hAnsi="Arial" w:cs="Arial"/>
          <w:bCs/>
          <w:u w:val="single"/>
        </w:rPr>
        <w:t>280 hours</w:t>
      </w:r>
      <w:r w:rsidRPr="00EB24EC">
        <w:rPr>
          <w:rFonts w:ascii="Arial" w:hAnsi="Arial" w:cs="Arial"/>
          <w:bCs/>
        </w:rPr>
        <w:t xml:space="preserve"> as follows:</w:t>
      </w:r>
    </w:p>
    <w:p w14:paraId="44BAC34E" w14:textId="41832C40" w:rsidR="00ED562B" w:rsidRPr="00EB24EC" w:rsidRDefault="00ED562B" w:rsidP="00ED562B">
      <w:pPr>
        <w:spacing w:after="0"/>
        <w:rPr>
          <w:rFonts w:ascii="Arial" w:hAnsi="Arial" w:cs="Arial"/>
          <w:bCs/>
        </w:rPr>
      </w:pPr>
      <w:r w:rsidRPr="00EB24EC">
        <w:rPr>
          <w:rFonts w:ascii="Arial" w:hAnsi="Arial" w:cs="Arial"/>
          <w:bCs/>
        </w:rPr>
        <w:t xml:space="preserve">(a) An employee may accumulate the vacation leave hours between the time the </w:t>
      </w:r>
      <w:r w:rsidRPr="00D72B95">
        <w:rPr>
          <w:rFonts w:ascii="Arial" w:hAnsi="Arial" w:cs="Arial"/>
          <w:bCs/>
          <w:strike/>
        </w:rPr>
        <w:t>two hundred forty</w:t>
      </w:r>
      <w:r w:rsidRPr="00EB24EC">
        <w:rPr>
          <w:rFonts w:ascii="Arial" w:hAnsi="Arial" w:cs="Arial"/>
          <w:bCs/>
        </w:rPr>
        <w:t xml:space="preserve"> </w:t>
      </w:r>
      <w:r w:rsidRPr="00EB24EC">
        <w:rPr>
          <w:rFonts w:ascii="Arial" w:hAnsi="Arial" w:cs="Arial"/>
          <w:bCs/>
          <w:u w:val="single"/>
        </w:rPr>
        <w:t>280</w:t>
      </w:r>
      <w:r w:rsidR="00D72B95">
        <w:rPr>
          <w:rFonts w:ascii="Arial" w:hAnsi="Arial" w:cs="Arial"/>
          <w:bCs/>
          <w:u w:val="single"/>
        </w:rPr>
        <w:t xml:space="preserve"> </w:t>
      </w:r>
      <w:r w:rsidRPr="00EB24EC">
        <w:rPr>
          <w:rFonts w:ascii="Arial" w:hAnsi="Arial" w:cs="Arial"/>
          <w:bCs/>
        </w:rPr>
        <w:t xml:space="preserve">hours is accrued and </w:t>
      </w:r>
      <w:r w:rsidRPr="00D72B95">
        <w:rPr>
          <w:rFonts w:ascii="Arial" w:hAnsi="Arial" w:cs="Arial"/>
          <w:bCs/>
          <w:strike/>
        </w:rPr>
        <w:t>his/her</w:t>
      </w:r>
      <w:r w:rsidRPr="00EB24EC">
        <w:rPr>
          <w:rFonts w:ascii="Arial" w:hAnsi="Arial" w:cs="Arial"/>
          <w:bCs/>
        </w:rPr>
        <w:t xml:space="preserve"> </w:t>
      </w:r>
      <w:r w:rsidR="000E09BC">
        <w:rPr>
          <w:rFonts w:ascii="Arial" w:hAnsi="Arial" w:cs="Arial"/>
          <w:bCs/>
          <w:u w:val="single"/>
        </w:rPr>
        <w:t xml:space="preserve">their </w:t>
      </w:r>
      <w:r w:rsidRPr="00EB24EC">
        <w:rPr>
          <w:rFonts w:ascii="Arial" w:hAnsi="Arial" w:cs="Arial"/>
          <w:bCs/>
        </w:rPr>
        <w:t>next anniversary date of state employment.</w:t>
      </w:r>
    </w:p>
    <w:p w14:paraId="4BE3697E" w14:textId="77777777" w:rsidR="00ED562B" w:rsidRPr="00EB24EC" w:rsidRDefault="00ED562B" w:rsidP="00ED562B">
      <w:pPr>
        <w:spacing w:after="0"/>
        <w:rPr>
          <w:rFonts w:ascii="Arial" w:hAnsi="Arial" w:cs="Arial"/>
          <w:bCs/>
        </w:rPr>
      </w:pPr>
      <w:r w:rsidRPr="00EB24EC">
        <w:rPr>
          <w:rFonts w:ascii="Arial" w:hAnsi="Arial" w:cs="Arial"/>
          <w:bCs/>
        </w:rPr>
        <w:t xml:space="preserve">(b) Leave accumulated above </w:t>
      </w:r>
      <w:r w:rsidRPr="00D72B95">
        <w:rPr>
          <w:rFonts w:ascii="Arial" w:hAnsi="Arial" w:cs="Arial"/>
          <w:bCs/>
          <w:strike/>
        </w:rPr>
        <w:t>two hundred forty</w:t>
      </w:r>
      <w:r w:rsidRPr="00EB24EC">
        <w:rPr>
          <w:rFonts w:ascii="Arial" w:hAnsi="Arial" w:cs="Arial"/>
          <w:bCs/>
        </w:rPr>
        <w:t xml:space="preserve"> </w:t>
      </w:r>
      <w:r w:rsidRPr="00EB24EC">
        <w:rPr>
          <w:rFonts w:ascii="Arial" w:hAnsi="Arial" w:cs="Arial"/>
          <w:bCs/>
          <w:u w:val="single"/>
        </w:rPr>
        <w:t>280</w:t>
      </w:r>
      <w:r w:rsidRPr="00EB24EC">
        <w:rPr>
          <w:rFonts w:ascii="Arial" w:hAnsi="Arial" w:cs="Arial"/>
          <w:bCs/>
        </w:rPr>
        <w:t xml:space="preserve"> hours must be used by the next anniversary date and in accordance with the employer's leave policy. If such leave is not used before the employee's anniversary date, the excess leave is automatically lost and considered to have never existed.</w:t>
      </w:r>
    </w:p>
    <w:p w14:paraId="6E52DEA9" w14:textId="77777777" w:rsidR="00ED562B" w:rsidRPr="00EB24EC" w:rsidRDefault="00ED562B" w:rsidP="00ED562B">
      <w:pPr>
        <w:spacing w:after="0"/>
        <w:rPr>
          <w:rFonts w:ascii="Arial" w:hAnsi="Arial" w:cs="Arial"/>
          <w:bCs/>
        </w:rPr>
      </w:pPr>
      <w:r w:rsidRPr="00EB24EC">
        <w:rPr>
          <w:rFonts w:ascii="Arial" w:hAnsi="Arial" w:cs="Arial"/>
          <w:bCs/>
        </w:rPr>
        <w:t xml:space="preserve">(c) A statement of necessity, as described in subsection (1) of this section, can only defer leave that the employee has not accrued as of the date of the statement of necessity. Any accrued leave in excess of </w:t>
      </w:r>
      <w:r w:rsidRPr="00D72B95">
        <w:rPr>
          <w:rFonts w:ascii="Arial" w:hAnsi="Arial" w:cs="Arial"/>
          <w:bCs/>
          <w:strike/>
        </w:rPr>
        <w:t>two hundred forty</w:t>
      </w:r>
      <w:r w:rsidRPr="00EB24EC">
        <w:rPr>
          <w:rFonts w:ascii="Arial" w:hAnsi="Arial" w:cs="Arial"/>
          <w:bCs/>
        </w:rPr>
        <w:t xml:space="preserve"> </w:t>
      </w:r>
      <w:r w:rsidRPr="00EB24EC">
        <w:rPr>
          <w:rFonts w:ascii="Arial" w:hAnsi="Arial" w:cs="Arial"/>
          <w:bCs/>
          <w:u w:val="single"/>
        </w:rPr>
        <w:t>280</w:t>
      </w:r>
      <w:r w:rsidRPr="00EB24EC">
        <w:rPr>
          <w:rFonts w:ascii="Arial" w:hAnsi="Arial" w:cs="Arial"/>
          <w:bCs/>
        </w:rPr>
        <w:t xml:space="preserve"> hours as of the date of the statement of necessity cannot be deferred regardless of circumstances. For example:</w:t>
      </w:r>
    </w:p>
    <w:p w14:paraId="7C34FC11" w14:textId="77777777" w:rsidR="00ED562B" w:rsidRPr="00EB24EC" w:rsidRDefault="00ED562B" w:rsidP="00ED562B">
      <w:pPr>
        <w:spacing w:after="0"/>
        <w:rPr>
          <w:rFonts w:ascii="Arial" w:hAnsi="Arial" w:cs="Arial"/>
          <w:bCs/>
        </w:rPr>
      </w:pPr>
      <w:r w:rsidRPr="00EB24EC">
        <w:rPr>
          <w:rFonts w:ascii="Arial" w:hAnsi="Arial" w:cs="Arial"/>
          <w:bCs/>
        </w:rPr>
        <w:t>On June 15th, an employee is assigned to work on a special project. It is expected that the assignment will last six months. Due to an ambitious timeline and strict deadlines, the employee will not be able to take any vacation leave during that time.</w:t>
      </w:r>
    </w:p>
    <w:p w14:paraId="17B70FFD" w14:textId="77777777" w:rsidR="00ED562B" w:rsidRPr="00EB24EC" w:rsidRDefault="00ED562B" w:rsidP="00ED562B">
      <w:pPr>
        <w:spacing w:after="0"/>
        <w:rPr>
          <w:rFonts w:ascii="Arial" w:hAnsi="Arial" w:cs="Arial"/>
          <w:bCs/>
        </w:rPr>
      </w:pPr>
      <w:r w:rsidRPr="00EB24EC">
        <w:rPr>
          <w:rFonts w:ascii="Arial" w:hAnsi="Arial" w:cs="Arial"/>
          <w:bCs/>
        </w:rPr>
        <w:t xml:space="preserve">• On June 15th, the employee's vacation leave balance is </w:t>
      </w:r>
      <w:r w:rsidRPr="00D72B95">
        <w:rPr>
          <w:rFonts w:ascii="Arial" w:hAnsi="Arial" w:cs="Arial"/>
          <w:bCs/>
          <w:strike/>
        </w:rPr>
        <w:t>two hundred sixty</w:t>
      </w:r>
      <w:r w:rsidRPr="00EB24EC">
        <w:rPr>
          <w:rFonts w:ascii="Arial" w:hAnsi="Arial" w:cs="Arial"/>
          <w:bCs/>
        </w:rPr>
        <w:t xml:space="preserve"> </w:t>
      </w:r>
      <w:r w:rsidRPr="00EB24EC">
        <w:rPr>
          <w:rFonts w:ascii="Arial" w:hAnsi="Arial" w:cs="Arial"/>
          <w:bCs/>
          <w:u w:val="single"/>
        </w:rPr>
        <w:t>300</w:t>
      </w:r>
      <w:r w:rsidRPr="00EB24EC">
        <w:rPr>
          <w:rFonts w:ascii="Arial" w:hAnsi="Arial" w:cs="Arial"/>
          <w:bCs/>
        </w:rPr>
        <w:t xml:space="preserve"> hours.</w:t>
      </w:r>
    </w:p>
    <w:p w14:paraId="64ED2178" w14:textId="77777777" w:rsidR="00ED562B" w:rsidRPr="00EB24EC" w:rsidRDefault="00ED562B" w:rsidP="00ED562B">
      <w:pPr>
        <w:spacing w:after="0"/>
        <w:rPr>
          <w:rFonts w:ascii="Arial" w:hAnsi="Arial" w:cs="Arial"/>
          <w:bCs/>
        </w:rPr>
      </w:pPr>
      <w:r w:rsidRPr="00EB24EC">
        <w:rPr>
          <w:rFonts w:ascii="Arial" w:hAnsi="Arial" w:cs="Arial"/>
          <w:bCs/>
        </w:rPr>
        <w:t>• The employee accrues ten hours monthly.</w:t>
      </w:r>
    </w:p>
    <w:p w14:paraId="7829DA26" w14:textId="77777777" w:rsidR="00ED562B" w:rsidRPr="00EB24EC" w:rsidRDefault="00ED562B" w:rsidP="00ED562B">
      <w:pPr>
        <w:spacing w:after="0"/>
        <w:rPr>
          <w:rFonts w:ascii="Arial" w:hAnsi="Arial" w:cs="Arial"/>
          <w:bCs/>
        </w:rPr>
      </w:pPr>
      <w:r w:rsidRPr="00EB24EC">
        <w:rPr>
          <w:rFonts w:ascii="Arial" w:hAnsi="Arial" w:cs="Arial"/>
          <w:bCs/>
        </w:rPr>
        <w:t>• The employee's anniversary date is October 16th.</w:t>
      </w:r>
    </w:p>
    <w:p w14:paraId="78A2D0AC" w14:textId="77777777" w:rsidR="00ED562B" w:rsidRPr="00EB24EC" w:rsidRDefault="00ED562B" w:rsidP="00ED562B">
      <w:pPr>
        <w:spacing w:after="0"/>
        <w:rPr>
          <w:rFonts w:ascii="Arial" w:hAnsi="Arial" w:cs="Arial"/>
          <w:bCs/>
        </w:rPr>
      </w:pPr>
      <w:r w:rsidRPr="00EB24EC">
        <w:rPr>
          <w:rFonts w:ascii="Arial" w:hAnsi="Arial" w:cs="Arial"/>
          <w:bCs/>
        </w:rPr>
        <w:t>Because the employee will not be able to use leave from June 15th through December 15th the employee files a statement of necessity asking to defer the leave accrued during this time. This deferred leave will not be lost as long as the employee uses the deferred hours by their next anniversary date (October 16th of the following year).</w:t>
      </w:r>
    </w:p>
    <w:p w14:paraId="192C53D8" w14:textId="77777777" w:rsidR="00ED562B" w:rsidRDefault="00ED562B" w:rsidP="00ED562B">
      <w:pPr>
        <w:spacing w:after="0"/>
        <w:rPr>
          <w:rFonts w:ascii="Arial" w:hAnsi="Arial" w:cs="Arial"/>
          <w:bCs/>
        </w:rPr>
      </w:pPr>
      <w:r w:rsidRPr="00EB24EC">
        <w:rPr>
          <w:rFonts w:ascii="Arial" w:hAnsi="Arial" w:cs="Arial"/>
          <w:bCs/>
        </w:rPr>
        <w:t>The twenty hours of excess vacation leave the employee had on June 15th are not covered by the statement of necessity.</w:t>
      </w:r>
    </w:p>
    <w:p w14:paraId="54993499" w14:textId="77777777" w:rsidR="00ED562B" w:rsidRPr="00EB24EC" w:rsidRDefault="00ED562B" w:rsidP="00ED562B">
      <w:pPr>
        <w:spacing w:after="0"/>
        <w:rPr>
          <w:rFonts w:ascii="Arial" w:hAnsi="Arial" w:cs="Arial"/>
          <w:bCs/>
        </w:rPr>
      </w:pPr>
    </w:p>
    <w:bookmarkEnd w:id="5"/>
    <w:p w14:paraId="2192B083" w14:textId="77777777" w:rsidR="00D67489" w:rsidRDefault="00D67489">
      <w:pPr>
        <w:rPr>
          <w:rFonts w:ascii="Arial" w:hAnsi="Arial" w:cs="Arial"/>
          <w:b/>
          <w:bCs/>
          <w:u w:val="single"/>
        </w:rPr>
      </w:pPr>
      <w:r>
        <w:rPr>
          <w:rFonts w:ascii="Arial" w:hAnsi="Arial" w:cs="Arial"/>
          <w:b/>
          <w:bCs/>
          <w:u w:val="single"/>
        </w:rPr>
        <w:br w:type="page"/>
      </w:r>
    </w:p>
    <w:p w14:paraId="1483B517" w14:textId="05B23B1E" w:rsidR="00ED562B" w:rsidRDefault="00ED562B" w:rsidP="00ED562B">
      <w:pPr>
        <w:spacing w:after="0"/>
        <w:rPr>
          <w:rFonts w:ascii="Arial" w:hAnsi="Arial" w:cs="Arial"/>
          <w:b/>
          <w:bCs/>
          <w:u w:val="single"/>
        </w:rPr>
      </w:pPr>
      <w:r w:rsidRPr="00EB24EC">
        <w:rPr>
          <w:rFonts w:ascii="Arial" w:hAnsi="Arial" w:cs="Arial"/>
          <w:b/>
          <w:bCs/>
          <w:u w:val="single"/>
        </w:rPr>
        <w:lastRenderedPageBreak/>
        <w:t>R</w:t>
      </w:r>
      <w:r w:rsidR="00A0513C">
        <w:rPr>
          <w:rFonts w:ascii="Arial" w:hAnsi="Arial" w:cs="Arial"/>
          <w:b/>
          <w:bCs/>
          <w:u w:val="single"/>
        </w:rPr>
        <w:t>EFERENCE ONLY</w:t>
      </w:r>
    </w:p>
    <w:p w14:paraId="1BC6EF3A" w14:textId="77777777" w:rsidR="00ED562B" w:rsidRPr="00EB24EC" w:rsidRDefault="00ED562B" w:rsidP="00ED562B">
      <w:pPr>
        <w:spacing w:after="0"/>
        <w:rPr>
          <w:rFonts w:ascii="Arial" w:hAnsi="Arial" w:cs="Arial"/>
          <w:b/>
          <w:bCs/>
          <w:u w:val="single"/>
        </w:rPr>
      </w:pPr>
    </w:p>
    <w:p w14:paraId="39D43C91" w14:textId="77777777" w:rsidR="00ED562B" w:rsidRPr="00EB24EC" w:rsidRDefault="00ED562B" w:rsidP="00ED562B">
      <w:pPr>
        <w:spacing w:after="0"/>
        <w:rPr>
          <w:rFonts w:ascii="Arial" w:hAnsi="Arial" w:cs="Arial"/>
          <w:b/>
          <w:bCs/>
        </w:rPr>
      </w:pPr>
      <w:r w:rsidRPr="00EB24EC">
        <w:rPr>
          <w:rFonts w:ascii="Arial" w:hAnsi="Arial" w:cs="Arial"/>
          <w:b/>
          <w:bCs/>
        </w:rPr>
        <w:t>WAC 357-31-225 When employees separate from state service, are they entitled to a lump sum payment of unused vacation leave?</w:t>
      </w:r>
    </w:p>
    <w:p w14:paraId="472B41DF" w14:textId="77777777" w:rsidR="003949BE" w:rsidRDefault="003949BE" w:rsidP="00ED562B">
      <w:pPr>
        <w:spacing w:after="0"/>
        <w:rPr>
          <w:rFonts w:ascii="Arial" w:hAnsi="Arial" w:cs="Arial"/>
        </w:rPr>
      </w:pPr>
    </w:p>
    <w:p w14:paraId="1E245EDE" w14:textId="4376FF41" w:rsidR="00ED562B" w:rsidRPr="00EB24EC" w:rsidRDefault="00ED562B" w:rsidP="00C36D36">
      <w:pPr>
        <w:spacing w:after="0"/>
        <w:rPr>
          <w:rFonts w:ascii="Arial" w:hAnsi="Arial" w:cs="Arial"/>
        </w:rPr>
      </w:pPr>
      <w:r w:rsidRPr="00EB24EC">
        <w:rPr>
          <w:rFonts w:ascii="Arial" w:hAnsi="Arial" w:cs="Arial"/>
        </w:rPr>
        <w:t>(1) When an employee who has completed six continuous months of employment separates from service by reason of resignation with adequate notice, layoff, trial service reversion, separation, dismissal, retirement, or death, the employee is entitled to a lump sum payment of unused vacation leave. The payment is computed by using the formula published by the office of financial management. No contributions are to be made to the department of retirement systems (DRS) for lump sum payment of excess vacation leave accumulated under the provisions of WAC </w:t>
      </w:r>
      <w:hyperlink r:id="rId21" w:history="1">
        <w:r w:rsidRPr="00EB24EC">
          <w:rPr>
            <w:rStyle w:val="Hyperlink"/>
            <w:rFonts w:ascii="Arial" w:hAnsi="Arial" w:cs="Arial"/>
            <w:b/>
            <w:bCs/>
          </w:rPr>
          <w:t>357-31-215</w:t>
        </w:r>
      </w:hyperlink>
      <w:r w:rsidRPr="00EB24EC">
        <w:rPr>
          <w:rFonts w:ascii="Arial" w:hAnsi="Arial" w:cs="Arial"/>
        </w:rPr>
        <w:t>(2), nor shall such payment be reported to the DRS as compensation.</w:t>
      </w:r>
    </w:p>
    <w:p w14:paraId="74583C78" w14:textId="77777777" w:rsidR="00ED562B" w:rsidRPr="00EB24EC" w:rsidRDefault="00ED562B" w:rsidP="00ED562B">
      <w:pPr>
        <w:spacing w:after="0"/>
        <w:rPr>
          <w:rFonts w:ascii="Arial" w:hAnsi="Arial" w:cs="Arial"/>
        </w:rPr>
      </w:pPr>
      <w:r w:rsidRPr="00EB24EC">
        <w:rPr>
          <w:rFonts w:ascii="Arial" w:hAnsi="Arial" w:cs="Arial"/>
        </w:rPr>
        <w:t>(2) General government permanent employees may defer the payment of accumulated vacation leave to which they are entitled for a period of thirty calendar days in any of these circumstances:</w:t>
      </w:r>
    </w:p>
    <w:p w14:paraId="7814AEEB" w14:textId="77777777" w:rsidR="00ED562B" w:rsidRPr="00EB24EC" w:rsidRDefault="00ED562B" w:rsidP="00ED562B">
      <w:pPr>
        <w:spacing w:after="0"/>
        <w:rPr>
          <w:rFonts w:ascii="Arial" w:hAnsi="Arial" w:cs="Arial"/>
        </w:rPr>
      </w:pPr>
      <w:r w:rsidRPr="00EB24EC">
        <w:rPr>
          <w:rFonts w:ascii="Arial" w:hAnsi="Arial" w:cs="Arial"/>
        </w:rPr>
        <w:t>(a) If the separation resulted from a layoff, trial service reversion, or conclusion of a project or nonpermanent appointment and there is a reasonable probability of reemployment; or</w:t>
      </w:r>
    </w:p>
    <w:p w14:paraId="4C8759CB" w14:textId="77777777" w:rsidR="00ED562B" w:rsidRPr="00EB24EC" w:rsidRDefault="00ED562B" w:rsidP="00ED562B">
      <w:pPr>
        <w:spacing w:after="0"/>
        <w:rPr>
          <w:rFonts w:ascii="Arial" w:hAnsi="Arial" w:cs="Arial"/>
        </w:rPr>
      </w:pPr>
      <w:r w:rsidRPr="00EB24EC">
        <w:rPr>
          <w:rFonts w:ascii="Arial" w:hAnsi="Arial" w:cs="Arial"/>
        </w:rPr>
        <w:t>(b) If the separation resulted from an employee returning to a classified position from an exempt position under the provision of RCW </w:t>
      </w:r>
      <w:hyperlink r:id="rId22" w:history="1">
        <w:r w:rsidRPr="00EB24EC">
          <w:rPr>
            <w:rStyle w:val="Hyperlink"/>
            <w:rFonts w:ascii="Arial" w:hAnsi="Arial" w:cs="Arial"/>
            <w:b/>
            <w:bCs/>
          </w:rPr>
          <w:t>41.06.070</w:t>
        </w:r>
      </w:hyperlink>
      <w:r w:rsidRPr="00EB24EC">
        <w:rPr>
          <w:rFonts w:ascii="Arial" w:hAnsi="Arial" w:cs="Arial"/>
        </w:rPr>
        <w:t>.</w:t>
      </w:r>
    </w:p>
    <w:p w14:paraId="0E23F603" w14:textId="77777777" w:rsidR="00E64A11" w:rsidRDefault="00E64A11" w:rsidP="00ED562B">
      <w:pPr>
        <w:spacing w:after="0"/>
        <w:rPr>
          <w:rFonts w:ascii="Arial" w:hAnsi="Arial" w:cs="Arial"/>
          <w:b/>
          <w:bCs/>
          <w:u w:val="single"/>
        </w:rPr>
      </w:pPr>
    </w:p>
    <w:p w14:paraId="7F8C944A" w14:textId="0F52F411" w:rsidR="00ED562B" w:rsidRDefault="00ED562B" w:rsidP="00ED562B">
      <w:pPr>
        <w:spacing w:after="0"/>
        <w:rPr>
          <w:rFonts w:ascii="Arial" w:hAnsi="Arial" w:cs="Arial"/>
          <w:b/>
          <w:bCs/>
          <w:u w:val="single"/>
        </w:rPr>
      </w:pPr>
      <w:r w:rsidRPr="00EB24EC">
        <w:rPr>
          <w:rFonts w:ascii="Arial" w:hAnsi="Arial" w:cs="Arial"/>
          <w:b/>
          <w:bCs/>
          <w:u w:val="single"/>
        </w:rPr>
        <w:t>R</w:t>
      </w:r>
      <w:r w:rsidR="00A0513C">
        <w:rPr>
          <w:rFonts w:ascii="Arial" w:hAnsi="Arial" w:cs="Arial"/>
          <w:b/>
          <w:bCs/>
          <w:u w:val="single"/>
        </w:rPr>
        <w:t>EFERENCE ONLY</w:t>
      </w:r>
    </w:p>
    <w:p w14:paraId="4F21C907" w14:textId="77777777" w:rsidR="00ED562B" w:rsidRPr="00EB24EC" w:rsidRDefault="00ED562B" w:rsidP="00ED562B">
      <w:pPr>
        <w:spacing w:after="0"/>
        <w:rPr>
          <w:rFonts w:ascii="Arial" w:hAnsi="Arial" w:cs="Arial"/>
          <w:u w:val="single"/>
        </w:rPr>
      </w:pPr>
    </w:p>
    <w:p w14:paraId="5E29EBFB" w14:textId="77777777" w:rsidR="00ED562B" w:rsidRPr="00EB24EC" w:rsidRDefault="00ED562B" w:rsidP="00ED562B">
      <w:pPr>
        <w:spacing w:after="0"/>
        <w:rPr>
          <w:rFonts w:ascii="Arial" w:hAnsi="Arial" w:cs="Arial"/>
          <w:b/>
          <w:bCs/>
        </w:rPr>
      </w:pPr>
      <w:r w:rsidRPr="00EB24EC">
        <w:rPr>
          <w:rFonts w:ascii="Arial" w:hAnsi="Arial" w:cs="Arial"/>
          <w:b/>
          <w:bCs/>
        </w:rPr>
        <w:t>RCW </w:t>
      </w:r>
      <w:hyperlink r:id="rId23" w:history="1">
        <w:r w:rsidRPr="00EB24EC">
          <w:rPr>
            <w:rStyle w:val="Hyperlink"/>
            <w:rFonts w:ascii="Arial" w:hAnsi="Arial" w:cs="Arial"/>
            <w:b/>
            <w:bCs/>
          </w:rPr>
          <w:t>43.01.041</w:t>
        </w:r>
      </w:hyperlink>
      <w:r w:rsidRPr="00EB24EC">
        <w:rPr>
          <w:rFonts w:ascii="Arial" w:hAnsi="Arial" w:cs="Arial"/>
          <w:b/>
          <w:bCs/>
        </w:rPr>
        <w:t xml:space="preserve"> Accrued vacation leave—Payment upon termination of employment.</w:t>
      </w:r>
    </w:p>
    <w:p w14:paraId="31DDEA98" w14:textId="77777777" w:rsidR="003949BE" w:rsidRDefault="003949BE" w:rsidP="00ED562B">
      <w:pPr>
        <w:spacing w:after="0"/>
        <w:rPr>
          <w:rFonts w:ascii="Arial" w:hAnsi="Arial" w:cs="Arial"/>
        </w:rPr>
      </w:pPr>
    </w:p>
    <w:p w14:paraId="094EDF3E" w14:textId="42E04C5A" w:rsidR="00ED562B" w:rsidRPr="00EB24EC" w:rsidRDefault="00ED562B" w:rsidP="00ED562B">
      <w:pPr>
        <w:spacing w:after="0"/>
        <w:rPr>
          <w:rFonts w:ascii="Arial" w:hAnsi="Arial" w:cs="Arial"/>
        </w:rPr>
      </w:pPr>
      <w:r w:rsidRPr="00EB24EC">
        <w:rPr>
          <w:rFonts w:ascii="Arial" w:hAnsi="Arial" w:cs="Arial"/>
        </w:rPr>
        <w:t>Officers and employees referred to in RCW </w:t>
      </w:r>
      <w:hyperlink r:id="rId24" w:history="1">
        <w:r w:rsidRPr="00EB24EC">
          <w:rPr>
            <w:rStyle w:val="Hyperlink"/>
            <w:rFonts w:ascii="Arial" w:hAnsi="Arial" w:cs="Arial"/>
            <w:b/>
            <w:bCs/>
          </w:rPr>
          <w:t>43.01.040</w:t>
        </w:r>
      </w:hyperlink>
      <w:r w:rsidRPr="00EB24EC">
        <w:rPr>
          <w:rFonts w:ascii="Arial" w:hAnsi="Arial" w:cs="Arial"/>
        </w:rPr>
        <w:t> whose employment is terminated by their death, reduction in force, resignation, dismissal, or retirement, who have been employed for at least six continuous months, and who have accrued vacation leave as specified in RCW </w:t>
      </w:r>
      <w:hyperlink r:id="rId25" w:history="1">
        <w:r w:rsidRPr="00EB24EC">
          <w:rPr>
            <w:rStyle w:val="Hyperlink"/>
            <w:rFonts w:ascii="Arial" w:hAnsi="Arial" w:cs="Arial"/>
            <w:b/>
            <w:bCs/>
          </w:rPr>
          <w:t>43.01.040</w:t>
        </w:r>
      </w:hyperlink>
      <w:r w:rsidRPr="00EB24EC">
        <w:rPr>
          <w:rFonts w:ascii="Arial" w:hAnsi="Arial" w:cs="Arial"/>
        </w:rPr>
        <w:t> or </w:t>
      </w:r>
      <w:hyperlink r:id="rId26" w:history="1">
        <w:r w:rsidRPr="00EB24EC">
          <w:rPr>
            <w:rStyle w:val="Hyperlink"/>
            <w:rFonts w:ascii="Arial" w:hAnsi="Arial" w:cs="Arial"/>
            <w:b/>
            <w:bCs/>
          </w:rPr>
          <w:t>43.01.044</w:t>
        </w:r>
      </w:hyperlink>
      <w:r w:rsidRPr="00EB24EC">
        <w:rPr>
          <w:rFonts w:ascii="Arial" w:hAnsi="Arial" w:cs="Arial"/>
        </w:rPr>
        <w:t>, shall be paid therefor under their contract of employment, or their estate if they are deceased, or if the employee in case of voluntary resignation has provided adequate notice of termination. Vacation leave accumulated under RCW </w:t>
      </w:r>
      <w:hyperlink r:id="rId27" w:history="1">
        <w:r w:rsidRPr="00EB24EC">
          <w:rPr>
            <w:rStyle w:val="Hyperlink"/>
            <w:rFonts w:ascii="Arial" w:hAnsi="Arial" w:cs="Arial"/>
            <w:b/>
            <w:bCs/>
          </w:rPr>
          <w:t>43.01.044</w:t>
        </w:r>
      </w:hyperlink>
      <w:r w:rsidRPr="00EB24EC">
        <w:rPr>
          <w:rFonts w:ascii="Arial" w:hAnsi="Arial" w:cs="Arial"/>
        </w:rPr>
        <w:t> is not to be included in the computation of retirement benefits. From July 1, 2011, through June 29, 2013, the amount of pay received by an employee under the provisions of this section shall not be reduced by any temporary salary reduction.</w:t>
      </w:r>
    </w:p>
    <w:p w14:paraId="54AD9121" w14:textId="7C69E872" w:rsidR="00F7167A" w:rsidRDefault="00ED562B" w:rsidP="00A0513C">
      <w:pPr>
        <w:spacing w:after="0"/>
        <w:rPr>
          <w:rFonts w:ascii="Arial" w:hAnsi="Arial" w:cs="Arial"/>
        </w:rPr>
      </w:pPr>
      <w:r w:rsidRPr="00EB24EC">
        <w:rPr>
          <w:rFonts w:ascii="Arial" w:hAnsi="Arial" w:cs="Arial"/>
        </w:rPr>
        <w:t>Should the legislature revoke any benefits or rights provided under chapter 292, Laws of 1985, no affected officer or employee shall be entitled thereafter to receive such benefits or exercise such rights as a matter of contractual right.</w:t>
      </w:r>
    </w:p>
    <w:p w14:paraId="603E0F25" w14:textId="77777777" w:rsidR="00A0513C" w:rsidRDefault="00A0513C" w:rsidP="00A0513C">
      <w:pPr>
        <w:spacing w:after="0"/>
        <w:rPr>
          <w:rFonts w:ascii="Arial" w:hAnsi="Arial" w:cs="Arial"/>
        </w:rPr>
      </w:pPr>
    </w:p>
    <w:p w14:paraId="4282066F" w14:textId="77777777" w:rsidR="00A0513C" w:rsidRPr="00A0513C" w:rsidRDefault="00A0513C" w:rsidP="00A0513C">
      <w:pPr>
        <w:spacing w:after="0"/>
        <w:rPr>
          <w:rFonts w:ascii="Arial" w:hAnsi="Arial" w:cs="Arial"/>
        </w:rPr>
      </w:pPr>
    </w:p>
    <w:p w14:paraId="3D48AF2A" w14:textId="77777777" w:rsidR="00D67489" w:rsidRDefault="00D67489">
      <w:pPr>
        <w:rPr>
          <w:rFonts w:ascii="Arial" w:eastAsiaTheme="majorEastAsia" w:hAnsi="Arial" w:cs="Arial"/>
          <w:b/>
          <w:u w:val="single"/>
        </w:rPr>
      </w:pPr>
      <w:r>
        <w:rPr>
          <w:rFonts w:cs="Arial"/>
          <w:u w:val="single"/>
        </w:rPr>
        <w:br w:type="page"/>
      </w:r>
    </w:p>
    <w:p w14:paraId="2A0719E7" w14:textId="138A576D" w:rsidR="004F4B82" w:rsidRPr="004F4B82" w:rsidRDefault="004F4B82" w:rsidP="00A0513C">
      <w:pPr>
        <w:pStyle w:val="Heading1"/>
        <w:spacing w:before="0"/>
        <w:rPr>
          <w:rFonts w:cs="Arial"/>
          <w:sz w:val="22"/>
          <w:szCs w:val="22"/>
          <w:u w:val="single"/>
        </w:rPr>
      </w:pPr>
      <w:r w:rsidRPr="004F4B82">
        <w:rPr>
          <w:rFonts w:cs="Arial"/>
          <w:sz w:val="22"/>
          <w:szCs w:val="22"/>
          <w:u w:val="single"/>
        </w:rPr>
        <w:lastRenderedPageBreak/>
        <w:t>Item #</w:t>
      </w:r>
      <w:r w:rsidR="00705011">
        <w:rPr>
          <w:rFonts w:cs="Arial"/>
          <w:sz w:val="22"/>
          <w:szCs w:val="22"/>
          <w:u w:val="single"/>
        </w:rPr>
        <w:t>5</w:t>
      </w:r>
      <w:r w:rsidRPr="004F4B82">
        <w:rPr>
          <w:rFonts w:cs="Arial"/>
          <w:sz w:val="22"/>
          <w:szCs w:val="22"/>
          <w:u w:val="single"/>
        </w:rPr>
        <w:t xml:space="preserve"> – Definition of Veteran </w:t>
      </w:r>
    </w:p>
    <w:p w14:paraId="6D7978AC" w14:textId="77777777" w:rsidR="004F4B82" w:rsidRPr="004F4B82" w:rsidRDefault="004F4B82" w:rsidP="004F4B82">
      <w:pPr>
        <w:spacing w:after="0" w:line="240" w:lineRule="auto"/>
        <w:rPr>
          <w:rFonts w:ascii="Arial" w:hAnsi="Arial" w:cs="Arial"/>
          <w:b/>
          <w:u w:val="single"/>
        </w:rPr>
      </w:pPr>
    </w:p>
    <w:p w14:paraId="681762CE" w14:textId="77777777" w:rsidR="004F4B82" w:rsidRPr="004F4B82" w:rsidRDefault="004F4B82" w:rsidP="004F4B82">
      <w:pPr>
        <w:rPr>
          <w:rFonts w:ascii="Arial" w:eastAsia="Times New Roman" w:hAnsi="Arial" w:cs="Arial"/>
        </w:rPr>
      </w:pPr>
      <w:r w:rsidRPr="004F4B82">
        <w:rPr>
          <w:rFonts w:ascii="Arial" w:hAnsi="Arial" w:cs="Arial"/>
          <w:b/>
          <w:u w:val="single"/>
        </w:rPr>
        <w:t>Staff note:</w:t>
      </w:r>
      <w:r w:rsidRPr="004F4B82">
        <w:rPr>
          <w:rFonts w:ascii="Arial" w:hAnsi="Arial" w:cs="Arial"/>
          <w:bCs/>
        </w:rPr>
        <w:t xml:space="preserve"> Second Substitute House Bill 2014 (</w:t>
      </w:r>
      <w:hyperlink r:id="rId28" w:history="1">
        <w:r w:rsidRPr="004F4B82">
          <w:rPr>
            <w:rStyle w:val="Hyperlink"/>
            <w:rFonts w:ascii="Arial" w:hAnsi="Arial" w:cs="Arial"/>
          </w:rPr>
          <w:t>2SHB 2014)</w:t>
        </w:r>
      </w:hyperlink>
      <w:r w:rsidRPr="004F4B82">
        <w:rPr>
          <w:rStyle w:val="Hyperlink"/>
          <w:rFonts w:ascii="Arial" w:hAnsi="Arial" w:cs="Arial"/>
        </w:rPr>
        <w:t xml:space="preserve">, Chapter 146, Laws of 2024 </w:t>
      </w:r>
      <w:r w:rsidRPr="004F4B82">
        <w:rPr>
          <w:rFonts w:ascii="Arial" w:hAnsi="Arial" w:cs="Arial"/>
        </w:rPr>
        <w:t xml:space="preserve">passed during the 2024 legislative session with an effective date of June 6, 2024 for sections 1 through 24. This bill intends to align the federal and state definitions of “veteran” expanding state veterans benefits to any veteran who is already eligible for federal Department of Veterans Affairs monetary benefits. Section 4 adds a new section to chapter 73.04 RCW to define “qualifying discharge” and “honorable discharge” is replaced with “qualifying discharge” throughout this bill. </w:t>
      </w:r>
    </w:p>
    <w:p w14:paraId="643670A5" w14:textId="77777777" w:rsidR="004F4B82" w:rsidRPr="004F4B82" w:rsidRDefault="004F4B82" w:rsidP="004F4B82">
      <w:pPr>
        <w:spacing w:after="0" w:line="240" w:lineRule="auto"/>
        <w:rPr>
          <w:rFonts w:ascii="Arial" w:eastAsia="Times New Roman" w:hAnsi="Arial" w:cs="Arial"/>
        </w:rPr>
      </w:pPr>
      <w:r w:rsidRPr="004F4B82">
        <w:rPr>
          <w:rFonts w:ascii="Arial" w:eastAsia="Times New Roman" w:hAnsi="Arial" w:cs="Arial"/>
        </w:rPr>
        <w:t>We are proposing to:</w:t>
      </w:r>
    </w:p>
    <w:p w14:paraId="178C54CB" w14:textId="77777777" w:rsidR="004F4B82" w:rsidRPr="004F4B82" w:rsidRDefault="004F4B82" w:rsidP="004F4B82">
      <w:pPr>
        <w:pStyle w:val="ListParagraph"/>
        <w:numPr>
          <w:ilvl w:val="0"/>
          <w:numId w:val="24"/>
        </w:numPr>
        <w:spacing w:after="0" w:line="240" w:lineRule="auto"/>
        <w:rPr>
          <w:rFonts w:ascii="Arial" w:eastAsia="Times New Roman" w:hAnsi="Arial" w:cs="Arial"/>
        </w:rPr>
      </w:pPr>
      <w:r w:rsidRPr="004F4B82">
        <w:rPr>
          <w:rFonts w:ascii="Arial" w:eastAsia="Times New Roman" w:hAnsi="Arial" w:cs="Arial"/>
        </w:rPr>
        <w:t xml:space="preserve">Amend WAC 357-01-170 to repeal language stating veterans scoring criteria is only added to passing scores since there is more than one way for an eligible candidate to receive preference credits. For example, Substitute Senate Bill 6157 effective June 6, 2024, allows for employers to consider granting civil service advantage for bilingual and multilingual applicants, applicants with higher education, and applicants with prior work experience in social services. </w:t>
      </w:r>
    </w:p>
    <w:p w14:paraId="7D9DA3F8" w14:textId="77777777" w:rsidR="004F4B82" w:rsidRPr="004F4B82" w:rsidRDefault="004F4B82" w:rsidP="004F4B82">
      <w:pPr>
        <w:pStyle w:val="ListParagraph"/>
        <w:numPr>
          <w:ilvl w:val="0"/>
          <w:numId w:val="24"/>
        </w:numPr>
        <w:spacing w:after="0" w:line="240" w:lineRule="auto"/>
        <w:rPr>
          <w:rFonts w:ascii="Arial" w:eastAsia="Times New Roman" w:hAnsi="Arial" w:cs="Arial"/>
        </w:rPr>
      </w:pPr>
      <w:r w:rsidRPr="004F4B82">
        <w:rPr>
          <w:rFonts w:ascii="Arial" w:eastAsia="Times New Roman" w:hAnsi="Arial" w:cs="Arial"/>
        </w:rPr>
        <w:t>Create WAC 357-01-267 to provide a definition of “qualifying discharge” and clarify it has the same meaning as RCW 73.04.XXX.</w:t>
      </w:r>
    </w:p>
    <w:p w14:paraId="23A85216" w14:textId="77777777" w:rsidR="004F4B82" w:rsidRPr="004F4B82" w:rsidRDefault="004F4B82" w:rsidP="004F4B82">
      <w:pPr>
        <w:pStyle w:val="ListParagraph"/>
        <w:numPr>
          <w:ilvl w:val="0"/>
          <w:numId w:val="24"/>
        </w:numPr>
        <w:spacing w:after="0" w:line="240" w:lineRule="auto"/>
        <w:rPr>
          <w:rFonts w:ascii="Arial" w:eastAsia="Times New Roman" w:hAnsi="Arial" w:cs="Arial"/>
        </w:rPr>
      </w:pPr>
      <w:r w:rsidRPr="004F4B82">
        <w:rPr>
          <w:rFonts w:ascii="Arial" w:eastAsia="Times New Roman" w:hAnsi="Arial" w:cs="Arial"/>
        </w:rPr>
        <w:t>Amend WAC 357-16-110(1) to clarify that veterans scoring criteria is only added to passing scores. This language was removed from WAC 357-01-170 since there is more than one way for an eligible candidate to receive preference credits.</w:t>
      </w:r>
    </w:p>
    <w:p w14:paraId="0B61EC8A" w14:textId="77777777" w:rsidR="004F4B82" w:rsidRPr="004F4B82" w:rsidRDefault="004F4B82" w:rsidP="004F4B82">
      <w:pPr>
        <w:pStyle w:val="ListParagraph"/>
        <w:numPr>
          <w:ilvl w:val="0"/>
          <w:numId w:val="24"/>
        </w:numPr>
        <w:spacing w:after="0" w:line="240" w:lineRule="auto"/>
        <w:rPr>
          <w:rFonts w:ascii="Arial" w:eastAsia="Times New Roman" w:hAnsi="Arial" w:cs="Arial"/>
        </w:rPr>
      </w:pPr>
      <w:r w:rsidRPr="004F4B82">
        <w:rPr>
          <w:rFonts w:ascii="Arial" w:eastAsia="Times New Roman" w:hAnsi="Arial" w:cs="Arial"/>
        </w:rPr>
        <w:t xml:space="preserve">Amend WAC 357-16-110(2) to replace “honorably discharge” with “qualifying discharge” and to add clarification that veterans must have a qualifying discharge. </w:t>
      </w:r>
    </w:p>
    <w:p w14:paraId="46BC15BE" w14:textId="6BAE7A94" w:rsidR="004F4B82" w:rsidRDefault="004F4B82" w:rsidP="004F4B82">
      <w:pPr>
        <w:pStyle w:val="ListParagraph"/>
        <w:numPr>
          <w:ilvl w:val="0"/>
          <w:numId w:val="24"/>
        </w:numPr>
        <w:spacing w:after="0" w:line="240" w:lineRule="auto"/>
        <w:rPr>
          <w:rFonts w:ascii="Arial" w:eastAsia="Times New Roman" w:hAnsi="Arial" w:cs="Arial"/>
        </w:rPr>
      </w:pPr>
      <w:bookmarkStart w:id="6" w:name="_Hlk163022248"/>
      <w:r w:rsidRPr="004F4B82">
        <w:rPr>
          <w:rFonts w:ascii="Arial" w:eastAsia="Times New Roman" w:hAnsi="Arial" w:cs="Arial"/>
        </w:rPr>
        <w:t>Amend WAC 357-4</w:t>
      </w:r>
      <w:r w:rsidR="00FC6EA9">
        <w:rPr>
          <w:rFonts w:ascii="Arial" w:eastAsia="Times New Roman" w:hAnsi="Arial" w:cs="Arial"/>
        </w:rPr>
        <w:t>6</w:t>
      </w:r>
      <w:r w:rsidRPr="004F4B82">
        <w:rPr>
          <w:rFonts w:ascii="Arial" w:eastAsia="Times New Roman" w:hAnsi="Arial" w:cs="Arial"/>
        </w:rPr>
        <w:t>-060(2)(b) and 357-58-475(2)(b) to replace “honorable discharge” with “qualifying discharge” replace existing criteria and instead reference that upon termination of such service has received a qualifying discharge under the provisions of RCW 73.04.</w:t>
      </w:r>
      <w:r w:rsidRPr="00FC6EA9">
        <w:rPr>
          <w:rFonts w:ascii="Arial" w:eastAsia="Times New Roman" w:hAnsi="Arial" w:cs="Arial"/>
        </w:rPr>
        <w:t>XXX.</w:t>
      </w:r>
      <w:r w:rsidRPr="004F4B82">
        <w:rPr>
          <w:rFonts w:ascii="Arial" w:eastAsia="Times New Roman" w:hAnsi="Arial" w:cs="Arial"/>
        </w:rPr>
        <w:t xml:space="preserve"> </w:t>
      </w:r>
    </w:p>
    <w:p w14:paraId="2BEC59E5" w14:textId="6B84C9B8" w:rsidR="00FC6EA9" w:rsidRPr="00DC7C30" w:rsidRDefault="00DC7C30" w:rsidP="00833682">
      <w:pPr>
        <w:pStyle w:val="ListParagraph"/>
        <w:numPr>
          <w:ilvl w:val="0"/>
          <w:numId w:val="24"/>
        </w:numPr>
        <w:spacing w:after="0" w:line="240" w:lineRule="auto"/>
        <w:rPr>
          <w:rFonts w:ascii="Arial" w:eastAsia="Times New Roman" w:hAnsi="Arial" w:cs="Arial"/>
          <w:highlight w:val="yellow"/>
        </w:rPr>
      </w:pPr>
      <w:r w:rsidRPr="00DC7C30">
        <w:rPr>
          <w:rFonts w:ascii="Arial" w:eastAsia="Times New Roman" w:hAnsi="Arial" w:cs="Arial"/>
          <w:highlight w:val="yellow"/>
        </w:rPr>
        <w:t xml:space="preserve">Amend WAC 357-46-060(3) and WAC 357-58-475(3) </w:t>
      </w:r>
      <w:bookmarkEnd w:id="6"/>
      <w:r w:rsidRPr="00DC7C30">
        <w:rPr>
          <w:rFonts w:ascii="Arial" w:eastAsia="Times New Roman" w:hAnsi="Arial" w:cs="Arial"/>
          <w:highlight w:val="yellow"/>
        </w:rPr>
        <w:t xml:space="preserve">are </w:t>
      </w:r>
      <w:r w:rsidRPr="00DC7C30">
        <w:rPr>
          <w:rFonts w:ascii="Arial" w:hAnsi="Arial" w:cs="Arial"/>
          <w:highlight w:val="yellow"/>
        </w:rPr>
        <w:t>housekeeping amendments to align with the WAC style guide.</w:t>
      </w:r>
    </w:p>
    <w:p w14:paraId="389AE8EC" w14:textId="77777777" w:rsidR="004F4B82" w:rsidRDefault="004F4B82" w:rsidP="004F4B82">
      <w:pPr>
        <w:spacing w:after="0" w:line="240" w:lineRule="auto"/>
        <w:rPr>
          <w:rFonts w:ascii="Arial" w:eastAsia="Times New Roman" w:hAnsi="Arial" w:cs="Arial"/>
        </w:rPr>
      </w:pPr>
    </w:p>
    <w:p w14:paraId="22B15613" w14:textId="5EE7BA3A" w:rsidR="00DC7C30" w:rsidRPr="00DC7C30" w:rsidRDefault="00DC7C30" w:rsidP="004F4B82">
      <w:pPr>
        <w:spacing w:after="0" w:line="240" w:lineRule="auto"/>
        <w:rPr>
          <w:rFonts w:ascii="Arial" w:hAnsi="Arial" w:cs="Arial"/>
          <w:bCs/>
        </w:rPr>
      </w:pPr>
      <w:r w:rsidRPr="00260D2F">
        <w:rPr>
          <w:rFonts w:ascii="Arial" w:hAnsi="Arial" w:cs="Arial"/>
          <w:bCs/>
          <w:highlight w:val="yellow"/>
        </w:rPr>
        <w:t xml:space="preserve">The highlighted yellow text reflects </w:t>
      </w:r>
      <w:r>
        <w:rPr>
          <w:rFonts w:ascii="Arial" w:hAnsi="Arial" w:cs="Arial"/>
          <w:bCs/>
          <w:highlight w:val="yellow"/>
        </w:rPr>
        <w:t xml:space="preserve">changes since the April 9, 2024 Rules Meeting. </w:t>
      </w:r>
    </w:p>
    <w:p w14:paraId="145A48DD" w14:textId="77777777" w:rsidR="00DC7C30" w:rsidRPr="004F4B82" w:rsidRDefault="00DC7C30" w:rsidP="004F4B82">
      <w:pPr>
        <w:spacing w:after="0" w:line="240" w:lineRule="auto"/>
        <w:rPr>
          <w:rFonts w:ascii="Arial" w:eastAsia="Times New Roman" w:hAnsi="Arial" w:cs="Arial"/>
        </w:rPr>
      </w:pPr>
    </w:p>
    <w:p w14:paraId="29E689D7" w14:textId="77777777" w:rsidR="004F4B82" w:rsidRPr="004F4B82" w:rsidRDefault="004F4B82" w:rsidP="00A0513C">
      <w:pPr>
        <w:spacing w:after="0" w:line="240" w:lineRule="auto"/>
        <w:rPr>
          <w:rFonts w:ascii="Arial" w:hAnsi="Arial" w:cs="Arial"/>
          <w:bCs/>
        </w:rPr>
      </w:pPr>
      <w:r w:rsidRPr="004F4B82">
        <w:rPr>
          <w:rFonts w:ascii="Arial" w:hAnsi="Arial" w:cs="Arial"/>
          <w:bCs/>
        </w:rPr>
        <w:t xml:space="preserve">Lead: Brittany Trujillo </w:t>
      </w:r>
    </w:p>
    <w:p w14:paraId="0C42CA5C" w14:textId="77777777" w:rsidR="004F4B82" w:rsidRDefault="004F4B82" w:rsidP="00A0513C">
      <w:pPr>
        <w:spacing w:after="0" w:line="240" w:lineRule="auto"/>
        <w:rPr>
          <w:rFonts w:ascii="Arial" w:hAnsi="Arial" w:cs="Arial"/>
        </w:rPr>
      </w:pPr>
    </w:p>
    <w:p w14:paraId="2ED19A2B" w14:textId="77777777" w:rsidR="00A0513C" w:rsidRPr="004F4B82" w:rsidRDefault="00A0513C" w:rsidP="00A0513C">
      <w:pPr>
        <w:spacing w:after="0" w:line="240" w:lineRule="auto"/>
        <w:rPr>
          <w:rFonts w:ascii="Arial" w:hAnsi="Arial" w:cs="Arial"/>
        </w:rPr>
      </w:pPr>
    </w:p>
    <w:p w14:paraId="7959E94F" w14:textId="77777777" w:rsidR="004F4B82" w:rsidRPr="004F4B82" w:rsidRDefault="004F4B82" w:rsidP="004F4B82">
      <w:pPr>
        <w:shd w:val="clear" w:color="auto" w:fill="FFFFFF"/>
        <w:spacing w:after="0" w:line="240" w:lineRule="auto"/>
        <w:rPr>
          <w:rFonts w:ascii="Arial" w:eastAsia="Times New Roman" w:hAnsi="Arial" w:cs="Arial"/>
          <w:b/>
          <w:bCs/>
          <w:color w:val="000000"/>
          <w:u w:val="single"/>
        </w:rPr>
      </w:pPr>
      <w:bookmarkStart w:id="7" w:name="_Hlk162936911"/>
      <w:r w:rsidRPr="004F4B82">
        <w:rPr>
          <w:rFonts w:ascii="Arial" w:eastAsia="Times New Roman" w:hAnsi="Arial" w:cs="Arial"/>
          <w:b/>
          <w:bCs/>
          <w:color w:val="000000"/>
          <w:u w:val="single"/>
        </w:rPr>
        <w:t>AMENDATORY SECTION</w:t>
      </w:r>
    </w:p>
    <w:p w14:paraId="31105643" w14:textId="77777777" w:rsidR="004C789D" w:rsidRDefault="004C789D" w:rsidP="004F4B82">
      <w:pPr>
        <w:shd w:val="clear" w:color="auto" w:fill="FFFFFF"/>
        <w:spacing w:after="0" w:line="240" w:lineRule="auto"/>
        <w:rPr>
          <w:rFonts w:ascii="Arial" w:eastAsia="Times New Roman" w:hAnsi="Arial" w:cs="Arial"/>
          <w:b/>
          <w:bCs/>
          <w:color w:val="000000"/>
        </w:rPr>
      </w:pPr>
    </w:p>
    <w:p w14:paraId="09587D41" w14:textId="7B421443" w:rsidR="004F4B82" w:rsidRPr="004F4B82" w:rsidRDefault="004F4B82" w:rsidP="00A0513C">
      <w:pPr>
        <w:shd w:val="clear" w:color="auto" w:fill="FFFFFF"/>
        <w:spacing w:after="0" w:line="240" w:lineRule="auto"/>
        <w:rPr>
          <w:rFonts w:ascii="Arial" w:eastAsia="Times New Roman" w:hAnsi="Arial" w:cs="Arial"/>
          <w:b/>
          <w:bCs/>
          <w:color w:val="000000"/>
        </w:rPr>
      </w:pPr>
      <w:r w:rsidRPr="004F4B82">
        <w:rPr>
          <w:rFonts w:ascii="Arial" w:eastAsia="Times New Roman" w:hAnsi="Arial" w:cs="Arial"/>
          <w:b/>
          <w:bCs/>
          <w:color w:val="000000"/>
        </w:rPr>
        <w:t>WAC 357-01-170 Examination results.</w:t>
      </w:r>
    </w:p>
    <w:p w14:paraId="14AE317E" w14:textId="77777777" w:rsidR="004C789D" w:rsidRDefault="004C789D" w:rsidP="00A0513C">
      <w:pPr>
        <w:shd w:val="clear" w:color="auto" w:fill="FFFFFF"/>
        <w:spacing w:after="0" w:line="240" w:lineRule="auto"/>
        <w:rPr>
          <w:rFonts w:ascii="Arial" w:eastAsia="Times New Roman" w:hAnsi="Arial" w:cs="Arial"/>
          <w:color w:val="000000"/>
        </w:rPr>
      </w:pPr>
    </w:p>
    <w:p w14:paraId="11D83CFC" w14:textId="14E17B4C" w:rsidR="009D7B19" w:rsidRPr="009D7B19" w:rsidRDefault="009D7B19" w:rsidP="00A0513C">
      <w:pPr>
        <w:spacing w:after="0" w:line="240" w:lineRule="auto"/>
        <w:rPr>
          <w:rFonts w:ascii="Arial" w:eastAsia="Times New Roman" w:hAnsi="Arial" w:cs="Arial"/>
          <w:color w:val="000000"/>
        </w:rPr>
      </w:pPr>
      <w:r w:rsidRPr="009D7B19">
        <w:rPr>
          <w:rFonts w:ascii="Arial" w:eastAsia="Times New Roman" w:hAnsi="Arial" w:cs="Arial"/>
          <w:color w:val="000000"/>
        </w:rPr>
        <w:t>An eligible candidate's final score on an examination, plus any veterans scoring criteria or other applicable credits. ((</w:t>
      </w:r>
      <w:r w:rsidRPr="009D7B19">
        <w:rPr>
          <w:rFonts w:ascii="Arial" w:eastAsia="Times New Roman" w:hAnsi="Arial" w:cs="Arial"/>
          <w:strike/>
          <w:color w:val="000000"/>
        </w:rPr>
        <w:t>Veterans scoring criteria is only added to passing scores.))</w:t>
      </w:r>
    </w:p>
    <w:p w14:paraId="3516B226" w14:textId="77777777" w:rsidR="004F4B82" w:rsidRPr="004F4B82" w:rsidRDefault="004F4B82" w:rsidP="00A0513C">
      <w:pPr>
        <w:spacing w:after="0" w:line="240" w:lineRule="auto"/>
        <w:rPr>
          <w:rFonts w:ascii="Arial" w:hAnsi="Arial" w:cs="Arial"/>
        </w:rPr>
      </w:pPr>
    </w:p>
    <w:p w14:paraId="42BD2CA7" w14:textId="41DC41CE" w:rsidR="004F4B82" w:rsidRPr="004F4B82" w:rsidRDefault="004F4B82" w:rsidP="00A0513C">
      <w:pPr>
        <w:spacing w:after="0" w:line="240" w:lineRule="auto"/>
        <w:rPr>
          <w:rFonts w:ascii="Arial" w:hAnsi="Arial" w:cs="Arial"/>
          <w:b/>
          <w:bCs/>
          <w:u w:val="single"/>
        </w:rPr>
      </w:pPr>
      <w:r w:rsidRPr="004F4B82">
        <w:rPr>
          <w:rFonts w:ascii="Arial" w:hAnsi="Arial" w:cs="Arial"/>
          <w:b/>
          <w:bCs/>
          <w:u w:val="single"/>
        </w:rPr>
        <w:t xml:space="preserve">NEW SECTION  </w:t>
      </w:r>
    </w:p>
    <w:p w14:paraId="686D097C" w14:textId="77777777" w:rsidR="004C789D" w:rsidRDefault="004C789D" w:rsidP="00A0513C">
      <w:pPr>
        <w:spacing w:after="0" w:line="240" w:lineRule="auto"/>
        <w:rPr>
          <w:rFonts w:ascii="Arial" w:hAnsi="Arial" w:cs="Arial"/>
          <w:b/>
          <w:bCs/>
        </w:rPr>
      </w:pPr>
    </w:p>
    <w:p w14:paraId="55E98938" w14:textId="0D27DB9D" w:rsidR="004C789D" w:rsidRDefault="004F4B82" w:rsidP="00A0513C">
      <w:pPr>
        <w:spacing w:after="0" w:line="240" w:lineRule="auto"/>
        <w:rPr>
          <w:rFonts w:ascii="Arial" w:hAnsi="Arial" w:cs="Arial"/>
          <w:b/>
          <w:bCs/>
        </w:rPr>
      </w:pPr>
      <w:r w:rsidRPr="004F4B82">
        <w:rPr>
          <w:rFonts w:ascii="Arial" w:hAnsi="Arial" w:cs="Arial"/>
          <w:b/>
          <w:bCs/>
        </w:rPr>
        <w:t>WAC 357-01-267 Qualifying discharge.</w:t>
      </w:r>
    </w:p>
    <w:p w14:paraId="348F2F7A" w14:textId="77777777" w:rsidR="009D7B19" w:rsidRPr="00E44BC8" w:rsidRDefault="009D7B19" w:rsidP="00A0513C">
      <w:pPr>
        <w:spacing w:after="0" w:line="240" w:lineRule="auto"/>
        <w:rPr>
          <w:rStyle w:val="cf01"/>
          <w:rFonts w:ascii="Arial" w:hAnsi="Arial" w:cs="Arial"/>
          <w:b/>
          <w:bCs/>
          <w:sz w:val="22"/>
          <w:szCs w:val="22"/>
        </w:rPr>
      </w:pPr>
    </w:p>
    <w:p w14:paraId="7B17D98B" w14:textId="5A65B476" w:rsidR="004F4B82" w:rsidRDefault="004F4B82" w:rsidP="00A0513C">
      <w:pPr>
        <w:spacing w:after="0" w:line="240" w:lineRule="auto"/>
        <w:rPr>
          <w:rStyle w:val="cf01"/>
          <w:rFonts w:ascii="Arial" w:hAnsi="Arial" w:cs="Arial"/>
          <w:sz w:val="22"/>
          <w:szCs w:val="22"/>
        </w:rPr>
      </w:pPr>
      <w:r w:rsidRPr="004F4B82">
        <w:rPr>
          <w:rStyle w:val="cf01"/>
          <w:rFonts w:ascii="Arial" w:hAnsi="Arial" w:cs="Arial"/>
          <w:sz w:val="22"/>
          <w:szCs w:val="22"/>
        </w:rPr>
        <w:t xml:space="preserve">“Qualifying discharge” has the same meaning as </w:t>
      </w:r>
      <w:r w:rsidR="009D7B19">
        <w:rPr>
          <w:rStyle w:val="cf01"/>
          <w:rFonts w:ascii="Arial" w:hAnsi="Arial" w:cs="Arial"/>
          <w:sz w:val="22"/>
          <w:szCs w:val="22"/>
        </w:rPr>
        <w:t xml:space="preserve">in </w:t>
      </w:r>
      <w:r w:rsidRPr="004F4B82">
        <w:rPr>
          <w:rStyle w:val="cf01"/>
          <w:rFonts w:ascii="Arial" w:hAnsi="Arial" w:cs="Arial"/>
          <w:sz w:val="22"/>
          <w:szCs w:val="22"/>
        </w:rPr>
        <w:t>RCW 73.04.XXX.</w:t>
      </w:r>
    </w:p>
    <w:p w14:paraId="5C94A63D" w14:textId="77777777" w:rsidR="009D7B19" w:rsidRPr="004F4B82" w:rsidRDefault="009D7B19" w:rsidP="00A0513C">
      <w:pPr>
        <w:spacing w:after="0" w:line="240" w:lineRule="auto"/>
        <w:rPr>
          <w:rFonts w:ascii="Arial" w:hAnsi="Arial" w:cs="Arial"/>
        </w:rPr>
      </w:pPr>
    </w:p>
    <w:p w14:paraId="1EE19E9D" w14:textId="77777777" w:rsidR="00D67489" w:rsidRDefault="00D67489">
      <w:pPr>
        <w:rPr>
          <w:rFonts w:ascii="Arial" w:hAnsi="Arial" w:cs="Arial"/>
          <w:b/>
          <w:bCs/>
          <w:u w:val="single"/>
        </w:rPr>
      </w:pPr>
      <w:r>
        <w:rPr>
          <w:rFonts w:ascii="Arial" w:hAnsi="Arial" w:cs="Arial"/>
          <w:b/>
          <w:bCs/>
          <w:u w:val="single"/>
        </w:rPr>
        <w:br w:type="page"/>
      </w:r>
    </w:p>
    <w:p w14:paraId="6807416C" w14:textId="2874AB70" w:rsidR="00F7167A" w:rsidRDefault="004F4B82" w:rsidP="00A0513C">
      <w:pPr>
        <w:spacing w:after="0" w:line="240" w:lineRule="auto"/>
        <w:rPr>
          <w:rFonts w:ascii="Arial" w:hAnsi="Arial" w:cs="Arial"/>
          <w:b/>
          <w:bCs/>
          <w:u w:val="single"/>
        </w:rPr>
      </w:pPr>
      <w:r w:rsidRPr="00143279">
        <w:rPr>
          <w:rFonts w:ascii="Arial" w:hAnsi="Arial" w:cs="Arial"/>
          <w:b/>
          <w:bCs/>
          <w:u w:val="single"/>
        </w:rPr>
        <w:lastRenderedPageBreak/>
        <w:t>AMENDATORY SECTION</w:t>
      </w:r>
    </w:p>
    <w:p w14:paraId="21AD09A1" w14:textId="77777777" w:rsidR="00A0513C" w:rsidRPr="00143279" w:rsidRDefault="00A0513C" w:rsidP="00A0513C">
      <w:pPr>
        <w:spacing w:after="0" w:line="240" w:lineRule="auto"/>
        <w:rPr>
          <w:rFonts w:ascii="Arial" w:hAnsi="Arial" w:cs="Arial"/>
          <w:b/>
          <w:bCs/>
          <w:u w:val="single"/>
        </w:rPr>
      </w:pPr>
    </w:p>
    <w:p w14:paraId="21206913" w14:textId="77777777" w:rsidR="004F4B82" w:rsidRDefault="004F4B82" w:rsidP="00A0513C">
      <w:pPr>
        <w:shd w:val="clear" w:color="auto" w:fill="FFFFFF"/>
        <w:spacing w:after="0" w:line="240" w:lineRule="auto"/>
        <w:outlineLvl w:val="2"/>
        <w:rPr>
          <w:rFonts w:ascii="Arial" w:eastAsia="Times New Roman" w:hAnsi="Arial" w:cs="Arial"/>
          <w:b/>
          <w:bCs/>
          <w:color w:val="000000"/>
        </w:rPr>
      </w:pPr>
      <w:r w:rsidRPr="004F4B82">
        <w:rPr>
          <w:rFonts w:ascii="Arial" w:eastAsia="Times New Roman" w:hAnsi="Arial" w:cs="Arial"/>
          <w:b/>
          <w:bCs/>
          <w:color w:val="000000"/>
        </w:rPr>
        <w:t>WAC 357-16-110 Do veterans receive any preference in the hiring process?</w:t>
      </w:r>
    </w:p>
    <w:p w14:paraId="371894F6" w14:textId="77777777" w:rsidR="00A0513C" w:rsidRDefault="00A0513C" w:rsidP="00A0513C">
      <w:pPr>
        <w:spacing w:after="0" w:line="240" w:lineRule="auto"/>
        <w:ind w:firstLine="720"/>
        <w:rPr>
          <w:rFonts w:ascii="Arial" w:eastAsia="Times New Roman" w:hAnsi="Arial" w:cs="Arial"/>
          <w:kern w:val="2"/>
          <w14:ligatures w14:val="standardContextual"/>
        </w:rPr>
      </w:pPr>
    </w:p>
    <w:p w14:paraId="2710D8BE" w14:textId="25227CC0" w:rsidR="009D7B19" w:rsidRPr="009D7B19" w:rsidRDefault="009D7B19" w:rsidP="00A0513C">
      <w:pPr>
        <w:spacing w:after="0" w:line="240" w:lineRule="auto"/>
        <w:ind w:firstLine="720"/>
        <w:rPr>
          <w:rFonts w:ascii="Arial" w:eastAsia="Times New Roman" w:hAnsi="Arial" w:cs="Arial"/>
          <w:kern w:val="2"/>
          <w14:ligatures w14:val="standardContextual"/>
        </w:rPr>
      </w:pPr>
      <w:r w:rsidRPr="009D7B19">
        <w:rPr>
          <w:rFonts w:ascii="Arial" w:eastAsia="Times New Roman" w:hAnsi="Arial" w:cs="Arial"/>
          <w:kern w:val="2"/>
          <w14:ligatures w14:val="standardContextual"/>
        </w:rPr>
        <w:t xml:space="preserve"> (1) If an employer is administering an examination prior to certification, the employer must grant preference to veterans in accordance with the veterans scoring criteria provisions of RCW 41.04.010. </w:t>
      </w:r>
      <w:r w:rsidRPr="009D7B19">
        <w:rPr>
          <w:rFonts w:ascii="Arial" w:eastAsia="Times New Roman" w:hAnsi="Arial" w:cs="Arial"/>
          <w:kern w:val="2"/>
          <w:u w:val="single"/>
          <w14:ligatures w14:val="standardContextual"/>
        </w:rPr>
        <w:t>Veterans scoring criteria is only added to passing scores.</w:t>
      </w:r>
    </w:p>
    <w:p w14:paraId="4C57A912" w14:textId="77777777" w:rsidR="009D7B19" w:rsidRPr="009D7B19" w:rsidRDefault="009D7B19" w:rsidP="00A0513C">
      <w:pPr>
        <w:spacing w:after="0" w:line="240" w:lineRule="auto"/>
        <w:ind w:firstLine="720"/>
        <w:rPr>
          <w:rFonts w:ascii="Arial" w:eastAsia="Times New Roman" w:hAnsi="Arial" w:cs="Arial"/>
          <w:kern w:val="2"/>
          <w14:ligatures w14:val="standardContextual"/>
        </w:rPr>
      </w:pPr>
      <w:r w:rsidRPr="009D7B19">
        <w:rPr>
          <w:rFonts w:ascii="Arial" w:eastAsia="Times New Roman" w:hAnsi="Arial" w:cs="Arial"/>
          <w:kern w:val="2"/>
          <w14:ligatures w14:val="standardContextual"/>
        </w:rPr>
        <w:t>(2) If no examination is administered prior to certification, the employer must refer the following individuals to the employing official under the provisions of RCW 73.16.010 as long as the individual meets the competencies and other position requirements:</w:t>
      </w:r>
    </w:p>
    <w:p w14:paraId="59FDEC48" w14:textId="77777777" w:rsidR="009D7B19" w:rsidRPr="009D7B19" w:rsidRDefault="009D7B19" w:rsidP="00A0513C">
      <w:pPr>
        <w:spacing w:after="0" w:line="240" w:lineRule="auto"/>
        <w:ind w:firstLine="720"/>
        <w:rPr>
          <w:rFonts w:ascii="Arial" w:eastAsia="Times New Roman" w:hAnsi="Arial" w:cs="Arial"/>
          <w:kern w:val="2"/>
          <w14:ligatures w14:val="standardContextual"/>
        </w:rPr>
      </w:pPr>
      <w:r w:rsidRPr="009D7B19">
        <w:rPr>
          <w:rFonts w:ascii="Arial" w:eastAsia="Times New Roman" w:hAnsi="Arial" w:cs="Arial"/>
          <w:kern w:val="2"/>
          <w14:ligatures w14:val="standardContextual"/>
        </w:rPr>
        <w:t xml:space="preserve">(a) Eligible veterans </w:t>
      </w:r>
      <w:r w:rsidRPr="009D7B19">
        <w:rPr>
          <w:rFonts w:ascii="Arial" w:eastAsia="Times New Roman" w:hAnsi="Arial" w:cs="Arial"/>
          <w:kern w:val="2"/>
          <w:u w:val="single"/>
          <w14:ligatures w14:val="standardContextual"/>
        </w:rPr>
        <w:t>with a qualifying discharge</w:t>
      </w:r>
      <w:r w:rsidRPr="009D7B19">
        <w:rPr>
          <w:rFonts w:ascii="Arial" w:eastAsia="Times New Roman" w:hAnsi="Arial" w:cs="Arial"/>
          <w:kern w:val="2"/>
          <w14:ligatures w14:val="standardContextual"/>
        </w:rPr>
        <w:t>;</w:t>
      </w:r>
    </w:p>
    <w:p w14:paraId="7D5E70B3" w14:textId="77777777" w:rsidR="009D7B19" w:rsidRPr="009D7B19" w:rsidRDefault="009D7B19" w:rsidP="00A0513C">
      <w:pPr>
        <w:spacing w:after="0" w:line="240" w:lineRule="auto"/>
        <w:ind w:firstLine="720"/>
        <w:rPr>
          <w:rFonts w:ascii="Arial" w:eastAsia="Times New Roman" w:hAnsi="Arial" w:cs="Arial"/>
          <w:kern w:val="2"/>
          <w14:ligatures w14:val="standardContextual"/>
        </w:rPr>
      </w:pPr>
      <w:r w:rsidRPr="009D7B19">
        <w:rPr>
          <w:rFonts w:ascii="Arial" w:eastAsia="Times New Roman" w:hAnsi="Arial" w:cs="Arial"/>
          <w:kern w:val="2"/>
          <w14:ligatures w14:val="standardContextual"/>
        </w:rPr>
        <w:t xml:space="preserve">(b) Surviving spouses or registered domestic partners of eligible veterans </w:t>
      </w:r>
      <w:r w:rsidRPr="009D7B19">
        <w:rPr>
          <w:rFonts w:ascii="Arial" w:eastAsia="Times New Roman" w:hAnsi="Arial" w:cs="Arial"/>
          <w:kern w:val="2"/>
          <w:u w:val="single"/>
          <w14:ligatures w14:val="standardContextual"/>
        </w:rPr>
        <w:t>with a qualifying discharge</w:t>
      </w:r>
      <w:r w:rsidRPr="009D7B19">
        <w:rPr>
          <w:rFonts w:ascii="Arial" w:eastAsia="Times New Roman" w:hAnsi="Arial" w:cs="Arial"/>
          <w:kern w:val="2"/>
          <w14:ligatures w14:val="standardContextual"/>
        </w:rPr>
        <w:t>; or</w:t>
      </w:r>
    </w:p>
    <w:p w14:paraId="2B168E78" w14:textId="77777777" w:rsidR="009D7B19" w:rsidRPr="009D7B19" w:rsidRDefault="009D7B19" w:rsidP="00A0513C">
      <w:pPr>
        <w:spacing w:after="0" w:line="240" w:lineRule="auto"/>
        <w:ind w:firstLine="720"/>
        <w:rPr>
          <w:rFonts w:ascii="Arial" w:eastAsia="Times New Roman" w:hAnsi="Arial" w:cs="Arial"/>
          <w:kern w:val="2"/>
          <w14:ligatures w14:val="standardContextual"/>
        </w:rPr>
      </w:pPr>
      <w:r w:rsidRPr="009D7B19">
        <w:rPr>
          <w:rFonts w:ascii="Arial" w:eastAsia="Times New Roman" w:hAnsi="Arial" w:cs="Arial"/>
          <w:kern w:val="2"/>
          <w14:ligatures w14:val="standardContextual"/>
        </w:rPr>
        <w:t>(c) Spouses or registered domestic partners of ((</w:t>
      </w:r>
      <w:r w:rsidRPr="009D7B19">
        <w:rPr>
          <w:rFonts w:ascii="Arial" w:eastAsia="Times New Roman" w:hAnsi="Arial" w:cs="Arial"/>
          <w:strike/>
          <w:kern w:val="2"/>
          <w14:ligatures w14:val="standardContextual"/>
        </w:rPr>
        <w:t>honorably discharged</w:t>
      </w:r>
      <w:r w:rsidRPr="009D7B19">
        <w:rPr>
          <w:rFonts w:ascii="Arial" w:eastAsia="Times New Roman" w:hAnsi="Arial" w:cs="Arial"/>
          <w:kern w:val="2"/>
          <w14:ligatures w14:val="standardContextual"/>
        </w:rPr>
        <w:t xml:space="preserve">)) veterans </w:t>
      </w:r>
      <w:r w:rsidRPr="009D7B19">
        <w:rPr>
          <w:rFonts w:ascii="Arial" w:eastAsia="Times New Roman" w:hAnsi="Arial" w:cs="Arial"/>
          <w:kern w:val="2"/>
          <w:u w:val="single"/>
          <w14:ligatures w14:val="standardContextual"/>
        </w:rPr>
        <w:t>with a qualifying discharge</w:t>
      </w:r>
      <w:r w:rsidRPr="009D7B19">
        <w:rPr>
          <w:rFonts w:ascii="Arial" w:eastAsia="Times New Roman" w:hAnsi="Arial" w:cs="Arial"/>
          <w:kern w:val="2"/>
          <w14:ligatures w14:val="standardContextual"/>
        </w:rPr>
        <w:t xml:space="preserve"> who have a service connected permanent and total disability.</w:t>
      </w:r>
    </w:p>
    <w:p w14:paraId="0C80EF0F" w14:textId="77777777" w:rsidR="004F4B82" w:rsidRPr="004F4B82" w:rsidRDefault="004F4B82" w:rsidP="00A0513C">
      <w:pPr>
        <w:spacing w:after="0" w:line="240" w:lineRule="auto"/>
      </w:pPr>
    </w:p>
    <w:p w14:paraId="48E59847" w14:textId="6B7FB7AF" w:rsidR="004F4B82" w:rsidRDefault="004F4B82" w:rsidP="00A0513C">
      <w:pPr>
        <w:spacing w:after="0" w:line="240" w:lineRule="auto"/>
        <w:rPr>
          <w:rFonts w:ascii="Arial" w:hAnsi="Arial" w:cs="Arial"/>
          <w:b/>
          <w:bCs/>
          <w:u w:val="single"/>
        </w:rPr>
      </w:pPr>
      <w:r w:rsidRPr="00143279">
        <w:rPr>
          <w:rFonts w:ascii="Arial" w:hAnsi="Arial" w:cs="Arial"/>
          <w:b/>
          <w:bCs/>
          <w:u w:val="single"/>
        </w:rPr>
        <w:t>AMENDATORY SECTION</w:t>
      </w:r>
    </w:p>
    <w:p w14:paraId="59598B63" w14:textId="77777777" w:rsidR="00A0513C" w:rsidRPr="00143279" w:rsidRDefault="00A0513C" w:rsidP="00A0513C">
      <w:pPr>
        <w:spacing w:after="0" w:line="240" w:lineRule="auto"/>
        <w:rPr>
          <w:rFonts w:ascii="Arial" w:hAnsi="Arial" w:cs="Arial"/>
          <w:b/>
          <w:bCs/>
          <w:u w:val="single"/>
        </w:rPr>
      </w:pPr>
    </w:p>
    <w:p w14:paraId="7B9D56BB" w14:textId="77777777" w:rsidR="004F4B82" w:rsidRDefault="004F4B82" w:rsidP="00A0513C">
      <w:pPr>
        <w:shd w:val="clear" w:color="auto" w:fill="FFFFFF"/>
        <w:spacing w:after="0" w:line="240" w:lineRule="auto"/>
        <w:outlineLvl w:val="2"/>
        <w:rPr>
          <w:rFonts w:ascii="Arial" w:eastAsia="Times New Roman" w:hAnsi="Arial" w:cs="Arial"/>
          <w:b/>
          <w:bCs/>
          <w:color w:val="000000"/>
        </w:rPr>
      </w:pPr>
      <w:r w:rsidRPr="004F4B82">
        <w:rPr>
          <w:rFonts w:ascii="Arial" w:eastAsia="Times New Roman" w:hAnsi="Arial" w:cs="Arial"/>
          <w:b/>
          <w:bCs/>
          <w:color w:val="000000"/>
        </w:rPr>
        <w:t>WAC 357-46-060 Does a veteran receive any preference in layoff?</w:t>
      </w:r>
    </w:p>
    <w:p w14:paraId="69EBDB03" w14:textId="77777777" w:rsidR="00A0513C" w:rsidRDefault="00A0513C" w:rsidP="00A0513C">
      <w:pPr>
        <w:spacing w:after="0" w:line="240" w:lineRule="auto"/>
        <w:ind w:firstLine="720"/>
        <w:rPr>
          <w:rFonts w:ascii="Arial" w:hAnsi="Arial" w:cs="Arial"/>
        </w:rPr>
      </w:pPr>
    </w:p>
    <w:p w14:paraId="49AE6286" w14:textId="5F9ECB58" w:rsidR="009D7B19" w:rsidRPr="009D7B19" w:rsidRDefault="009D7B19" w:rsidP="00A0513C">
      <w:pPr>
        <w:spacing w:after="0" w:line="240" w:lineRule="auto"/>
        <w:ind w:firstLine="720"/>
        <w:rPr>
          <w:rFonts w:ascii="Arial" w:hAnsi="Arial" w:cs="Arial"/>
        </w:rPr>
      </w:pPr>
      <w:r w:rsidRPr="009D7B19">
        <w:rPr>
          <w:rFonts w:ascii="Arial" w:hAnsi="Arial" w:cs="Arial"/>
        </w:rPr>
        <w:t>1) An eligible veteran receives a preference in layoff by having their seniority increased for total active military service, not to exceed five years.</w:t>
      </w:r>
    </w:p>
    <w:p w14:paraId="42067842" w14:textId="77777777" w:rsidR="009D7B19" w:rsidRPr="009D7B19" w:rsidRDefault="009D7B19" w:rsidP="00A0513C">
      <w:pPr>
        <w:spacing w:after="0" w:line="240" w:lineRule="auto"/>
        <w:ind w:firstLine="720"/>
        <w:rPr>
          <w:rFonts w:ascii="Arial" w:hAnsi="Arial" w:cs="Arial"/>
        </w:rPr>
      </w:pPr>
      <w:r w:rsidRPr="009D7B19">
        <w:rPr>
          <w:rFonts w:ascii="Arial" w:hAnsi="Arial" w:cs="Arial"/>
        </w:rPr>
        <w:t>(2) An eligible veteran is defined as any permanent employee who:</w:t>
      </w:r>
    </w:p>
    <w:p w14:paraId="0D40640E" w14:textId="77777777" w:rsidR="009D7B19" w:rsidRPr="009D7B19" w:rsidRDefault="009D7B19" w:rsidP="00A0513C">
      <w:pPr>
        <w:spacing w:after="0" w:line="240" w:lineRule="auto"/>
        <w:ind w:firstLine="720"/>
        <w:rPr>
          <w:rFonts w:ascii="Arial" w:hAnsi="Arial" w:cs="Arial"/>
        </w:rPr>
      </w:pPr>
      <w:r w:rsidRPr="009D7B19">
        <w:rPr>
          <w:rFonts w:ascii="Arial" w:hAnsi="Arial" w:cs="Arial"/>
        </w:rPr>
        <w:t>(a) Has one or more years in active military service in any branch of the armed forces of the United States or who has less than one year's service and is discharged with a disability incurred in the line of duty or is discharged at the convenience of the government; and</w:t>
      </w:r>
    </w:p>
    <w:p w14:paraId="7A4B2C06" w14:textId="77777777" w:rsidR="009D7B19" w:rsidRPr="009D7B19" w:rsidRDefault="009D7B19" w:rsidP="00A0513C">
      <w:pPr>
        <w:spacing w:after="0" w:line="240" w:lineRule="auto"/>
        <w:ind w:firstLine="720"/>
        <w:rPr>
          <w:rFonts w:ascii="Arial" w:hAnsi="Arial" w:cs="Arial"/>
        </w:rPr>
      </w:pPr>
      <w:r w:rsidRPr="009D7B19">
        <w:rPr>
          <w:rFonts w:ascii="Arial" w:hAnsi="Arial" w:cs="Arial"/>
        </w:rPr>
        <w:t>(b) ((</w:t>
      </w:r>
      <w:r w:rsidRPr="009D7B19">
        <w:rPr>
          <w:rFonts w:ascii="Arial" w:hAnsi="Arial" w:cs="Arial"/>
          <w:strike/>
        </w:rPr>
        <w:t>Has received,</w:t>
      </w:r>
      <w:r w:rsidRPr="009D7B19">
        <w:rPr>
          <w:rFonts w:ascii="Arial" w:hAnsi="Arial" w:cs="Arial"/>
        </w:rPr>
        <w:t xml:space="preserve">)) </w:t>
      </w:r>
      <w:r w:rsidRPr="009D7B19">
        <w:rPr>
          <w:rFonts w:ascii="Arial" w:hAnsi="Arial" w:cs="Arial"/>
          <w:u w:val="single"/>
        </w:rPr>
        <w:t>U</w:t>
      </w:r>
      <w:r w:rsidRPr="009D7B19">
        <w:rPr>
          <w:rFonts w:ascii="Arial" w:hAnsi="Arial" w:cs="Arial"/>
        </w:rPr>
        <w:t>pon termination of such service((</w:t>
      </w:r>
      <w:r w:rsidRPr="009D7B19">
        <w:rPr>
          <w:rFonts w:ascii="Arial" w:hAnsi="Arial" w:cs="Arial"/>
          <w:strike/>
        </w:rPr>
        <w:t>:</w:t>
      </w:r>
    </w:p>
    <w:p w14:paraId="30E4D233" w14:textId="77777777" w:rsidR="009D7B19" w:rsidRPr="009D7B19" w:rsidRDefault="009D7B19" w:rsidP="00A0513C">
      <w:pPr>
        <w:spacing w:after="0" w:line="240" w:lineRule="auto"/>
        <w:ind w:firstLine="720"/>
        <w:rPr>
          <w:rFonts w:ascii="Arial" w:hAnsi="Arial" w:cs="Arial"/>
        </w:rPr>
      </w:pPr>
      <w:r w:rsidRPr="009D7B19">
        <w:rPr>
          <w:rFonts w:ascii="Arial" w:hAnsi="Arial" w:cs="Arial"/>
          <w:strike/>
        </w:rPr>
        <w:t>(i) An honorable discharge;</w:t>
      </w:r>
    </w:p>
    <w:p w14:paraId="5560B748" w14:textId="77777777" w:rsidR="009D7B19" w:rsidRPr="009D7B19" w:rsidRDefault="009D7B19" w:rsidP="00A0513C">
      <w:pPr>
        <w:spacing w:after="0" w:line="240" w:lineRule="auto"/>
        <w:ind w:firstLine="720"/>
        <w:rPr>
          <w:rFonts w:ascii="Arial" w:hAnsi="Arial" w:cs="Arial"/>
        </w:rPr>
      </w:pPr>
      <w:r w:rsidRPr="009D7B19">
        <w:rPr>
          <w:rFonts w:ascii="Arial" w:hAnsi="Arial" w:cs="Arial"/>
          <w:strike/>
        </w:rPr>
        <w:t>(ii) A discharge for physical reasons with an honorable record; or</w:t>
      </w:r>
    </w:p>
    <w:p w14:paraId="7A642D4E" w14:textId="77777777" w:rsidR="009D7B19" w:rsidRPr="009D7B19" w:rsidRDefault="009D7B19" w:rsidP="00A0513C">
      <w:pPr>
        <w:spacing w:after="0" w:line="240" w:lineRule="auto"/>
        <w:ind w:firstLine="720"/>
        <w:rPr>
          <w:rFonts w:ascii="Arial" w:hAnsi="Arial" w:cs="Arial"/>
        </w:rPr>
      </w:pPr>
      <w:r w:rsidRPr="009D7B19">
        <w:rPr>
          <w:rFonts w:ascii="Arial" w:hAnsi="Arial" w:cs="Arial"/>
          <w:strike/>
        </w:rPr>
        <w:t>(iii) A release from active military service with evidence of service other than that for which an undesirable, bad conduct, or dishonorable discharge is given</w:t>
      </w:r>
      <w:r w:rsidRPr="009D7B19">
        <w:rPr>
          <w:rFonts w:ascii="Arial" w:hAnsi="Arial" w:cs="Arial"/>
        </w:rPr>
        <w:t xml:space="preserve">)) </w:t>
      </w:r>
      <w:r w:rsidRPr="009D7B19">
        <w:rPr>
          <w:rFonts w:ascii="Arial" w:hAnsi="Arial" w:cs="Arial"/>
          <w:u w:val="single"/>
        </w:rPr>
        <w:t>has received a qualifying discharge</w:t>
      </w:r>
      <w:r w:rsidRPr="009D7B19">
        <w:rPr>
          <w:rFonts w:ascii="Arial" w:hAnsi="Arial" w:cs="Arial"/>
        </w:rPr>
        <w:t>.</w:t>
      </w:r>
    </w:p>
    <w:p w14:paraId="702AF59B" w14:textId="77777777" w:rsidR="009D7B19" w:rsidRPr="009D7B19" w:rsidRDefault="009D7B19" w:rsidP="00A0513C">
      <w:pPr>
        <w:spacing w:after="0" w:line="240" w:lineRule="auto"/>
        <w:ind w:firstLine="720"/>
        <w:rPr>
          <w:rFonts w:ascii="Arial" w:hAnsi="Arial" w:cs="Arial"/>
        </w:rPr>
      </w:pPr>
      <w:r w:rsidRPr="009D7B19">
        <w:rPr>
          <w:rFonts w:ascii="Arial" w:hAnsi="Arial" w:cs="Arial"/>
        </w:rPr>
        <w:t xml:space="preserve">(3) "An eligible veteran" does not include any person who as a veteran voluntarily retired, as evidenced by the "DD Form 214" or other official military records, with </w:t>
      </w:r>
      <w:r w:rsidRPr="009D7B19">
        <w:rPr>
          <w:rFonts w:ascii="Arial" w:hAnsi="Arial" w:cs="Arial"/>
          <w:highlight w:val="yellow"/>
        </w:rPr>
        <w:t>((</w:t>
      </w:r>
      <w:r w:rsidRPr="009D7B19">
        <w:rPr>
          <w:rFonts w:ascii="Arial" w:hAnsi="Arial" w:cs="Arial"/>
          <w:strike/>
          <w:highlight w:val="yellow"/>
        </w:rPr>
        <w:t>twenty</w:t>
      </w:r>
      <w:r w:rsidRPr="009D7B19">
        <w:rPr>
          <w:rFonts w:ascii="Arial" w:hAnsi="Arial" w:cs="Arial"/>
          <w:highlight w:val="yellow"/>
        </w:rPr>
        <w:t xml:space="preserve">)) </w:t>
      </w:r>
      <w:r w:rsidRPr="009D7B19">
        <w:rPr>
          <w:rFonts w:ascii="Arial" w:hAnsi="Arial" w:cs="Arial"/>
          <w:highlight w:val="yellow"/>
          <w:u w:val="single"/>
        </w:rPr>
        <w:t>20</w:t>
      </w:r>
      <w:r w:rsidRPr="009D7B19">
        <w:rPr>
          <w:rFonts w:ascii="Arial" w:hAnsi="Arial" w:cs="Arial"/>
        </w:rPr>
        <w:t xml:space="preserve"> or more years' active military service and has military retirement pay in excess of </w:t>
      </w:r>
      <w:r w:rsidRPr="009D7B19">
        <w:rPr>
          <w:rFonts w:ascii="Arial" w:hAnsi="Arial" w:cs="Arial"/>
          <w:highlight w:val="yellow"/>
        </w:rPr>
        <w:t>((</w:t>
      </w:r>
      <w:r w:rsidRPr="009D7B19">
        <w:rPr>
          <w:rFonts w:ascii="Arial" w:hAnsi="Arial" w:cs="Arial"/>
          <w:strike/>
          <w:highlight w:val="yellow"/>
        </w:rPr>
        <w:t>five hundred dollars</w:t>
      </w:r>
      <w:r w:rsidRPr="009D7B19">
        <w:rPr>
          <w:rFonts w:ascii="Arial" w:hAnsi="Arial" w:cs="Arial"/>
          <w:highlight w:val="yellow"/>
        </w:rPr>
        <w:t>)) $500</w:t>
      </w:r>
      <w:r w:rsidRPr="009D7B19">
        <w:rPr>
          <w:rFonts w:ascii="Arial" w:hAnsi="Arial" w:cs="Arial"/>
        </w:rPr>
        <w:t xml:space="preserve"> per month.</w:t>
      </w:r>
    </w:p>
    <w:p w14:paraId="3B1D2748" w14:textId="77777777" w:rsidR="009D7B19" w:rsidRPr="009D7B19" w:rsidRDefault="009D7B19" w:rsidP="00A0513C">
      <w:pPr>
        <w:spacing w:after="0" w:line="240" w:lineRule="auto"/>
        <w:ind w:firstLine="720"/>
        <w:rPr>
          <w:rFonts w:ascii="Arial" w:hAnsi="Arial" w:cs="Arial"/>
        </w:rPr>
      </w:pPr>
      <w:r w:rsidRPr="009D7B19">
        <w:rPr>
          <w:rFonts w:ascii="Arial" w:hAnsi="Arial" w:cs="Arial"/>
        </w:rPr>
        <w:t>(4) The surviving spouse or surviving registered domestic partner of an eligible veteran is entitled to veteran's seniority preference for up to five years as outlined in subsection</w:t>
      </w:r>
      <w:r w:rsidRPr="009D7B19">
        <w:rPr>
          <w:rFonts w:ascii="Arial" w:hAnsi="Arial" w:cs="Arial"/>
          <w:u w:val="single"/>
        </w:rPr>
        <w:t>s</w:t>
      </w:r>
      <w:r w:rsidRPr="009D7B19">
        <w:rPr>
          <w:rFonts w:ascii="Arial" w:hAnsi="Arial" w:cs="Arial"/>
        </w:rPr>
        <w:t xml:space="preserve"> (1) and (2) of this section regardless of whether the veteran had at least one year of active military service.</w:t>
      </w:r>
    </w:p>
    <w:p w14:paraId="5D69CF05" w14:textId="77777777" w:rsidR="004F4B82" w:rsidRPr="004F4B82" w:rsidRDefault="004F4B82" w:rsidP="004F4B82">
      <w:pPr>
        <w:spacing w:after="0" w:line="240" w:lineRule="auto"/>
        <w:rPr>
          <w:rFonts w:ascii="Arial" w:eastAsia="Times New Roman" w:hAnsi="Arial" w:cs="Arial"/>
        </w:rPr>
      </w:pPr>
    </w:p>
    <w:p w14:paraId="672686E9" w14:textId="77777777" w:rsidR="004F4B82" w:rsidRPr="00143279" w:rsidRDefault="004F4B82" w:rsidP="00A0513C">
      <w:pPr>
        <w:spacing w:after="0" w:line="240" w:lineRule="auto"/>
        <w:rPr>
          <w:rFonts w:ascii="Arial" w:hAnsi="Arial" w:cs="Arial"/>
          <w:b/>
          <w:bCs/>
          <w:u w:val="single"/>
        </w:rPr>
      </w:pPr>
      <w:r w:rsidRPr="00143279">
        <w:rPr>
          <w:rFonts w:ascii="Arial" w:hAnsi="Arial" w:cs="Arial"/>
          <w:b/>
          <w:bCs/>
          <w:u w:val="single"/>
        </w:rPr>
        <w:t>AMENDATORY SECTION</w:t>
      </w:r>
    </w:p>
    <w:p w14:paraId="23BE2FD0" w14:textId="77777777" w:rsidR="00AB48F2" w:rsidRPr="00143279" w:rsidRDefault="00AB48F2" w:rsidP="00A0513C">
      <w:pPr>
        <w:spacing w:after="0" w:line="240" w:lineRule="auto"/>
        <w:rPr>
          <w:rFonts w:ascii="Arial" w:hAnsi="Arial" w:cs="Arial"/>
          <w:b/>
          <w:bCs/>
          <w:u w:val="single"/>
        </w:rPr>
      </w:pPr>
    </w:p>
    <w:p w14:paraId="5D6D9B47" w14:textId="77777777" w:rsidR="004F4B82" w:rsidRPr="004F4B82" w:rsidRDefault="004F4B82" w:rsidP="00A0513C">
      <w:pPr>
        <w:shd w:val="clear" w:color="auto" w:fill="FFFFFF"/>
        <w:spacing w:after="0" w:line="240" w:lineRule="auto"/>
        <w:outlineLvl w:val="2"/>
        <w:rPr>
          <w:rFonts w:ascii="Arial" w:eastAsia="Times New Roman" w:hAnsi="Arial" w:cs="Arial"/>
          <w:b/>
          <w:bCs/>
          <w:color w:val="000000"/>
        </w:rPr>
      </w:pPr>
      <w:bookmarkStart w:id="8" w:name="_Hlk163022223"/>
      <w:r w:rsidRPr="004F4B82">
        <w:rPr>
          <w:rFonts w:ascii="Arial" w:eastAsia="Times New Roman" w:hAnsi="Arial" w:cs="Arial"/>
          <w:b/>
          <w:bCs/>
          <w:color w:val="000000"/>
        </w:rPr>
        <w:t xml:space="preserve">WAC 357-58-475 </w:t>
      </w:r>
      <w:bookmarkEnd w:id="8"/>
      <w:r w:rsidRPr="004F4B82">
        <w:rPr>
          <w:rFonts w:ascii="Arial" w:eastAsia="Times New Roman" w:hAnsi="Arial" w:cs="Arial"/>
          <w:b/>
          <w:bCs/>
          <w:color w:val="000000"/>
        </w:rPr>
        <w:t>Does a veteran receive any preference in layoff?</w:t>
      </w:r>
    </w:p>
    <w:bookmarkEnd w:id="7"/>
    <w:p w14:paraId="072C9AA9" w14:textId="77777777" w:rsidR="00AB48F2" w:rsidRPr="004F4B82" w:rsidRDefault="00AB48F2" w:rsidP="00A0513C">
      <w:pPr>
        <w:shd w:val="clear" w:color="auto" w:fill="FFFFFF"/>
        <w:spacing w:after="0" w:line="240" w:lineRule="auto"/>
        <w:outlineLvl w:val="2"/>
        <w:rPr>
          <w:rFonts w:ascii="Arial" w:eastAsia="Times New Roman" w:hAnsi="Arial" w:cs="Arial"/>
          <w:b/>
          <w:bCs/>
          <w:color w:val="000000"/>
        </w:rPr>
      </w:pPr>
    </w:p>
    <w:p w14:paraId="1A220A8A"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kern w:val="2"/>
          <w14:ligatures w14:val="standardContextual"/>
        </w:rPr>
        <w:t>(1) An eligible veteran receives a preference in layoff by having their seniority increased for total active military service, not to exceed five years.</w:t>
      </w:r>
    </w:p>
    <w:p w14:paraId="26FB1FA2"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kern w:val="2"/>
          <w14:ligatures w14:val="standardContextual"/>
        </w:rPr>
        <w:t>(2) An eligible veteran is defined as any permanent employee who:</w:t>
      </w:r>
    </w:p>
    <w:p w14:paraId="0AF958FB"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kern w:val="2"/>
          <w14:ligatures w14:val="standardContextual"/>
        </w:rPr>
        <w:t>(a) Has one or more years in active military service in any branch of the armed forces of the United States or who has less than one year's service and is discharged with a disability incurred in the line of duty or is discharged at the convenience of the government; and</w:t>
      </w:r>
    </w:p>
    <w:p w14:paraId="1AD74178"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kern w:val="2"/>
          <w14:ligatures w14:val="standardContextual"/>
        </w:rPr>
        <w:lastRenderedPageBreak/>
        <w:t>(b) ((</w:t>
      </w:r>
      <w:r w:rsidRPr="00DC7C30">
        <w:rPr>
          <w:rFonts w:ascii="Arial" w:eastAsia="Times New Roman" w:hAnsi="Arial" w:cs="Arial"/>
          <w:strike/>
          <w:kern w:val="2"/>
          <w14:ligatures w14:val="standardContextual"/>
        </w:rPr>
        <w:t>Has received,</w:t>
      </w:r>
      <w:r w:rsidRPr="00DC7C30">
        <w:rPr>
          <w:rFonts w:ascii="Arial" w:eastAsia="Times New Roman" w:hAnsi="Arial" w:cs="Arial"/>
          <w:kern w:val="2"/>
          <w14:ligatures w14:val="standardContextual"/>
        </w:rPr>
        <w:t xml:space="preserve">)) </w:t>
      </w:r>
      <w:r w:rsidRPr="00DC7C30">
        <w:rPr>
          <w:rFonts w:ascii="Arial" w:eastAsia="Times New Roman" w:hAnsi="Arial" w:cs="Arial"/>
          <w:kern w:val="2"/>
          <w:u w:val="single"/>
          <w14:ligatures w14:val="standardContextual"/>
        </w:rPr>
        <w:t>U</w:t>
      </w:r>
      <w:r w:rsidRPr="00DC7C30">
        <w:rPr>
          <w:rFonts w:ascii="Arial" w:eastAsia="Times New Roman" w:hAnsi="Arial" w:cs="Arial"/>
          <w:kern w:val="2"/>
          <w14:ligatures w14:val="standardContextual"/>
        </w:rPr>
        <w:t>pon termination of such service((</w:t>
      </w:r>
      <w:r w:rsidRPr="00DC7C30">
        <w:rPr>
          <w:rFonts w:ascii="Arial" w:eastAsia="Times New Roman" w:hAnsi="Arial" w:cs="Arial"/>
          <w:strike/>
          <w:kern w:val="2"/>
          <w14:ligatures w14:val="standardContextual"/>
        </w:rPr>
        <w:t>:</w:t>
      </w:r>
    </w:p>
    <w:p w14:paraId="4EF7597B"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strike/>
          <w:kern w:val="2"/>
          <w14:ligatures w14:val="standardContextual"/>
        </w:rPr>
        <w:t>(i) An honorable discharge;</w:t>
      </w:r>
    </w:p>
    <w:p w14:paraId="0230A911"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strike/>
          <w:kern w:val="2"/>
          <w14:ligatures w14:val="standardContextual"/>
        </w:rPr>
        <w:t>(ii) A discharge for physical reasons with an honorable record; or</w:t>
      </w:r>
    </w:p>
    <w:p w14:paraId="1FD29B70"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strike/>
          <w:kern w:val="2"/>
          <w14:ligatures w14:val="standardContextual"/>
        </w:rPr>
        <w:t>(iii) A release from active military service with evidence of service other than that for which an undesirable, bad conduct, or dishonorable discharge is given</w:t>
      </w:r>
      <w:r w:rsidRPr="00DC7C30">
        <w:rPr>
          <w:rFonts w:ascii="Arial" w:eastAsia="Times New Roman" w:hAnsi="Arial" w:cs="Arial"/>
          <w:kern w:val="2"/>
          <w14:ligatures w14:val="standardContextual"/>
        </w:rPr>
        <w:t xml:space="preserve">)) </w:t>
      </w:r>
      <w:r w:rsidRPr="00DC7C30">
        <w:rPr>
          <w:rFonts w:ascii="Arial" w:eastAsia="Times New Roman" w:hAnsi="Arial" w:cs="Arial"/>
          <w:kern w:val="2"/>
          <w:u w:val="single"/>
          <w14:ligatures w14:val="standardContextual"/>
        </w:rPr>
        <w:t>has received a qualifying discharge</w:t>
      </w:r>
      <w:r w:rsidRPr="00DC7C30">
        <w:rPr>
          <w:rFonts w:ascii="Arial" w:eastAsia="Times New Roman" w:hAnsi="Arial" w:cs="Arial"/>
          <w:kern w:val="2"/>
          <w14:ligatures w14:val="standardContextual"/>
        </w:rPr>
        <w:t>.</w:t>
      </w:r>
    </w:p>
    <w:p w14:paraId="6DA1DC3F"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kern w:val="2"/>
          <w14:ligatures w14:val="standardContextual"/>
        </w:rPr>
        <w:t xml:space="preserve">(3) "An eligible veteran" does not include any person who as a veteran voluntarily retired with </w:t>
      </w:r>
      <w:r w:rsidRPr="00DC7C30">
        <w:rPr>
          <w:rFonts w:ascii="Arial" w:eastAsia="Times New Roman" w:hAnsi="Arial" w:cs="Arial"/>
          <w:kern w:val="2"/>
          <w:highlight w:val="yellow"/>
          <w14:ligatures w14:val="standardContextual"/>
        </w:rPr>
        <w:t>((</w:t>
      </w:r>
      <w:r w:rsidRPr="00DC7C30">
        <w:rPr>
          <w:rFonts w:ascii="Arial" w:eastAsia="Times New Roman" w:hAnsi="Arial" w:cs="Arial"/>
          <w:strike/>
          <w:kern w:val="2"/>
          <w:highlight w:val="yellow"/>
          <w14:ligatures w14:val="standardContextual"/>
        </w:rPr>
        <w:t>twenty</w:t>
      </w:r>
      <w:r w:rsidRPr="00DC7C30">
        <w:rPr>
          <w:rFonts w:ascii="Arial" w:eastAsia="Times New Roman" w:hAnsi="Arial" w:cs="Arial"/>
          <w:kern w:val="2"/>
          <w:highlight w:val="yellow"/>
          <w14:ligatures w14:val="standardContextual"/>
        </w:rPr>
        <w:t xml:space="preserve">)) </w:t>
      </w:r>
      <w:r w:rsidRPr="00DC7C30">
        <w:rPr>
          <w:rFonts w:ascii="Arial" w:eastAsia="Times New Roman" w:hAnsi="Arial" w:cs="Arial"/>
          <w:kern w:val="2"/>
          <w:highlight w:val="yellow"/>
          <w:u w:val="single"/>
          <w14:ligatures w14:val="standardContextual"/>
        </w:rPr>
        <w:t>20</w:t>
      </w:r>
      <w:r w:rsidRPr="00DC7C30">
        <w:rPr>
          <w:rFonts w:ascii="Arial" w:eastAsia="Times New Roman" w:hAnsi="Arial" w:cs="Arial"/>
          <w:kern w:val="2"/>
          <w14:ligatures w14:val="standardContextual"/>
        </w:rPr>
        <w:t xml:space="preserve"> or more years' active military service and has military retirement pay in excess of </w:t>
      </w:r>
      <w:r w:rsidRPr="00DC7C30">
        <w:rPr>
          <w:rFonts w:ascii="Arial" w:eastAsia="Times New Roman" w:hAnsi="Arial" w:cs="Arial"/>
          <w:kern w:val="2"/>
          <w:highlight w:val="yellow"/>
          <w14:ligatures w14:val="standardContextual"/>
        </w:rPr>
        <w:t>((</w:t>
      </w:r>
      <w:r w:rsidRPr="00DC7C30">
        <w:rPr>
          <w:rFonts w:ascii="Arial" w:eastAsia="Times New Roman" w:hAnsi="Arial" w:cs="Arial"/>
          <w:strike/>
          <w:kern w:val="2"/>
          <w:highlight w:val="yellow"/>
          <w14:ligatures w14:val="standardContextual"/>
        </w:rPr>
        <w:t>five hundred dollars</w:t>
      </w:r>
      <w:r w:rsidRPr="00DC7C30">
        <w:rPr>
          <w:rFonts w:ascii="Arial" w:eastAsia="Times New Roman" w:hAnsi="Arial" w:cs="Arial"/>
          <w:kern w:val="2"/>
          <w:highlight w:val="yellow"/>
          <w14:ligatures w14:val="standardContextual"/>
        </w:rPr>
        <w:t xml:space="preserve">)) </w:t>
      </w:r>
      <w:r w:rsidRPr="00DC7C30">
        <w:rPr>
          <w:rFonts w:ascii="Arial" w:eastAsia="Times New Roman" w:hAnsi="Arial" w:cs="Arial"/>
          <w:kern w:val="2"/>
          <w:highlight w:val="yellow"/>
          <w:u w:val="single"/>
          <w14:ligatures w14:val="standardContextual"/>
        </w:rPr>
        <w:t>$500</w:t>
      </w:r>
      <w:r w:rsidRPr="00DC7C30">
        <w:rPr>
          <w:rFonts w:ascii="Arial" w:eastAsia="Times New Roman" w:hAnsi="Arial" w:cs="Arial"/>
          <w:kern w:val="2"/>
          <w14:ligatures w14:val="standardContextual"/>
        </w:rPr>
        <w:t xml:space="preserve"> per month.</w:t>
      </w:r>
    </w:p>
    <w:p w14:paraId="758B5572" w14:textId="77777777" w:rsidR="00DC7C30" w:rsidRPr="00DC7C30" w:rsidRDefault="00DC7C30" w:rsidP="00A0513C">
      <w:pPr>
        <w:spacing w:after="0" w:line="240" w:lineRule="auto"/>
        <w:ind w:firstLine="720"/>
        <w:rPr>
          <w:rFonts w:ascii="Arial" w:eastAsia="Times New Roman" w:hAnsi="Arial" w:cs="Arial"/>
          <w:kern w:val="2"/>
          <w14:ligatures w14:val="standardContextual"/>
        </w:rPr>
      </w:pPr>
      <w:r w:rsidRPr="00DC7C30">
        <w:rPr>
          <w:rFonts w:ascii="Arial" w:eastAsia="Times New Roman" w:hAnsi="Arial" w:cs="Arial"/>
          <w:kern w:val="2"/>
          <w14:ligatures w14:val="standardContextual"/>
        </w:rPr>
        <w:t>(4) The surviving spouse or surviving registered domestic partner of an eligible veteran is entitled to veteran's seniority preference for up to five years as outlined in subsection</w:t>
      </w:r>
      <w:r w:rsidRPr="00DC7C30">
        <w:rPr>
          <w:rFonts w:ascii="Arial" w:eastAsia="Times New Roman" w:hAnsi="Arial" w:cs="Arial"/>
          <w:kern w:val="2"/>
          <w:u w:val="single"/>
          <w14:ligatures w14:val="standardContextual"/>
        </w:rPr>
        <w:t>s</w:t>
      </w:r>
      <w:r w:rsidRPr="00DC7C30">
        <w:rPr>
          <w:rFonts w:ascii="Arial" w:eastAsia="Times New Roman" w:hAnsi="Arial" w:cs="Arial"/>
          <w:kern w:val="2"/>
          <w14:ligatures w14:val="standardContextual"/>
        </w:rPr>
        <w:t xml:space="preserve"> (1) and (2) of this section regardless of whether the veteran had at least one year of active military service.</w:t>
      </w:r>
    </w:p>
    <w:p w14:paraId="782983BB" w14:textId="77777777" w:rsidR="00ED5D8D" w:rsidRDefault="00ED5D8D" w:rsidP="00A0513C">
      <w:pPr>
        <w:spacing w:after="0" w:line="240" w:lineRule="auto"/>
        <w:rPr>
          <w:rFonts w:ascii="Arial" w:hAnsi="Arial" w:cs="Arial"/>
        </w:rPr>
      </w:pPr>
    </w:p>
    <w:p w14:paraId="1739EDA9" w14:textId="77777777" w:rsidR="00BC5BE3" w:rsidRPr="00B21D11" w:rsidRDefault="00BC5BE3" w:rsidP="00A0513C">
      <w:pPr>
        <w:spacing w:after="0" w:line="240" w:lineRule="auto"/>
        <w:rPr>
          <w:rFonts w:ascii="Arial" w:hAnsi="Arial" w:cs="Arial"/>
        </w:rPr>
      </w:pPr>
    </w:p>
    <w:p w14:paraId="7259045F" w14:textId="07A1585B" w:rsidR="002A4293" w:rsidRPr="008C25B4" w:rsidRDefault="002A4293" w:rsidP="00A0513C">
      <w:pPr>
        <w:pStyle w:val="Heading1"/>
        <w:spacing w:before="0" w:line="240" w:lineRule="auto"/>
        <w:rPr>
          <w:sz w:val="22"/>
          <w:szCs w:val="22"/>
          <w:u w:val="single"/>
        </w:rPr>
      </w:pPr>
      <w:bookmarkStart w:id="9" w:name="_Hlk150782687"/>
      <w:bookmarkStart w:id="10" w:name="_Hlk150755772"/>
      <w:r w:rsidRPr="008C25B4">
        <w:rPr>
          <w:sz w:val="22"/>
          <w:szCs w:val="22"/>
          <w:u w:val="single"/>
        </w:rPr>
        <w:t>Item #</w:t>
      </w:r>
      <w:r w:rsidR="00FC6EA9" w:rsidRPr="008C25B4">
        <w:rPr>
          <w:sz w:val="22"/>
          <w:szCs w:val="22"/>
          <w:u w:val="single"/>
        </w:rPr>
        <w:t>6</w:t>
      </w:r>
      <w:r w:rsidRPr="008C25B4">
        <w:rPr>
          <w:sz w:val="22"/>
          <w:szCs w:val="22"/>
          <w:u w:val="single"/>
        </w:rPr>
        <w:t xml:space="preserve"> –</w:t>
      </w:r>
      <w:r w:rsidR="003A5A74" w:rsidRPr="008C25B4">
        <w:rPr>
          <w:sz w:val="22"/>
          <w:szCs w:val="22"/>
          <w:u w:val="single"/>
        </w:rPr>
        <w:t xml:space="preserve"> </w:t>
      </w:r>
      <w:r w:rsidRPr="008C25B4">
        <w:rPr>
          <w:sz w:val="22"/>
          <w:szCs w:val="22"/>
          <w:u w:val="single"/>
        </w:rPr>
        <w:t xml:space="preserve">WMS </w:t>
      </w:r>
      <w:r w:rsidR="002A294F" w:rsidRPr="008C25B4">
        <w:rPr>
          <w:sz w:val="22"/>
          <w:szCs w:val="22"/>
          <w:u w:val="single"/>
        </w:rPr>
        <w:t xml:space="preserve">- </w:t>
      </w:r>
      <w:r w:rsidRPr="008C25B4">
        <w:rPr>
          <w:sz w:val="22"/>
          <w:szCs w:val="22"/>
          <w:u w:val="single"/>
        </w:rPr>
        <w:t>Clean</w:t>
      </w:r>
      <w:r w:rsidR="002A294F" w:rsidRPr="008C25B4">
        <w:rPr>
          <w:sz w:val="22"/>
          <w:szCs w:val="22"/>
          <w:u w:val="single"/>
        </w:rPr>
        <w:t xml:space="preserve"> </w:t>
      </w:r>
      <w:r w:rsidRPr="008C25B4">
        <w:rPr>
          <w:sz w:val="22"/>
          <w:szCs w:val="22"/>
          <w:u w:val="single"/>
        </w:rPr>
        <w:t xml:space="preserve">up </w:t>
      </w:r>
    </w:p>
    <w:p w14:paraId="5C09A240" w14:textId="77777777" w:rsidR="002A4293" w:rsidRPr="00F55E2E" w:rsidRDefault="002A4293" w:rsidP="00A0513C">
      <w:pPr>
        <w:spacing w:after="0" w:line="240" w:lineRule="auto"/>
        <w:rPr>
          <w:rFonts w:ascii="Arial" w:hAnsi="Arial" w:cs="Arial"/>
          <w:b/>
          <w:u w:val="single"/>
        </w:rPr>
      </w:pPr>
    </w:p>
    <w:p w14:paraId="78A26742" w14:textId="77777777" w:rsidR="002A4293" w:rsidRDefault="002A4293" w:rsidP="00ED5D8D">
      <w:pPr>
        <w:spacing w:after="0" w:line="240" w:lineRule="auto"/>
        <w:rPr>
          <w:rFonts w:ascii="Arial" w:hAnsi="Arial" w:cs="Arial"/>
          <w:bCs/>
        </w:rPr>
      </w:pPr>
      <w:r w:rsidRPr="00F55E2E">
        <w:rPr>
          <w:rFonts w:ascii="Arial" w:hAnsi="Arial" w:cs="Arial"/>
          <w:b/>
          <w:u w:val="single"/>
        </w:rPr>
        <w:t>Staff note:</w:t>
      </w:r>
      <w:r w:rsidRPr="00F55E2E">
        <w:rPr>
          <w:rFonts w:ascii="Arial" w:hAnsi="Arial" w:cs="Arial"/>
          <w:bCs/>
        </w:rPr>
        <w:t xml:space="preserve">  </w:t>
      </w:r>
    </w:p>
    <w:p w14:paraId="336A3AD5" w14:textId="77777777" w:rsidR="00ED5D8D" w:rsidRDefault="00ED5D8D" w:rsidP="00ED5D8D">
      <w:pPr>
        <w:spacing w:after="0"/>
        <w:rPr>
          <w:rFonts w:ascii="Arial" w:hAnsi="Arial" w:cs="Arial"/>
          <w:bCs/>
        </w:rPr>
      </w:pPr>
    </w:p>
    <w:p w14:paraId="4F4603F9" w14:textId="76B5B193" w:rsidR="002A4293" w:rsidRPr="008B09E5" w:rsidRDefault="002A4293" w:rsidP="00ED5D8D">
      <w:pPr>
        <w:spacing w:after="0"/>
        <w:rPr>
          <w:rFonts w:ascii="Arial" w:hAnsi="Arial" w:cs="Arial"/>
          <w:bCs/>
        </w:rPr>
      </w:pPr>
      <w:r w:rsidRPr="008B09E5">
        <w:rPr>
          <w:rFonts w:ascii="Arial" w:hAnsi="Arial" w:cs="Arial"/>
          <w:bCs/>
        </w:rPr>
        <w:t xml:space="preserve">We are proposing to amend: </w:t>
      </w:r>
    </w:p>
    <w:p w14:paraId="65B0B648" w14:textId="77777777" w:rsidR="002843AC" w:rsidRPr="002843AC" w:rsidRDefault="002843AC" w:rsidP="002843AC">
      <w:pPr>
        <w:pStyle w:val="ListParagraph"/>
        <w:numPr>
          <w:ilvl w:val="0"/>
          <w:numId w:val="21"/>
        </w:numPr>
        <w:rPr>
          <w:rFonts w:ascii="Arial" w:hAnsi="Arial" w:cs="Arial"/>
          <w:bCs/>
        </w:rPr>
      </w:pPr>
      <w:r w:rsidRPr="002843AC">
        <w:rPr>
          <w:rFonts w:ascii="Arial" w:hAnsi="Arial" w:cs="Arial"/>
          <w:bCs/>
        </w:rPr>
        <w:t>WAC 357-31-165(2) to replace “or” with “and/or” to align with WAC 357-58-175. This was an oversight when WAC 357-31-165 was originally created. Based on research performed in the rule history file there is documentation supporting that the intent was to give flexibility to an employer. An employer may authorize a lump sum accrual of vacation leave and/or accelerate the vacation leave accrual rate to support the recruitment and/or retention of a candidate or employee for a WMS position.</w:t>
      </w:r>
    </w:p>
    <w:p w14:paraId="270389E4" w14:textId="77777777" w:rsidR="002843AC" w:rsidRDefault="002843AC" w:rsidP="00ED5D8D">
      <w:pPr>
        <w:pStyle w:val="ListParagraph"/>
        <w:numPr>
          <w:ilvl w:val="0"/>
          <w:numId w:val="21"/>
        </w:numPr>
        <w:spacing w:after="0" w:line="240" w:lineRule="auto"/>
        <w:rPr>
          <w:rFonts w:ascii="Arial" w:hAnsi="Arial" w:cs="Arial"/>
          <w:bCs/>
        </w:rPr>
      </w:pPr>
      <w:r w:rsidRPr="002843AC">
        <w:rPr>
          <w:rFonts w:ascii="Arial" w:hAnsi="Arial" w:cs="Arial"/>
          <w:bCs/>
        </w:rPr>
        <w:t>WAC 357-58-175 to replace "can" with "may" and "or" with "and/or" in the WAC title for consistency with the body of the WAC and to meet the original intent of the rule (see explanation above).</w:t>
      </w:r>
    </w:p>
    <w:p w14:paraId="6CD3462A" w14:textId="40D2FC3B" w:rsidR="002843AC" w:rsidRPr="002843AC" w:rsidRDefault="002843AC" w:rsidP="002843AC">
      <w:pPr>
        <w:pStyle w:val="ListParagraph"/>
        <w:numPr>
          <w:ilvl w:val="0"/>
          <w:numId w:val="21"/>
        </w:numPr>
        <w:rPr>
          <w:rFonts w:ascii="Arial" w:hAnsi="Arial" w:cs="Arial"/>
          <w:bCs/>
        </w:rPr>
      </w:pPr>
      <w:r w:rsidRPr="002843AC">
        <w:rPr>
          <w:rFonts w:ascii="Arial" w:hAnsi="Arial" w:cs="Arial"/>
          <w:bCs/>
        </w:rPr>
        <w:t xml:space="preserve">WAC 357-58-180 to replace “agency” with “employer” and "the recruitment of a candidate or the retention of an employee" with " the recruitment and/or retention of a candidate or employee" in the WAC title for consistency with the body of the WAC and to meet the original intent of the rule (see explanation above). </w:t>
      </w:r>
    </w:p>
    <w:p w14:paraId="7B5DF64D" w14:textId="77777777" w:rsidR="002A4293" w:rsidRPr="006F7289" w:rsidRDefault="002A4293" w:rsidP="00ED5D8D">
      <w:pPr>
        <w:pStyle w:val="ListParagraph"/>
        <w:numPr>
          <w:ilvl w:val="0"/>
          <w:numId w:val="21"/>
        </w:numPr>
        <w:spacing w:after="0" w:line="240" w:lineRule="auto"/>
        <w:rPr>
          <w:rFonts w:ascii="Arial" w:hAnsi="Arial" w:cs="Arial"/>
          <w:bCs/>
        </w:rPr>
      </w:pPr>
      <w:r w:rsidRPr="003A18A4">
        <w:rPr>
          <w:rFonts w:ascii="Arial" w:hAnsi="Arial" w:cs="Arial"/>
          <w:bCs/>
        </w:rPr>
        <w:t xml:space="preserve"> </w:t>
      </w:r>
      <w:r w:rsidRPr="008B09E5">
        <w:rPr>
          <w:rFonts w:ascii="Arial" w:hAnsi="Arial" w:cs="Arial"/>
          <w:bCs/>
        </w:rPr>
        <w:t xml:space="preserve">WAC 357-58-210 to </w:t>
      </w:r>
      <w:r>
        <w:rPr>
          <w:rFonts w:ascii="Arial" w:hAnsi="Arial" w:cs="Arial"/>
          <w:bCs/>
        </w:rPr>
        <w:t xml:space="preserve">correct the reference from “management band” to “same salary standard and/or same evaluation points” to align with </w:t>
      </w:r>
      <w:r w:rsidRPr="008B09E5">
        <w:rPr>
          <w:rFonts w:ascii="Arial" w:hAnsi="Arial" w:cs="Arial"/>
          <w:bCs/>
        </w:rPr>
        <w:t>the WMS definition of transfer found in WAC 357-58-065(16).</w:t>
      </w:r>
    </w:p>
    <w:p w14:paraId="5EBEF044" w14:textId="77777777" w:rsidR="002A4293" w:rsidRPr="00F55E2E" w:rsidRDefault="002A4293" w:rsidP="00ED5D8D">
      <w:pPr>
        <w:spacing w:after="0" w:line="240" w:lineRule="auto"/>
        <w:rPr>
          <w:rFonts w:ascii="Arial" w:hAnsi="Arial" w:cs="Arial"/>
          <w:bCs/>
        </w:rPr>
      </w:pPr>
    </w:p>
    <w:p w14:paraId="5E144A20" w14:textId="5848A258" w:rsidR="002A4293" w:rsidRDefault="002A4293" w:rsidP="00ED5D8D">
      <w:pPr>
        <w:spacing w:after="0"/>
        <w:rPr>
          <w:rFonts w:ascii="Arial" w:hAnsi="Arial" w:cs="Arial"/>
        </w:rPr>
      </w:pPr>
      <w:r w:rsidRPr="00F55E2E">
        <w:rPr>
          <w:rFonts w:ascii="Arial" w:hAnsi="Arial" w:cs="Arial"/>
          <w:highlight w:val="green"/>
        </w:rPr>
        <w:t xml:space="preserve">The highlighted green text reflects proposed amendments to WAC 357-31-165 as proposed in rule item </w:t>
      </w:r>
      <w:r w:rsidRPr="00EE0096">
        <w:rPr>
          <w:rFonts w:ascii="Arial" w:hAnsi="Arial" w:cs="Arial"/>
          <w:highlight w:val="green"/>
        </w:rPr>
        <w:t>#</w:t>
      </w:r>
      <w:r w:rsidR="00875D9A">
        <w:rPr>
          <w:rFonts w:ascii="Arial" w:hAnsi="Arial" w:cs="Arial"/>
          <w:highlight w:val="green"/>
        </w:rPr>
        <w:t>7</w:t>
      </w:r>
      <w:r>
        <w:rPr>
          <w:rFonts w:ascii="Arial" w:hAnsi="Arial" w:cs="Arial"/>
          <w:highlight w:val="green"/>
        </w:rPr>
        <w:t>.</w:t>
      </w:r>
    </w:p>
    <w:p w14:paraId="7C275A5E" w14:textId="77777777" w:rsidR="00C52EA9" w:rsidRDefault="00C52EA9" w:rsidP="00ED5D8D">
      <w:pPr>
        <w:spacing w:after="0"/>
        <w:rPr>
          <w:rFonts w:ascii="Arial" w:hAnsi="Arial" w:cs="Arial"/>
        </w:rPr>
      </w:pPr>
    </w:p>
    <w:p w14:paraId="2E826CEF" w14:textId="77777777" w:rsidR="00C52EA9" w:rsidRDefault="00C52EA9" w:rsidP="00C52EA9">
      <w:pPr>
        <w:spacing w:after="0" w:line="240" w:lineRule="auto"/>
        <w:rPr>
          <w:rFonts w:ascii="Arial" w:hAnsi="Arial" w:cs="Arial"/>
          <w:bCs/>
        </w:rPr>
      </w:pPr>
      <w:r w:rsidRPr="00260D2F">
        <w:rPr>
          <w:rFonts w:ascii="Arial" w:hAnsi="Arial" w:cs="Arial"/>
          <w:bCs/>
          <w:highlight w:val="yellow"/>
        </w:rPr>
        <w:t xml:space="preserve">The highlighted yellow text reflects </w:t>
      </w:r>
      <w:r>
        <w:rPr>
          <w:rFonts w:ascii="Arial" w:hAnsi="Arial" w:cs="Arial"/>
          <w:bCs/>
          <w:highlight w:val="yellow"/>
        </w:rPr>
        <w:t xml:space="preserve">changes since the April 14, 2023 Rules Meeting. </w:t>
      </w:r>
    </w:p>
    <w:p w14:paraId="4B6C9D45" w14:textId="77777777" w:rsidR="002A4293" w:rsidRPr="00F55E2E" w:rsidRDefault="002A4293" w:rsidP="00ED5D8D">
      <w:pPr>
        <w:spacing w:after="0" w:line="240" w:lineRule="auto"/>
        <w:rPr>
          <w:rFonts w:ascii="Arial" w:hAnsi="Arial" w:cs="Arial"/>
          <w:bCs/>
        </w:rPr>
      </w:pPr>
    </w:p>
    <w:p w14:paraId="20DA2C45" w14:textId="77777777" w:rsidR="002A4293" w:rsidRDefault="002A4293" w:rsidP="00ED5D8D">
      <w:pPr>
        <w:spacing w:after="0" w:line="240" w:lineRule="auto"/>
        <w:rPr>
          <w:rFonts w:ascii="Arial" w:hAnsi="Arial" w:cs="Arial"/>
          <w:bCs/>
        </w:rPr>
      </w:pPr>
      <w:r w:rsidRPr="00F55E2E">
        <w:rPr>
          <w:rFonts w:ascii="Arial" w:hAnsi="Arial" w:cs="Arial"/>
          <w:bCs/>
        </w:rPr>
        <w:t>Lead:  Katie Linehan</w:t>
      </w:r>
    </w:p>
    <w:p w14:paraId="356A5534" w14:textId="77777777" w:rsidR="00ED5D8D" w:rsidRDefault="00ED5D8D" w:rsidP="00ED5D8D">
      <w:pPr>
        <w:spacing w:after="0" w:line="240" w:lineRule="auto"/>
        <w:rPr>
          <w:rFonts w:ascii="Arial" w:hAnsi="Arial" w:cs="Arial"/>
          <w:bCs/>
        </w:rPr>
      </w:pPr>
    </w:p>
    <w:p w14:paraId="01F1A3D7" w14:textId="77777777" w:rsidR="00EB24EC" w:rsidRDefault="00EB24EC" w:rsidP="00ED5D8D">
      <w:pPr>
        <w:spacing w:after="0" w:line="240" w:lineRule="auto"/>
        <w:rPr>
          <w:rFonts w:ascii="Arial" w:hAnsi="Arial" w:cs="Arial"/>
          <w:b/>
          <w:u w:val="single"/>
        </w:rPr>
      </w:pPr>
    </w:p>
    <w:p w14:paraId="1D7D8DD6" w14:textId="77777777" w:rsidR="00D67489" w:rsidRDefault="00D67489">
      <w:pPr>
        <w:rPr>
          <w:rFonts w:ascii="Arial" w:hAnsi="Arial" w:cs="Arial"/>
          <w:b/>
          <w:bCs/>
          <w:u w:val="single"/>
        </w:rPr>
      </w:pPr>
      <w:r>
        <w:rPr>
          <w:rFonts w:ascii="Arial" w:hAnsi="Arial" w:cs="Arial"/>
          <w:b/>
          <w:bCs/>
          <w:u w:val="single"/>
        </w:rPr>
        <w:br w:type="page"/>
      </w:r>
    </w:p>
    <w:p w14:paraId="334998F6" w14:textId="183DFF73" w:rsidR="00D7066B" w:rsidRDefault="002A4293" w:rsidP="002605C8">
      <w:pPr>
        <w:spacing w:after="0" w:line="240" w:lineRule="auto"/>
        <w:rPr>
          <w:rFonts w:ascii="Arial" w:hAnsi="Arial" w:cs="Arial"/>
          <w:b/>
          <w:bCs/>
          <w:u w:val="single"/>
        </w:rPr>
      </w:pPr>
      <w:r w:rsidRPr="00ED5D8D">
        <w:rPr>
          <w:rFonts w:ascii="Arial" w:hAnsi="Arial" w:cs="Arial"/>
          <w:b/>
          <w:bCs/>
          <w:u w:val="single"/>
        </w:rPr>
        <w:lastRenderedPageBreak/>
        <w:t>AMENDATORY SECTION</w:t>
      </w:r>
    </w:p>
    <w:p w14:paraId="151EA148" w14:textId="77777777" w:rsidR="00EB24EC" w:rsidRDefault="00EB24EC" w:rsidP="002605C8">
      <w:pPr>
        <w:spacing w:after="0" w:line="240" w:lineRule="auto"/>
      </w:pPr>
    </w:p>
    <w:p w14:paraId="27B526C2" w14:textId="77777777" w:rsidR="00A42179" w:rsidRDefault="0088447B" w:rsidP="00A42179">
      <w:pPr>
        <w:spacing w:after="0" w:line="240" w:lineRule="auto"/>
        <w:rPr>
          <w:rFonts w:ascii="Arial" w:eastAsia="Times New Roman" w:hAnsi="Arial" w:cs="Arial"/>
          <w:kern w:val="2"/>
          <w14:ligatures w14:val="standardContextual"/>
        </w:rPr>
      </w:pPr>
      <w:r w:rsidRPr="0088447B">
        <w:rPr>
          <w:rFonts w:ascii="Arial" w:eastAsia="Times New Roman" w:hAnsi="Arial" w:cs="Arial"/>
          <w:b/>
          <w:kern w:val="2"/>
          <w14:ligatures w14:val="standardContextual"/>
        </w:rPr>
        <w:t>WAC 357-31-165</w:t>
      </w:r>
      <w:r w:rsidRPr="0088447B">
        <w:rPr>
          <w:rFonts w:ascii="Arial" w:eastAsia="Times New Roman" w:hAnsi="Arial" w:cs="Arial"/>
          <w:kern w:val="2"/>
          <w14:ligatures w14:val="standardContextual"/>
        </w:rPr>
        <w:t xml:space="preserve">  </w:t>
      </w:r>
      <w:r w:rsidRPr="0088447B">
        <w:rPr>
          <w:rFonts w:ascii="Arial" w:eastAsia="Times New Roman" w:hAnsi="Arial" w:cs="Arial"/>
          <w:b/>
          <w:kern w:val="2"/>
          <w14:ligatures w14:val="standardContextual"/>
        </w:rPr>
        <w:t>At what rate do general government employees accrue vacation leave?</w:t>
      </w:r>
      <w:r w:rsidRPr="0088447B">
        <w:rPr>
          <w:rFonts w:ascii="Arial" w:eastAsia="Times New Roman" w:hAnsi="Arial" w:cs="Arial"/>
          <w:kern w:val="2"/>
          <w14:ligatures w14:val="standardContextual"/>
        </w:rPr>
        <w:t xml:space="preserve">  </w:t>
      </w:r>
    </w:p>
    <w:p w14:paraId="73CA67F2" w14:textId="77777777" w:rsidR="00A42179" w:rsidRDefault="00A42179" w:rsidP="00A42179">
      <w:pPr>
        <w:spacing w:after="0" w:line="240" w:lineRule="auto"/>
        <w:rPr>
          <w:rFonts w:ascii="Arial" w:eastAsia="Times New Roman" w:hAnsi="Arial" w:cs="Arial"/>
          <w:kern w:val="2"/>
          <w14:ligatures w14:val="standardContextual"/>
        </w:rPr>
      </w:pPr>
    </w:p>
    <w:p w14:paraId="20E8F01C" w14:textId="6B9CA748" w:rsidR="0088447B" w:rsidRPr="0088447B" w:rsidRDefault="0088447B" w:rsidP="00A42179">
      <w:pPr>
        <w:spacing w:after="0" w:line="240" w:lineRule="auto"/>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(1) Full-time general government employees accrue vacation leave at the following rates:</w:t>
      </w:r>
    </w:p>
    <w:p w14:paraId="23501F8A"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(a) During the first and second years of current continuous state employment - Nine hours, ((</w:t>
      </w:r>
      <w:r w:rsidRPr="0088447B">
        <w:rPr>
          <w:rFonts w:ascii="Arial" w:eastAsia="Times New Roman" w:hAnsi="Arial" w:cs="Arial"/>
          <w:strike/>
          <w:kern w:val="2"/>
          <w14:ligatures w14:val="standardContextual"/>
        </w:rPr>
        <w:t>twenty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w:t>
      </w:r>
      <w:r w:rsidRPr="0088447B">
        <w:rPr>
          <w:rFonts w:ascii="Arial" w:eastAsia="Times New Roman" w:hAnsi="Arial" w:cs="Arial"/>
          <w:kern w:val="2"/>
          <w14:ligatures w14:val="standardContextual"/>
        </w:rPr>
        <w:t xml:space="preserve"> minutes per month;</w:t>
      </w:r>
    </w:p>
    <w:p w14:paraId="53D6C1E8"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(b) During the third year of current continuous state employment - ((</w:t>
      </w:r>
      <w:r w:rsidRPr="0088447B">
        <w:rPr>
          <w:rFonts w:ascii="Arial" w:eastAsia="Times New Roman" w:hAnsi="Arial" w:cs="Arial"/>
          <w:strike/>
          <w:kern w:val="2"/>
          <w14:ligatures w14:val="standardContextual"/>
        </w:rPr>
        <w:t>Ten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10</w:t>
      </w:r>
      <w:r w:rsidRPr="0088447B">
        <w:rPr>
          <w:rFonts w:ascii="Arial" w:eastAsia="Times New Roman" w:hAnsi="Arial" w:cs="Arial"/>
          <w:kern w:val="2"/>
          <w14:ligatures w14:val="standardContextual"/>
        </w:rPr>
        <w:t xml:space="preserve"> hours per month;</w:t>
      </w:r>
    </w:p>
    <w:p w14:paraId="70D9B3C6"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(c) During the fourth year of current continuous state employment - ((</w:t>
      </w:r>
      <w:r w:rsidRPr="0088447B">
        <w:rPr>
          <w:rFonts w:ascii="Arial" w:eastAsia="Times New Roman" w:hAnsi="Arial" w:cs="Arial"/>
          <w:strike/>
          <w:kern w:val="2"/>
          <w14:ligatures w14:val="standardContextual"/>
        </w:rPr>
        <w:t>Ten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10</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forty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40</w:t>
      </w:r>
      <w:r w:rsidRPr="0088447B">
        <w:rPr>
          <w:rFonts w:ascii="Arial" w:eastAsia="Times New Roman" w:hAnsi="Arial" w:cs="Arial"/>
          <w:kern w:val="2"/>
          <w14:ligatures w14:val="standardContextual"/>
        </w:rPr>
        <w:t xml:space="preserve"> minutes per month;</w:t>
      </w:r>
    </w:p>
    <w:p w14:paraId="6AD2B29B"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(d) During the fifth and sixth years of total state employment - ((</w:t>
      </w:r>
      <w:r w:rsidRPr="0088447B">
        <w:rPr>
          <w:rFonts w:ascii="Arial" w:eastAsia="Times New Roman" w:hAnsi="Arial" w:cs="Arial"/>
          <w:strike/>
          <w:kern w:val="2"/>
          <w14:ligatures w14:val="standardContextual"/>
        </w:rPr>
        <w:t>Eleven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11</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twenty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w:t>
      </w:r>
      <w:r w:rsidRPr="0088447B">
        <w:rPr>
          <w:rFonts w:ascii="Arial" w:eastAsia="Times New Roman" w:hAnsi="Arial" w:cs="Arial"/>
          <w:kern w:val="2"/>
          <w14:ligatures w14:val="standardContextual"/>
        </w:rPr>
        <w:t xml:space="preserve"> minutes per month;</w:t>
      </w:r>
    </w:p>
    <w:p w14:paraId="301AD1EE"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(e) During the seventh, eighth</w:t>
      </w:r>
      <w:r w:rsidRPr="0088447B">
        <w:rPr>
          <w:rFonts w:ascii="Arial" w:eastAsia="Times New Roman" w:hAnsi="Arial" w:cs="Arial"/>
          <w:kern w:val="2"/>
          <w:u w:val="single"/>
          <w14:ligatures w14:val="standardContextual"/>
        </w:rPr>
        <w:t>,</w:t>
      </w:r>
      <w:r w:rsidRPr="0088447B">
        <w:rPr>
          <w:rFonts w:ascii="Arial" w:eastAsia="Times New Roman" w:hAnsi="Arial" w:cs="Arial"/>
          <w:kern w:val="2"/>
          <w14:ligatures w14:val="standardContextual"/>
        </w:rPr>
        <w:t xml:space="preserve"> and ninth years of total state employment - ((</w:t>
      </w:r>
      <w:r w:rsidRPr="0088447B">
        <w:rPr>
          <w:rFonts w:ascii="Arial" w:eastAsia="Times New Roman" w:hAnsi="Arial" w:cs="Arial"/>
          <w:strike/>
          <w:kern w:val="2"/>
          <w14:ligatures w14:val="standardContextual"/>
        </w:rPr>
        <w:t>Twelve</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12</w:t>
      </w:r>
      <w:r w:rsidRPr="0088447B">
        <w:rPr>
          <w:rFonts w:ascii="Arial" w:eastAsia="Times New Roman" w:hAnsi="Arial" w:cs="Arial"/>
          <w:kern w:val="2"/>
          <w14:ligatures w14:val="standardContextual"/>
        </w:rPr>
        <w:t xml:space="preserve"> hours per month;</w:t>
      </w:r>
    </w:p>
    <w:p w14:paraId="0FF4676A"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(f) During the ((</w:t>
      </w:r>
      <w:r w:rsidRPr="0088447B">
        <w:rPr>
          <w:rFonts w:ascii="Arial" w:eastAsia="Times New Roman" w:hAnsi="Arial" w:cs="Arial"/>
          <w:strike/>
          <w:kern w:val="2"/>
          <w14:ligatures w14:val="standardContextual"/>
        </w:rPr>
        <w:t>tenth, eleventh, twelfth, thirteenth and fourteenth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10th, 11th, 12th, 13th, and 14th</w:t>
      </w:r>
      <w:r w:rsidRPr="0088447B">
        <w:rPr>
          <w:rFonts w:ascii="Arial" w:eastAsia="Times New Roman" w:hAnsi="Arial" w:cs="Arial"/>
          <w:kern w:val="2"/>
          <w14:ligatures w14:val="standardContextual"/>
        </w:rPr>
        <w:t xml:space="preserve"> years of total state employment - ((</w:t>
      </w:r>
      <w:r w:rsidRPr="0088447B">
        <w:rPr>
          <w:rFonts w:ascii="Arial" w:eastAsia="Times New Roman" w:hAnsi="Arial" w:cs="Arial"/>
          <w:strike/>
          <w:kern w:val="2"/>
          <w14:ligatures w14:val="standardContextual"/>
        </w:rPr>
        <w:t>Thirteen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13</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twenty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w:t>
      </w:r>
      <w:r w:rsidRPr="0088447B">
        <w:rPr>
          <w:rFonts w:ascii="Arial" w:eastAsia="Times New Roman" w:hAnsi="Arial" w:cs="Arial"/>
          <w:kern w:val="2"/>
          <w14:ligatures w14:val="standardContextual"/>
        </w:rPr>
        <w:t xml:space="preserve"> minutes per month;</w:t>
      </w:r>
    </w:p>
    <w:p w14:paraId="2E2FF9B8"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(g) During the ((</w:t>
      </w:r>
      <w:r w:rsidRPr="0088447B">
        <w:rPr>
          <w:rFonts w:ascii="Arial" w:eastAsia="Times New Roman" w:hAnsi="Arial" w:cs="Arial"/>
          <w:strike/>
          <w:kern w:val="2"/>
          <w14:ligatures w14:val="standardContextual"/>
        </w:rPr>
        <w:t>fifteenth, sixteenth, seventeenth, eighteenth and nineteenth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15th, 16th, 17th, 18th, and 19th</w:t>
      </w:r>
      <w:r w:rsidRPr="0088447B">
        <w:rPr>
          <w:rFonts w:ascii="Arial" w:eastAsia="Times New Roman" w:hAnsi="Arial" w:cs="Arial"/>
          <w:kern w:val="2"/>
          <w14:ligatures w14:val="standardContextual"/>
        </w:rPr>
        <w:t xml:space="preserve"> years of total state employment - ((</w:t>
      </w:r>
      <w:r w:rsidRPr="0088447B">
        <w:rPr>
          <w:rFonts w:ascii="Arial" w:eastAsia="Times New Roman" w:hAnsi="Arial" w:cs="Arial"/>
          <w:strike/>
          <w:kern w:val="2"/>
          <w14:ligatures w14:val="standardContextual"/>
        </w:rPr>
        <w:t>Fourteen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14</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forty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40</w:t>
      </w:r>
      <w:r w:rsidRPr="0088447B">
        <w:rPr>
          <w:rFonts w:ascii="Arial" w:eastAsia="Times New Roman" w:hAnsi="Arial" w:cs="Arial"/>
          <w:kern w:val="2"/>
          <w14:ligatures w14:val="standardContextual"/>
        </w:rPr>
        <w:t xml:space="preserve"> minutes per month;</w:t>
      </w:r>
    </w:p>
    <w:p w14:paraId="018BC1C4"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(h) During the ((</w:t>
      </w:r>
      <w:r w:rsidRPr="0088447B">
        <w:rPr>
          <w:rFonts w:ascii="Arial" w:eastAsia="Times New Roman" w:hAnsi="Arial" w:cs="Arial"/>
          <w:strike/>
          <w:kern w:val="2"/>
          <w14:ligatures w14:val="standardContextual"/>
        </w:rPr>
        <w:t>twentieth, twenty-first, twenty-second, twenty-third and twenty-fourth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20th, 21st, 22nd, 23rd, and 24th</w:t>
      </w:r>
      <w:r w:rsidRPr="0088447B">
        <w:rPr>
          <w:rFonts w:ascii="Arial" w:eastAsia="Times New Roman" w:hAnsi="Arial" w:cs="Arial"/>
          <w:kern w:val="2"/>
          <w14:ligatures w14:val="standardContextual"/>
        </w:rPr>
        <w:t xml:space="preserve"> years of total state employment - ((</w:t>
      </w:r>
      <w:r w:rsidRPr="0088447B">
        <w:rPr>
          <w:rFonts w:ascii="Arial" w:eastAsia="Times New Roman" w:hAnsi="Arial" w:cs="Arial"/>
          <w:strike/>
          <w:kern w:val="2"/>
          <w14:ligatures w14:val="standardContextual"/>
        </w:rPr>
        <w:t>Sixteen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16</w:t>
      </w:r>
      <w:r w:rsidRPr="0088447B">
        <w:rPr>
          <w:rFonts w:ascii="Arial" w:eastAsia="Times New Roman" w:hAnsi="Arial" w:cs="Arial"/>
          <w:kern w:val="2"/>
          <w14:ligatures w14:val="standardContextual"/>
        </w:rPr>
        <w:t xml:space="preserve"> hours per month; and</w:t>
      </w:r>
    </w:p>
    <w:p w14:paraId="69953F56"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(i) During the ((</w:t>
      </w:r>
      <w:r w:rsidRPr="0088447B">
        <w:rPr>
          <w:rFonts w:ascii="Arial" w:eastAsia="Times New Roman" w:hAnsi="Arial" w:cs="Arial"/>
          <w:strike/>
          <w:kern w:val="2"/>
          <w14:ligatures w14:val="standardContextual"/>
        </w:rPr>
        <w:t>twenty-fifth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25th</w:t>
      </w:r>
      <w:r w:rsidRPr="0088447B">
        <w:rPr>
          <w:rFonts w:ascii="Arial" w:eastAsia="Times New Roman" w:hAnsi="Arial" w:cs="Arial"/>
          <w:kern w:val="2"/>
          <w14:ligatures w14:val="standardContextual"/>
        </w:rPr>
        <w:t xml:space="preserve"> and succeeding years of total state employment - ((</w:t>
      </w:r>
      <w:r w:rsidRPr="0088447B">
        <w:rPr>
          <w:rFonts w:ascii="Arial" w:eastAsia="Times New Roman" w:hAnsi="Arial" w:cs="Arial"/>
          <w:strike/>
          <w:kern w:val="2"/>
          <w14:ligatures w14:val="standardContextual"/>
        </w:rPr>
        <w:t>Sixteen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16</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forty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40</w:t>
      </w:r>
      <w:r w:rsidRPr="0088447B">
        <w:rPr>
          <w:rFonts w:ascii="Arial" w:eastAsia="Times New Roman" w:hAnsi="Arial" w:cs="Arial"/>
          <w:kern w:val="2"/>
          <w14:ligatures w14:val="standardContextual"/>
        </w:rPr>
        <w:t xml:space="preserve"> minutes per month.</w:t>
      </w:r>
    </w:p>
    <w:p w14:paraId="1DABBCDB" w14:textId="3AA6C42A"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 xml:space="preserve">(2) As provided in WAC 357-58-175, an employer may authorize a lump-sum accrual of vacation leave </w:t>
      </w:r>
      <w:r w:rsidRPr="0088447B">
        <w:rPr>
          <w:rFonts w:ascii="Arial" w:eastAsia="Times New Roman" w:hAnsi="Arial" w:cs="Arial"/>
          <w:kern w:val="2"/>
          <w:u w:val="single"/>
          <w14:ligatures w14:val="standardContextual"/>
        </w:rPr>
        <w:t>and/</w:t>
      </w:r>
      <w:r w:rsidRPr="0088447B">
        <w:rPr>
          <w:rFonts w:ascii="Arial" w:eastAsia="Times New Roman" w:hAnsi="Arial" w:cs="Arial"/>
          <w:kern w:val="2"/>
          <w14:ligatures w14:val="standardContextual"/>
        </w:rPr>
        <w:t>or accelerate the vacation leave accrual rate to support the recruitment and/or retention of an employee or candidate for a WMS position. Vacation leave accrual rates may only be accelerated using the rates established in subsection (1) of this section and must not exceed the maximum listed in subsection (1)(i) of this section.</w:t>
      </w:r>
    </w:p>
    <w:p w14:paraId="6078F11A" w14:textId="77777777" w:rsidR="0088447B" w:rsidRPr="0088447B" w:rsidRDefault="0088447B" w:rsidP="0088447B">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(3) The following applies for purposes of computing the rate of vacation leave accrual:</w:t>
      </w:r>
    </w:p>
    <w:p w14:paraId="1AC66098" w14:textId="2AC05E0C" w:rsidR="0088447B" w:rsidRPr="0088447B" w:rsidRDefault="0088447B" w:rsidP="0088447B">
      <w:pPr>
        <w:spacing w:after="0" w:line="240" w:lineRule="auto"/>
        <w:ind w:firstLine="720"/>
        <w:rPr>
          <w:rFonts w:ascii="Arial" w:eastAsia="Times New Roman" w:hAnsi="Arial" w:cs="Arial"/>
          <w:kern w:val="2"/>
          <w:highlight w:val="green"/>
          <w14:ligatures w14:val="standardContextual"/>
        </w:rPr>
      </w:pPr>
      <w:r w:rsidRPr="0088447B">
        <w:rPr>
          <w:rFonts w:ascii="Arial" w:eastAsia="Times New Roman" w:hAnsi="Arial" w:cs="Arial"/>
          <w:kern w:val="2"/>
          <w:highlight w:val="green"/>
          <w14:ligatures w14:val="standardContextual"/>
        </w:rPr>
        <w:t>(a) Employment in the legislative and/or the judicial branch except for time spent as an elected official or in a judicial appointment is credited.</w:t>
      </w:r>
    </w:p>
    <w:p w14:paraId="47745B25" w14:textId="77777777" w:rsidR="0088447B" w:rsidRPr="0088447B" w:rsidRDefault="0088447B" w:rsidP="0088447B">
      <w:pPr>
        <w:spacing w:after="0" w:line="240" w:lineRule="auto"/>
        <w:ind w:firstLine="720"/>
        <w:rPr>
          <w:rFonts w:ascii="Arial" w:eastAsia="Times New Roman" w:hAnsi="Arial" w:cs="Arial"/>
          <w:kern w:val="2"/>
          <w:highlight w:val="green"/>
          <w14:ligatures w14:val="standardContextual"/>
        </w:rPr>
      </w:pPr>
      <w:r w:rsidRPr="0088447B">
        <w:rPr>
          <w:rFonts w:ascii="Arial" w:eastAsia="Times New Roman" w:hAnsi="Arial" w:cs="Arial"/>
          <w:kern w:val="2"/>
          <w:highlight w:val="green"/>
          <w14:ligatures w14:val="standardContextual"/>
        </w:rPr>
        <w:t xml:space="preserve">(b) Employment exempt by the provisions of WAC 357-04-040, 357-04-045, 357-04-050, 357-04-055 is not credited </w:t>
      </w:r>
      <w:r w:rsidRPr="0088447B">
        <w:rPr>
          <w:rFonts w:ascii="Arial" w:eastAsia="Times New Roman" w:hAnsi="Arial" w:cs="Arial"/>
          <w:kern w:val="2"/>
          <w:highlight w:val="green"/>
          <w:u w:val="single"/>
          <w14:ligatures w14:val="standardContextual"/>
        </w:rPr>
        <w:t>for the purposes of computing the rate of vacation leave accrual</w:t>
      </w:r>
      <w:r w:rsidRPr="0088447B">
        <w:rPr>
          <w:rFonts w:ascii="Arial" w:eastAsia="Times New Roman" w:hAnsi="Arial" w:cs="Arial"/>
          <w:kern w:val="2"/>
          <w:highlight w:val="green"/>
          <w14:ligatures w14:val="standardContextual"/>
        </w:rPr>
        <w:t>.</w:t>
      </w:r>
    </w:p>
    <w:p w14:paraId="531F258A" w14:textId="77777777" w:rsidR="001E2B4A" w:rsidRDefault="0088447B" w:rsidP="001E2B4A">
      <w:pPr>
        <w:spacing w:after="0" w:line="240" w:lineRule="auto"/>
        <w:rPr>
          <w:rFonts w:ascii="Arial" w:eastAsia="Times New Roman" w:hAnsi="Arial" w:cs="Arial"/>
          <w:kern w:val="2"/>
          <w14:ligatures w14:val="standardContextual"/>
        </w:rPr>
      </w:pPr>
      <w:r w:rsidRPr="005F5385">
        <w:rPr>
          <w:rFonts w:ascii="Arial" w:eastAsia="Times New Roman" w:hAnsi="Arial" w:cs="Arial"/>
          <w:kern w:val="2"/>
          <w:highlight w:val="green"/>
          <w14:ligatures w14:val="standardContextual"/>
        </w:rPr>
        <w:t>(c) Exempt employment with ((</w:t>
      </w:r>
      <w:r w:rsidRPr="005F5385">
        <w:rPr>
          <w:rFonts w:ascii="Arial" w:eastAsia="Times New Roman" w:hAnsi="Arial" w:cs="Arial"/>
          <w:strike/>
          <w:kern w:val="2"/>
          <w:highlight w:val="green"/>
          <w14:ligatures w14:val="standardContextual"/>
        </w:rPr>
        <w:t>a general government</w:t>
      </w:r>
      <w:r w:rsidRPr="005F5385">
        <w:rPr>
          <w:rFonts w:ascii="Arial" w:eastAsia="Times New Roman" w:hAnsi="Arial" w:cs="Arial"/>
          <w:kern w:val="2"/>
          <w:highlight w:val="green"/>
          <w14:ligatures w14:val="standardContextual"/>
        </w:rPr>
        <w:t xml:space="preserve">)) </w:t>
      </w:r>
      <w:r w:rsidRPr="005F5385">
        <w:rPr>
          <w:rFonts w:ascii="Arial" w:eastAsia="Times New Roman" w:hAnsi="Arial" w:cs="Arial"/>
          <w:kern w:val="2"/>
          <w:highlight w:val="green"/>
          <w:u w:val="single"/>
          <w14:ligatures w14:val="standardContextual"/>
        </w:rPr>
        <w:t>an</w:t>
      </w:r>
      <w:r w:rsidRPr="005F5385">
        <w:rPr>
          <w:rFonts w:ascii="Arial" w:eastAsia="Times New Roman" w:hAnsi="Arial" w:cs="Arial"/>
          <w:kern w:val="2"/>
          <w:highlight w:val="green"/>
          <w14:ligatures w14:val="standardContextual"/>
        </w:rPr>
        <w:t xml:space="preserve"> employer is credited, other than that specified in WAC 357-04-055 which is excluded.</w:t>
      </w:r>
    </w:p>
    <w:p w14:paraId="7DC3436F" w14:textId="77777777" w:rsidR="00F628B8" w:rsidRPr="00B1665A" w:rsidRDefault="00F628B8" w:rsidP="005D581B">
      <w:pPr>
        <w:spacing w:after="0" w:line="240" w:lineRule="auto"/>
        <w:rPr>
          <w:rFonts w:ascii="Arial" w:eastAsia="Times New Roman" w:hAnsi="Arial" w:cs="Arial"/>
          <w:color w:val="FF0000"/>
        </w:rPr>
      </w:pPr>
    </w:p>
    <w:p w14:paraId="50377022" w14:textId="682656F9" w:rsidR="00735736" w:rsidRPr="000D5E79" w:rsidRDefault="00735736" w:rsidP="00735736">
      <w:pPr>
        <w:spacing w:after="0" w:line="240" w:lineRule="auto"/>
        <w:rPr>
          <w:rFonts w:ascii="Arial" w:hAnsi="Arial" w:cs="Arial"/>
          <w:b/>
          <w:bCs/>
        </w:rPr>
      </w:pPr>
      <w:r w:rsidRPr="000D5E79">
        <w:rPr>
          <w:rFonts w:ascii="Arial" w:hAnsi="Arial" w:cs="Arial"/>
          <w:b/>
          <w:bCs/>
          <w:u w:val="single"/>
        </w:rPr>
        <w:t>AMENDATORY SECTION</w:t>
      </w:r>
      <w:r w:rsidRPr="000D5E79">
        <w:rPr>
          <w:rFonts w:ascii="Arial" w:hAnsi="Arial" w:cs="Arial"/>
          <w:b/>
          <w:bCs/>
        </w:rPr>
        <w:t> </w:t>
      </w:r>
    </w:p>
    <w:p w14:paraId="2EDCB4FD" w14:textId="77777777" w:rsidR="00735736" w:rsidRDefault="00735736" w:rsidP="00735736">
      <w:pPr>
        <w:spacing w:after="0" w:line="240" w:lineRule="auto"/>
        <w:rPr>
          <w:rFonts w:ascii="Arial" w:hAnsi="Arial" w:cs="Arial"/>
          <w:b/>
        </w:rPr>
      </w:pPr>
    </w:p>
    <w:p w14:paraId="0C527297" w14:textId="77777777" w:rsidR="00735736" w:rsidRDefault="00735736" w:rsidP="00607CEC">
      <w:pPr>
        <w:pStyle w:val="Heading3"/>
      </w:pPr>
      <w:r w:rsidRPr="00607CEC">
        <w:rPr>
          <w:rStyle w:val="Heading3Char"/>
          <w:b/>
          <w:bCs/>
        </w:rPr>
        <w:t>WAC 357-58-175</w:t>
      </w:r>
      <w:r w:rsidRPr="00735736">
        <w:t xml:space="preserve">  ((</w:t>
      </w:r>
      <w:r w:rsidRPr="00735736">
        <w:rPr>
          <w:strike/>
        </w:rPr>
        <w:t>Can</w:t>
      </w:r>
      <w:r w:rsidRPr="00735736">
        <w:t xml:space="preserve">)) </w:t>
      </w:r>
      <w:r w:rsidRPr="00735736">
        <w:rPr>
          <w:u w:val="single"/>
        </w:rPr>
        <w:t>May</w:t>
      </w:r>
      <w:r w:rsidRPr="00735736">
        <w:t xml:space="preserve"> an employer authorize lump sum vacation leave </w:t>
      </w:r>
      <w:r w:rsidRPr="00735736">
        <w:rPr>
          <w:u w:val="single"/>
        </w:rPr>
        <w:t>and/</w:t>
      </w:r>
      <w:r w:rsidRPr="00735736">
        <w:t xml:space="preserve">or accelerate vacation leave accrual rates to support the recruitment and/or retention of an employee or candidate for a WMS position?  </w:t>
      </w:r>
    </w:p>
    <w:p w14:paraId="50B0D901" w14:textId="77777777" w:rsidR="00735736" w:rsidRDefault="00735736" w:rsidP="00735736">
      <w:pPr>
        <w:spacing w:after="0" w:line="240" w:lineRule="auto"/>
        <w:rPr>
          <w:rFonts w:ascii="Arial" w:hAnsi="Arial" w:cs="Arial"/>
        </w:rPr>
      </w:pPr>
    </w:p>
    <w:p w14:paraId="79D5B751" w14:textId="5202CE4A" w:rsidR="00735736" w:rsidRPr="00735736" w:rsidRDefault="00735736" w:rsidP="00735736">
      <w:pPr>
        <w:spacing w:after="0" w:line="240" w:lineRule="auto"/>
        <w:rPr>
          <w:rFonts w:ascii="Arial" w:hAnsi="Arial" w:cs="Arial"/>
        </w:rPr>
      </w:pPr>
      <w:r w:rsidRPr="00735736">
        <w:rPr>
          <w:rFonts w:ascii="Arial" w:hAnsi="Arial" w:cs="Arial"/>
        </w:rPr>
        <w:t>In addition to the vacation leave accruals as provided in WAC 357-31-165, an employer may authorize ((</w:t>
      </w:r>
      <w:r w:rsidRPr="00C155AB">
        <w:rPr>
          <w:rFonts w:ascii="Arial" w:hAnsi="Arial" w:cs="Arial"/>
          <w:strike/>
          <w:highlight w:val="yellow"/>
        </w:rPr>
        <w:t>additional</w:t>
      </w:r>
      <w:r w:rsidRPr="00735736">
        <w:rPr>
          <w:rFonts w:ascii="Arial" w:hAnsi="Arial" w:cs="Arial"/>
        </w:rPr>
        <w:t xml:space="preserve">)) </w:t>
      </w:r>
      <w:r w:rsidRPr="00CF030A">
        <w:rPr>
          <w:rFonts w:ascii="Arial" w:hAnsi="Arial" w:cs="Arial"/>
          <w:highlight w:val="yellow"/>
          <w:u w:val="single"/>
        </w:rPr>
        <w:t>lump sum</w:t>
      </w:r>
      <w:r w:rsidRPr="00735736">
        <w:rPr>
          <w:rFonts w:ascii="Arial" w:hAnsi="Arial" w:cs="Arial"/>
        </w:rPr>
        <w:t xml:space="preserve"> vacation leave </w:t>
      </w:r>
      <w:r w:rsidRPr="00527097">
        <w:rPr>
          <w:rFonts w:ascii="Arial" w:hAnsi="Arial" w:cs="Arial"/>
          <w:highlight w:val="yellow"/>
          <w:u w:val="single"/>
        </w:rPr>
        <w:t>and/or accelerate vacation leave accrual rates</w:t>
      </w:r>
      <w:r w:rsidRPr="00735736">
        <w:rPr>
          <w:rFonts w:ascii="Arial" w:hAnsi="Arial" w:cs="Arial"/>
        </w:rPr>
        <w:t xml:space="preserve"> as follows to support the recruitment and/or retention of an employee or candidate for a specific WMS position:</w:t>
      </w:r>
    </w:p>
    <w:p w14:paraId="16E69F01" w14:textId="77777777" w:rsidR="00735736" w:rsidRPr="00735736" w:rsidRDefault="00735736" w:rsidP="00735736">
      <w:pPr>
        <w:spacing w:after="0" w:line="240" w:lineRule="auto"/>
        <w:ind w:firstLine="720"/>
        <w:rPr>
          <w:rFonts w:ascii="Arial" w:hAnsi="Arial" w:cs="Arial"/>
        </w:rPr>
      </w:pPr>
      <w:r w:rsidRPr="00735736">
        <w:rPr>
          <w:rFonts w:ascii="Arial" w:hAnsi="Arial" w:cs="Arial"/>
        </w:rPr>
        <w:t xml:space="preserve">(1) Employers may authorize an accelerated accrual rate for an employee or candidate. The WMS employee would remain at the accelerated accrual rate until the WMS employee's </w:t>
      </w:r>
      <w:r w:rsidRPr="00735736">
        <w:rPr>
          <w:rFonts w:ascii="Arial" w:hAnsi="Arial" w:cs="Arial"/>
        </w:rPr>
        <w:lastRenderedPageBreak/>
        <w:t>anniversary date caught up to the accrual rate amount in accordance with WAC 357-31-165; and/or</w:t>
      </w:r>
    </w:p>
    <w:p w14:paraId="286EB784" w14:textId="77777777" w:rsidR="00735736" w:rsidRPr="00735736" w:rsidRDefault="00735736" w:rsidP="00735736">
      <w:pPr>
        <w:spacing w:after="0" w:line="240" w:lineRule="auto"/>
        <w:ind w:firstLine="720"/>
        <w:rPr>
          <w:rFonts w:ascii="Arial" w:hAnsi="Arial" w:cs="Arial"/>
        </w:rPr>
      </w:pPr>
      <w:r w:rsidRPr="00735736">
        <w:rPr>
          <w:rFonts w:ascii="Arial" w:hAnsi="Arial" w:cs="Arial"/>
        </w:rPr>
        <w:t xml:space="preserve">(2) Employers may authorize a lump sum accrual of up to </w:t>
      </w:r>
      <w:r w:rsidRPr="00E65513">
        <w:rPr>
          <w:rFonts w:ascii="Arial" w:hAnsi="Arial" w:cs="Arial"/>
          <w:highlight w:val="yellow"/>
        </w:rPr>
        <w:t>((</w:t>
      </w:r>
      <w:r w:rsidRPr="00E65513">
        <w:rPr>
          <w:rFonts w:ascii="Arial" w:hAnsi="Arial" w:cs="Arial"/>
          <w:strike/>
          <w:highlight w:val="yellow"/>
        </w:rPr>
        <w:t>eighty</w:t>
      </w:r>
      <w:r w:rsidRPr="00E65513">
        <w:rPr>
          <w:rFonts w:ascii="Arial" w:hAnsi="Arial" w:cs="Arial"/>
          <w:highlight w:val="yellow"/>
        </w:rPr>
        <w:t xml:space="preserve">)) </w:t>
      </w:r>
      <w:r w:rsidRPr="00E65513">
        <w:rPr>
          <w:rFonts w:ascii="Arial" w:hAnsi="Arial" w:cs="Arial"/>
          <w:highlight w:val="yellow"/>
          <w:u w:val="single"/>
        </w:rPr>
        <w:t>80</w:t>
      </w:r>
      <w:r w:rsidRPr="00735736">
        <w:rPr>
          <w:rFonts w:ascii="Arial" w:hAnsi="Arial" w:cs="Arial"/>
        </w:rPr>
        <w:t xml:space="preserve"> hours of vacation leave for the employee or candidate.</w:t>
      </w:r>
    </w:p>
    <w:p w14:paraId="3A8307BD" w14:textId="77777777" w:rsidR="00735736" w:rsidRPr="00735736" w:rsidRDefault="00735736" w:rsidP="00735736">
      <w:pPr>
        <w:spacing w:after="0" w:line="240" w:lineRule="auto"/>
        <w:ind w:firstLine="720"/>
        <w:rPr>
          <w:rFonts w:ascii="Arial" w:hAnsi="Arial" w:cs="Arial"/>
        </w:rPr>
      </w:pPr>
      <w:r w:rsidRPr="00735736">
        <w:rPr>
          <w:rFonts w:ascii="Arial" w:hAnsi="Arial" w:cs="Arial"/>
        </w:rPr>
        <w:t>Vacation leave accrued under this section must be used in accordance with the leave provisions of chapter 357-31 WAC.</w:t>
      </w:r>
    </w:p>
    <w:p w14:paraId="7D8840C4" w14:textId="77777777" w:rsidR="00735736" w:rsidRDefault="00735736" w:rsidP="00735736">
      <w:pPr>
        <w:spacing w:after="0" w:line="240" w:lineRule="auto"/>
        <w:rPr>
          <w:rFonts w:ascii="Arial" w:hAnsi="Arial" w:cs="Arial"/>
        </w:rPr>
      </w:pPr>
    </w:p>
    <w:p w14:paraId="7A32CBFB" w14:textId="1E2223B7" w:rsidR="00735736" w:rsidRPr="00BF6DEE" w:rsidRDefault="00735736" w:rsidP="00735736">
      <w:pPr>
        <w:spacing w:after="0" w:line="240" w:lineRule="auto"/>
        <w:rPr>
          <w:rFonts w:ascii="Arial" w:hAnsi="Arial" w:cs="Arial"/>
          <w:b/>
          <w:bCs/>
        </w:rPr>
      </w:pPr>
      <w:r w:rsidRPr="00BF6DEE">
        <w:rPr>
          <w:rFonts w:ascii="Arial" w:hAnsi="Arial" w:cs="Arial"/>
          <w:b/>
          <w:bCs/>
          <w:u w:val="single"/>
        </w:rPr>
        <w:t>AMENDATORY SECTION</w:t>
      </w:r>
    </w:p>
    <w:p w14:paraId="6919EE9E" w14:textId="77777777" w:rsidR="00735736" w:rsidRPr="00607CEC" w:rsidRDefault="00735736" w:rsidP="00735736">
      <w:pPr>
        <w:spacing w:after="0" w:line="240" w:lineRule="auto"/>
        <w:rPr>
          <w:rFonts w:ascii="Arial" w:hAnsi="Arial" w:cs="Arial"/>
          <w:b/>
        </w:rPr>
      </w:pPr>
    </w:p>
    <w:p w14:paraId="62DA3251" w14:textId="77777777" w:rsidR="00BF6DEE" w:rsidRDefault="00735736" w:rsidP="00607CEC">
      <w:pPr>
        <w:pStyle w:val="Heading3"/>
      </w:pPr>
      <w:r w:rsidRPr="00607CEC">
        <w:rPr>
          <w:rStyle w:val="Heading2Char"/>
          <w:b/>
          <w:sz w:val="22"/>
          <w:szCs w:val="22"/>
        </w:rPr>
        <w:t>WAC 357-58-180</w:t>
      </w:r>
      <w:r w:rsidRPr="00607CEC">
        <w:rPr>
          <w:b w:val="0"/>
        </w:rPr>
        <w:t xml:space="preserve">  Must</w:t>
      </w:r>
      <w:r w:rsidRPr="00735736">
        <w:t xml:space="preserve"> an </w:t>
      </w:r>
      <w:r w:rsidRPr="000D5E79">
        <w:rPr>
          <w:highlight w:val="yellow"/>
        </w:rPr>
        <w:t>agency</w:t>
      </w:r>
      <w:r w:rsidRPr="00735736">
        <w:t xml:space="preserve"> have a policy regarding authorization of additional </w:t>
      </w:r>
      <w:r w:rsidRPr="00D341FD">
        <w:rPr>
          <w:highlight w:val="yellow"/>
          <w:u w:val="single"/>
        </w:rPr>
        <w:t>vacation</w:t>
      </w:r>
      <w:r w:rsidRPr="00735736">
        <w:t xml:space="preserve"> leave </w:t>
      </w:r>
      <w:r w:rsidRPr="000521CB">
        <w:rPr>
          <w:highlight w:val="yellow"/>
        </w:rPr>
        <w:t>to support the recruitment ((</w:t>
      </w:r>
      <w:r w:rsidRPr="000521CB">
        <w:rPr>
          <w:strike/>
          <w:highlight w:val="yellow"/>
        </w:rPr>
        <w:t>of a</w:t>
      </w:r>
      <w:r w:rsidRPr="000521CB">
        <w:rPr>
          <w:highlight w:val="yellow"/>
        </w:rPr>
        <w:t xml:space="preserve">)) </w:t>
      </w:r>
      <w:r w:rsidRPr="000521CB">
        <w:rPr>
          <w:highlight w:val="yellow"/>
          <w:u w:val="single"/>
        </w:rPr>
        <w:t>and/or retention of an employee or</w:t>
      </w:r>
      <w:r w:rsidRPr="000521CB">
        <w:rPr>
          <w:highlight w:val="yellow"/>
        </w:rPr>
        <w:t xml:space="preserve"> candidate ((</w:t>
      </w:r>
      <w:r w:rsidRPr="000521CB">
        <w:rPr>
          <w:strike/>
          <w:highlight w:val="yellow"/>
        </w:rPr>
        <w:t>or the retention of an employee</w:t>
      </w:r>
      <w:r w:rsidRPr="000521CB">
        <w:rPr>
          <w:highlight w:val="yellow"/>
        </w:rPr>
        <w:t>))</w:t>
      </w:r>
      <w:r w:rsidRPr="00735736">
        <w:t xml:space="preserve"> for a WMS position?  </w:t>
      </w:r>
    </w:p>
    <w:p w14:paraId="69221010" w14:textId="77777777" w:rsidR="0041026E" w:rsidRDefault="0041026E" w:rsidP="00735736">
      <w:pPr>
        <w:spacing w:after="0" w:line="240" w:lineRule="auto"/>
        <w:rPr>
          <w:rFonts w:ascii="Arial" w:hAnsi="Arial" w:cs="Arial"/>
        </w:rPr>
      </w:pPr>
    </w:p>
    <w:p w14:paraId="09C85A97" w14:textId="7D05F8AD" w:rsidR="00735736" w:rsidRPr="00735736" w:rsidRDefault="00735736" w:rsidP="00735736">
      <w:pPr>
        <w:spacing w:after="0" w:line="240" w:lineRule="auto"/>
        <w:rPr>
          <w:rFonts w:ascii="Arial" w:hAnsi="Arial" w:cs="Arial"/>
        </w:rPr>
      </w:pPr>
      <w:r w:rsidRPr="00735736">
        <w:rPr>
          <w:rFonts w:ascii="Arial" w:hAnsi="Arial" w:cs="Arial"/>
        </w:rPr>
        <w:t xml:space="preserve">In order to authorize additional </w:t>
      </w:r>
      <w:r w:rsidRPr="004F25F0">
        <w:rPr>
          <w:rFonts w:ascii="Arial" w:hAnsi="Arial" w:cs="Arial"/>
          <w:highlight w:val="yellow"/>
          <w:u w:val="single"/>
        </w:rPr>
        <w:t>vacation</w:t>
      </w:r>
      <w:r w:rsidRPr="00735736">
        <w:rPr>
          <w:rFonts w:ascii="Arial" w:hAnsi="Arial" w:cs="Arial"/>
        </w:rPr>
        <w:t xml:space="preserve"> leave for the recruitment and/or retention of </w:t>
      </w:r>
      <w:r w:rsidRPr="004F25F0">
        <w:rPr>
          <w:rFonts w:ascii="Arial" w:hAnsi="Arial" w:cs="Arial"/>
          <w:highlight w:val="yellow"/>
        </w:rPr>
        <w:t>((</w:t>
      </w:r>
      <w:r w:rsidRPr="004F25F0">
        <w:rPr>
          <w:rFonts w:ascii="Arial" w:hAnsi="Arial" w:cs="Arial"/>
          <w:strike/>
          <w:highlight w:val="yellow"/>
        </w:rPr>
        <w:t>a candidate or</w:t>
      </w:r>
      <w:r w:rsidRPr="004F25F0">
        <w:rPr>
          <w:rFonts w:ascii="Arial" w:hAnsi="Arial" w:cs="Arial"/>
          <w:highlight w:val="yellow"/>
        </w:rPr>
        <w:t xml:space="preserve">)) </w:t>
      </w:r>
      <w:r w:rsidRPr="004F25F0">
        <w:rPr>
          <w:rFonts w:ascii="Arial" w:hAnsi="Arial" w:cs="Arial"/>
          <w:highlight w:val="yellow"/>
          <w:u w:val="single"/>
        </w:rPr>
        <w:t>an</w:t>
      </w:r>
      <w:r w:rsidRPr="004F25F0">
        <w:rPr>
          <w:rFonts w:ascii="Arial" w:hAnsi="Arial" w:cs="Arial"/>
          <w:highlight w:val="yellow"/>
        </w:rPr>
        <w:t xml:space="preserve"> employee </w:t>
      </w:r>
      <w:r w:rsidRPr="004F25F0">
        <w:rPr>
          <w:rFonts w:ascii="Arial" w:hAnsi="Arial" w:cs="Arial"/>
          <w:highlight w:val="yellow"/>
          <w:u w:val="single"/>
        </w:rPr>
        <w:t>or a candidate</w:t>
      </w:r>
      <w:r w:rsidRPr="00735736">
        <w:rPr>
          <w:rFonts w:ascii="Arial" w:hAnsi="Arial" w:cs="Arial"/>
        </w:rPr>
        <w:t xml:space="preserve"> for a WMS position, an agency must have a written policy that:</w:t>
      </w:r>
    </w:p>
    <w:p w14:paraId="664816D0" w14:textId="77777777" w:rsidR="00735736" w:rsidRPr="00735736" w:rsidRDefault="00735736" w:rsidP="00735736">
      <w:pPr>
        <w:spacing w:after="0" w:line="240" w:lineRule="auto"/>
        <w:ind w:firstLine="720"/>
        <w:rPr>
          <w:rFonts w:ascii="Arial" w:hAnsi="Arial" w:cs="Arial"/>
        </w:rPr>
      </w:pPr>
      <w:r w:rsidRPr="00735736">
        <w:rPr>
          <w:rFonts w:ascii="Arial" w:hAnsi="Arial" w:cs="Arial"/>
        </w:rPr>
        <w:t xml:space="preserve">(1) Identifies the reasons for which the employer may authorize additional </w:t>
      </w:r>
      <w:r w:rsidRPr="006D387E">
        <w:rPr>
          <w:rFonts w:ascii="Arial" w:hAnsi="Arial" w:cs="Arial"/>
          <w:highlight w:val="yellow"/>
          <w:u w:val="single"/>
        </w:rPr>
        <w:t>vacation</w:t>
      </w:r>
      <w:r w:rsidRPr="00735736">
        <w:rPr>
          <w:rFonts w:ascii="Arial" w:hAnsi="Arial" w:cs="Arial"/>
        </w:rPr>
        <w:t xml:space="preserve"> leave; and</w:t>
      </w:r>
    </w:p>
    <w:p w14:paraId="76A02019" w14:textId="77777777" w:rsidR="00735736" w:rsidRPr="00735736" w:rsidRDefault="00735736" w:rsidP="00735736">
      <w:pPr>
        <w:spacing w:after="0" w:line="240" w:lineRule="auto"/>
        <w:ind w:firstLine="720"/>
        <w:rPr>
          <w:rFonts w:ascii="Arial" w:hAnsi="Arial" w:cs="Arial"/>
        </w:rPr>
      </w:pPr>
      <w:r w:rsidRPr="00735736">
        <w:rPr>
          <w:rFonts w:ascii="Arial" w:hAnsi="Arial" w:cs="Arial"/>
        </w:rPr>
        <w:t xml:space="preserve">(2) Requires that lump sum </w:t>
      </w:r>
      <w:r w:rsidRPr="006D387E">
        <w:rPr>
          <w:rFonts w:ascii="Arial" w:hAnsi="Arial" w:cs="Arial"/>
          <w:highlight w:val="yellow"/>
          <w:u w:val="single"/>
        </w:rPr>
        <w:t>vacation leave</w:t>
      </w:r>
      <w:r w:rsidRPr="00735736">
        <w:rPr>
          <w:rFonts w:ascii="Arial" w:hAnsi="Arial" w:cs="Arial"/>
        </w:rPr>
        <w:t xml:space="preserve"> accruals only be granted after services have been rendered in accordance with express conditions established by the employer.</w:t>
      </w:r>
    </w:p>
    <w:p w14:paraId="3AD309C2" w14:textId="77777777" w:rsidR="00C76094" w:rsidRDefault="00C76094" w:rsidP="00ED5D8D">
      <w:pPr>
        <w:spacing w:after="0" w:line="240" w:lineRule="auto"/>
        <w:rPr>
          <w:rFonts w:ascii="Arial" w:hAnsi="Arial" w:cs="Arial"/>
          <w:b/>
          <w:u w:val="single"/>
        </w:rPr>
      </w:pPr>
    </w:p>
    <w:p w14:paraId="383C1AAE" w14:textId="6927E6ED" w:rsidR="002A4293" w:rsidRDefault="002A4293" w:rsidP="00ED5D8D">
      <w:pPr>
        <w:spacing w:after="0" w:line="240" w:lineRule="auto"/>
        <w:rPr>
          <w:rFonts w:ascii="Arial" w:hAnsi="Arial" w:cs="Arial"/>
          <w:b/>
          <w:u w:val="single"/>
        </w:rPr>
      </w:pPr>
      <w:r w:rsidRPr="00F55E2E">
        <w:rPr>
          <w:rFonts w:ascii="Arial" w:hAnsi="Arial" w:cs="Arial"/>
          <w:b/>
          <w:u w:val="single"/>
        </w:rPr>
        <w:t>AMENDATORY SECTION</w:t>
      </w:r>
    </w:p>
    <w:p w14:paraId="42D32217" w14:textId="77777777" w:rsidR="005D2837" w:rsidRPr="00F55E2E" w:rsidRDefault="005D2837" w:rsidP="00ED5D8D">
      <w:pPr>
        <w:spacing w:after="0" w:line="240" w:lineRule="auto"/>
        <w:rPr>
          <w:rFonts w:ascii="Arial" w:hAnsi="Arial" w:cs="Arial"/>
          <w:b/>
          <w:u w:val="single"/>
        </w:rPr>
      </w:pPr>
    </w:p>
    <w:p w14:paraId="27C9B52D" w14:textId="77777777" w:rsidR="002A4293" w:rsidRDefault="002A4293" w:rsidP="0029200F">
      <w:pPr>
        <w:pStyle w:val="Heading3"/>
      </w:pPr>
      <w:r w:rsidRPr="00F55E2E">
        <w:t>WAC 357-58-210 When may a WMS employee transfer to a WGS position and vice versa?</w:t>
      </w:r>
    </w:p>
    <w:p w14:paraId="36283FED" w14:textId="77777777" w:rsidR="00893DDF" w:rsidRPr="00893DDF" w:rsidRDefault="00893DDF" w:rsidP="00893DDF">
      <w:pPr>
        <w:spacing w:after="0"/>
      </w:pPr>
    </w:p>
    <w:p w14:paraId="003859CA" w14:textId="77777777" w:rsidR="002A4293" w:rsidRPr="00F55E2E" w:rsidRDefault="002A4293" w:rsidP="00893DDF">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A permanent employee may transfer from a WMS position to a WGS position if the employee's salary is within the salary range of the WGS position.</w:t>
      </w:r>
    </w:p>
    <w:p w14:paraId="0CD95714"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 xml:space="preserve">A permanent employee may transfer from a WGS position to a WMS position if the employee's salary is within the </w:t>
      </w:r>
      <w:r w:rsidRPr="00F55E2E">
        <w:rPr>
          <w:rFonts w:ascii="Arial" w:eastAsia="Times New Roman" w:hAnsi="Arial" w:cs="Arial"/>
          <w:color w:val="000000"/>
          <w:u w:val="single"/>
        </w:rPr>
        <w:t>same</w:t>
      </w:r>
      <w:r w:rsidRPr="00F55E2E">
        <w:rPr>
          <w:rFonts w:ascii="Arial" w:hAnsi="Arial" w:cs="Arial"/>
          <w:u w:val="single"/>
        </w:rPr>
        <w:t xml:space="preserve"> </w:t>
      </w:r>
      <w:r w:rsidRPr="00F55E2E">
        <w:rPr>
          <w:rFonts w:ascii="Arial" w:eastAsia="Times New Roman" w:hAnsi="Arial" w:cs="Arial"/>
          <w:color w:val="000000"/>
          <w:u w:val="single"/>
        </w:rPr>
        <w:t>salary standard and/or same evaluation points</w:t>
      </w:r>
      <w:r w:rsidRPr="00F55E2E">
        <w:rPr>
          <w:rFonts w:ascii="Arial" w:eastAsia="Times New Roman" w:hAnsi="Arial" w:cs="Arial"/>
          <w:color w:val="000000"/>
        </w:rPr>
        <w:t xml:space="preserve"> </w:t>
      </w:r>
      <w:r w:rsidRPr="00F55E2E">
        <w:rPr>
          <w:rFonts w:ascii="Arial" w:eastAsia="Times New Roman" w:hAnsi="Arial" w:cs="Arial"/>
          <w:strike/>
          <w:color w:val="000000"/>
        </w:rPr>
        <w:t>management band</w:t>
      </w:r>
      <w:r w:rsidRPr="00F55E2E">
        <w:rPr>
          <w:rFonts w:ascii="Arial" w:eastAsia="Times New Roman" w:hAnsi="Arial" w:cs="Arial"/>
          <w:color w:val="000000"/>
        </w:rPr>
        <w:t xml:space="preserve"> assigned to the WMS position.</w:t>
      </w:r>
    </w:p>
    <w:p w14:paraId="4B74D7CE" w14:textId="77777777" w:rsidR="00AE6492" w:rsidRPr="00F55E2E" w:rsidRDefault="00AE6492" w:rsidP="00ED5D8D">
      <w:pPr>
        <w:spacing w:after="0"/>
        <w:rPr>
          <w:rFonts w:ascii="Arial" w:hAnsi="Arial" w:cs="Arial"/>
        </w:rPr>
      </w:pPr>
    </w:p>
    <w:p w14:paraId="6F65B505" w14:textId="77777777" w:rsidR="002A4293" w:rsidRDefault="002A4293" w:rsidP="00ED5D8D">
      <w:pPr>
        <w:spacing w:after="0"/>
        <w:rPr>
          <w:rFonts w:ascii="Arial" w:hAnsi="Arial" w:cs="Arial"/>
          <w:b/>
          <w:bCs/>
          <w:u w:val="single"/>
        </w:rPr>
      </w:pPr>
      <w:r w:rsidRPr="00F55E2E">
        <w:rPr>
          <w:rFonts w:ascii="Arial" w:hAnsi="Arial" w:cs="Arial"/>
          <w:b/>
          <w:bCs/>
          <w:u w:val="single"/>
        </w:rPr>
        <w:t>REFERENCE ONLY</w:t>
      </w:r>
    </w:p>
    <w:p w14:paraId="64BAFD3A" w14:textId="77777777" w:rsidR="005D2837" w:rsidRDefault="005D2837" w:rsidP="00ED5D8D">
      <w:pPr>
        <w:spacing w:after="0"/>
        <w:rPr>
          <w:rFonts w:ascii="Arial" w:hAnsi="Arial" w:cs="Arial"/>
          <w:b/>
          <w:bCs/>
          <w:u w:val="single"/>
        </w:rPr>
      </w:pPr>
    </w:p>
    <w:p w14:paraId="2BDE7B7A" w14:textId="77777777" w:rsidR="002A4293" w:rsidRDefault="002A4293" w:rsidP="0029200F">
      <w:pPr>
        <w:pStyle w:val="Heading3"/>
      </w:pPr>
      <w:r w:rsidRPr="00ED5D8D">
        <w:t>WAC 357-58-065 Definitions for WMS.</w:t>
      </w:r>
    </w:p>
    <w:p w14:paraId="5296F389" w14:textId="77777777" w:rsidR="00893DDF" w:rsidRPr="00ED5D8D" w:rsidRDefault="00893DDF" w:rsidP="00ED5D8D">
      <w:pPr>
        <w:spacing w:after="0"/>
        <w:rPr>
          <w:rFonts w:ascii="Arial" w:hAnsi="Arial" w:cs="Arial"/>
          <w:b/>
          <w:bCs/>
        </w:rPr>
      </w:pPr>
    </w:p>
    <w:p w14:paraId="1133B823"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The following definitions apply to chapter </w:t>
      </w:r>
      <w:hyperlink r:id="rId29" w:history="1">
        <w:r w:rsidRPr="00F55E2E">
          <w:rPr>
            <w:rFonts w:ascii="Arial" w:eastAsia="Times New Roman" w:hAnsi="Arial" w:cs="Arial"/>
            <w:b/>
            <w:bCs/>
            <w:color w:val="2B674D"/>
            <w:u w:val="single"/>
          </w:rPr>
          <w:t>357-58</w:t>
        </w:r>
      </w:hyperlink>
      <w:r w:rsidRPr="00F55E2E">
        <w:rPr>
          <w:rFonts w:ascii="Arial" w:eastAsia="Times New Roman" w:hAnsi="Arial" w:cs="Arial"/>
          <w:color w:val="000000"/>
        </w:rPr>
        <w:t> WAC:</w:t>
      </w:r>
    </w:p>
    <w:p w14:paraId="082BCEC4"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 </w:t>
      </w:r>
      <w:r w:rsidRPr="00F55E2E">
        <w:rPr>
          <w:rFonts w:ascii="Arial" w:eastAsia="Times New Roman" w:hAnsi="Arial" w:cs="Arial"/>
          <w:b/>
          <w:bCs/>
          <w:color w:val="000000"/>
        </w:rPr>
        <w:t>Break in service.</w:t>
      </w:r>
      <w:r w:rsidRPr="00F55E2E">
        <w:rPr>
          <w:rFonts w:ascii="Arial" w:eastAsia="Times New Roman" w:hAnsi="Arial" w:cs="Arial"/>
          <w:color w:val="000000"/>
        </w:rPr>
        <w:t> An employee has a break in continuous state service if the employee is separated, dismissed or resigns from state service. A furlough for the purposes of temporary layoff as provided in WAC </w:t>
      </w:r>
      <w:hyperlink r:id="rId30" w:history="1">
        <w:r w:rsidRPr="00F55E2E">
          <w:rPr>
            <w:rFonts w:ascii="Arial" w:eastAsia="Times New Roman" w:hAnsi="Arial" w:cs="Arial"/>
            <w:b/>
            <w:bCs/>
            <w:color w:val="2B674D"/>
            <w:u w:val="single"/>
          </w:rPr>
          <w:t>357-58-550</w:t>
        </w:r>
      </w:hyperlink>
      <w:r w:rsidRPr="00F55E2E">
        <w:rPr>
          <w:rFonts w:ascii="Arial" w:eastAsia="Times New Roman" w:hAnsi="Arial" w:cs="Arial"/>
          <w:color w:val="000000"/>
        </w:rPr>
        <w:t> is not considered a break in continuous state service.</w:t>
      </w:r>
    </w:p>
    <w:p w14:paraId="13A7E396"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(2) </w:t>
      </w:r>
      <w:r w:rsidRPr="00F55E2E">
        <w:rPr>
          <w:rFonts w:ascii="Arial" w:eastAsia="Times New Roman" w:hAnsi="Arial" w:cs="Arial"/>
          <w:b/>
          <w:bCs/>
          <w:color w:val="000000"/>
        </w:rPr>
        <w:t>Choice performance confirmation.</w:t>
      </w:r>
      <w:r w:rsidRPr="00F55E2E">
        <w:rPr>
          <w:rFonts w:ascii="Arial" w:eastAsia="Times New Roman" w:hAnsi="Arial" w:cs="Arial"/>
          <w:color w:val="000000"/>
        </w:rPr>
        <w:t> Approval granted by the director to an employer allowing the employer to factor in individual employee performance when granting recognition leave.</w:t>
      </w:r>
    </w:p>
    <w:p w14:paraId="2AD2B5AE"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(3) </w:t>
      </w:r>
      <w:r w:rsidRPr="00F55E2E">
        <w:rPr>
          <w:rFonts w:ascii="Arial" w:eastAsia="Times New Roman" w:hAnsi="Arial" w:cs="Arial"/>
          <w:b/>
          <w:bCs/>
          <w:color w:val="000000"/>
        </w:rPr>
        <w:t>Competencies.</w:t>
      </w:r>
      <w:r w:rsidRPr="00F55E2E">
        <w:rPr>
          <w:rFonts w:ascii="Arial" w:eastAsia="Times New Roman" w:hAnsi="Arial" w:cs="Arial"/>
          <w:color w:val="000000"/>
        </w:rPr>
        <w:t> Those measurable or observable knowledge, skills, abilities and behaviors critical to success in a key job role or function.</w:t>
      </w:r>
    </w:p>
    <w:p w14:paraId="709092EC"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(4) </w:t>
      </w:r>
      <w:r w:rsidRPr="00F55E2E">
        <w:rPr>
          <w:rFonts w:ascii="Arial" w:eastAsia="Times New Roman" w:hAnsi="Arial" w:cs="Arial"/>
          <w:b/>
          <w:bCs/>
          <w:color w:val="000000"/>
        </w:rPr>
        <w:t>Director.</w:t>
      </w:r>
      <w:r w:rsidRPr="00F55E2E">
        <w:rPr>
          <w:rFonts w:ascii="Arial" w:eastAsia="Times New Roman" w:hAnsi="Arial" w:cs="Arial"/>
          <w:color w:val="000000"/>
        </w:rPr>
        <w:t> State human resources director within the office of financial management.</w:t>
      </w:r>
    </w:p>
    <w:p w14:paraId="75616935"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(5) </w:t>
      </w:r>
      <w:r w:rsidRPr="00F55E2E">
        <w:rPr>
          <w:rFonts w:ascii="Arial" w:eastAsia="Times New Roman" w:hAnsi="Arial" w:cs="Arial"/>
          <w:b/>
          <w:bCs/>
          <w:color w:val="000000"/>
        </w:rPr>
        <w:t>Dismissal.</w:t>
      </w:r>
      <w:r w:rsidRPr="00F55E2E">
        <w:rPr>
          <w:rFonts w:ascii="Arial" w:eastAsia="Times New Roman" w:hAnsi="Arial" w:cs="Arial"/>
          <w:color w:val="000000"/>
        </w:rPr>
        <w:t> The termination of an individual's employment for disciplinary reasons.</w:t>
      </w:r>
    </w:p>
    <w:p w14:paraId="350E11A9"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(6) </w:t>
      </w:r>
      <w:r w:rsidRPr="00F55E2E">
        <w:rPr>
          <w:rFonts w:ascii="Arial" w:eastAsia="Times New Roman" w:hAnsi="Arial" w:cs="Arial"/>
          <w:b/>
          <w:bCs/>
          <w:color w:val="000000"/>
        </w:rPr>
        <w:t>Employee.</w:t>
      </w:r>
      <w:r w:rsidRPr="00F55E2E">
        <w:rPr>
          <w:rFonts w:ascii="Arial" w:eastAsia="Times New Roman" w:hAnsi="Arial" w:cs="Arial"/>
          <w:color w:val="000000"/>
        </w:rPr>
        <w:t> An individual working in the classified service. Employee business unit members are defined in WAC </w:t>
      </w:r>
      <w:hyperlink r:id="rId31" w:history="1">
        <w:r w:rsidRPr="00F55E2E">
          <w:rPr>
            <w:rFonts w:ascii="Arial" w:eastAsia="Times New Roman" w:hAnsi="Arial" w:cs="Arial"/>
            <w:b/>
            <w:bCs/>
            <w:color w:val="2B674D"/>
            <w:u w:val="single"/>
          </w:rPr>
          <w:t>357-43-001</w:t>
        </w:r>
      </w:hyperlink>
      <w:r w:rsidRPr="00F55E2E">
        <w:rPr>
          <w:rFonts w:ascii="Arial" w:eastAsia="Times New Roman" w:hAnsi="Arial" w:cs="Arial"/>
          <w:color w:val="000000"/>
        </w:rPr>
        <w:t>.</w:t>
      </w:r>
    </w:p>
    <w:p w14:paraId="77C86086"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lastRenderedPageBreak/>
        <w:t>(7) </w:t>
      </w:r>
      <w:r w:rsidRPr="00F55E2E">
        <w:rPr>
          <w:rFonts w:ascii="Arial" w:eastAsia="Times New Roman" w:hAnsi="Arial" w:cs="Arial"/>
          <w:b/>
          <w:bCs/>
          <w:color w:val="000000"/>
        </w:rPr>
        <w:t>Evaluation points.</w:t>
      </w:r>
      <w:r w:rsidRPr="00F55E2E">
        <w:rPr>
          <w:rFonts w:ascii="Arial" w:eastAsia="Times New Roman" w:hAnsi="Arial" w:cs="Arial"/>
          <w:color w:val="000000"/>
        </w:rPr>
        <w:t> The points resulting from an evaluation of a position using the managerial job value assessment chart.</w:t>
      </w:r>
    </w:p>
    <w:p w14:paraId="5D2BF69B"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(8) </w:t>
      </w:r>
      <w:r w:rsidRPr="00F55E2E">
        <w:rPr>
          <w:rFonts w:ascii="Arial" w:eastAsia="Times New Roman" w:hAnsi="Arial" w:cs="Arial"/>
          <w:b/>
          <w:bCs/>
          <w:color w:val="000000"/>
        </w:rPr>
        <w:t>Layoff unit.</w:t>
      </w:r>
      <w:r w:rsidRPr="00F55E2E">
        <w:rPr>
          <w:rFonts w:ascii="Arial" w:eastAsia="Times New Roman" w:hAnsi="Arial" w:cs="Arial"/>
          <w:color w:val="000000"/>
        </w:rPr>
        <w:t> A clearly identified structure within an employer's organization within which layoff options are determined in accordance with the employer's layoff procedure. Layoff units may be a series of progressively larger units within an employer's organization.</w:t>
      </w:r>
    </w:p>
    <w:p w14:paraId="7AA070F2"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(9) </w:t>
      </w:r>
      <w:r w:rsidRPr="00F55E2E">
        <w:rPr>
          <w:rFonts w:ascii="Arial" w:eastAsia="Times New Roman" w:hAnsi="Arial" w:cs="Arial"/>
          <w:b/>
          <w:bCs/>
          <w:color w:val="000000"/>
        </w:rPr>
        <w:t>Management bands.</w:t>
      </w:r>
      <w:r w:rsidRPr="00F55E2E">
        <w:rPr>
          <w:rFonts w:ascii="Arial" w:eastAsia="Times New Roman" w:hAnsi="Arial" w:cs="Arial"/>
          <w:color w:val="000000"/>
        </w:rPr>
        <w:t> A series of management levels included in the WMS. Placement in a band reflects the nature of management, decision-making environment and policy impact and scope of management accountability and control assigned to the position.</w:t>
      </w:r>
    </w:p>
    <w:p w14:paraId="7819EF8B"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(10) </w:t>
      </w:r>
      <w:r w:rsidRPr="00F55E2E">
        <w:rPr>
          <w:rFonts w:ascii="Arial" w:eastAsia="Times New Roman" w:hAnsi="Arial" w:cs="Arial"/>
          <w:b/>
          <w:bCs/>
          <w:color w:val="000000"/>
        </w:rPr>
        <w:t>Premium.</w:t>
      </w:r>
      <w:r w:rsidRPr="00F55E2E">
        <w:rPr>
          <w:rFonts w:ascii="Arial" w:eastAsia="Times New Roman" w:hAnsi="Arial" w:cs="Arial"/>
          <w:color w:val="000000"/>
        </w:rPr>
        <w:t> Pay added to an employee's base salary on a contingent basis in recognition of special requirements, conditions or circumstances associated with the job.</w:t>
      </w:r>
    </w:p>
    <w:p w14:paraId="16079C9D"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(11) </w:t>
      </w:r>
      <w:r w:rsidRPr="00F55E2E">
        <w:rPr>
          <w:rFonts w:ascii="Arial" w:eastAsia="Times New Roman" w:hAnsi="Arial" w:cs="Arial"/>
          <w:b/>
          <w:bCs/>
          <w:color w:val="000000"/>
        </w:rPr>
        <w:t>Reassignment.</w:t>
      </w:r>
      <w:r w:rsidRPr="00F55E2E">
        <w:rPr>
          <w:rFonts w:ascii="Arial" w:eastAsia="Times New Roman" w:hAnsi="Arial" w:cs="Arial"/>
          <w:color w:val="000000"/>
        </w:rPr>
        <w:t> An employer initiated movement of:</w:t>
      </w:r>
    </w:p>
    <w:p w14:paraId="3D0FE2EA"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(a) A WMS employee from one position to a different position within WMS with the same salary standard and/or evaluation points; or</w:t>
      </w:r>
    </w:p>
    <w:p w14:paraId="25810779" w14:textId="77777777" w:rsidR="002A4293" w:rsidRPr="00F55E2E" w:rsidRDefault="002A4293" w:rsidP="00ED5D8D">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(b) A WMS position and the employee in that position from one section, department or geographical location to another section, department or geographical location.</w:t>
      </w:r>
    </w:p>
    <w:p w14:paraId="620865FA" w14:textId="77777777" w:rsidR="002A4293" w:rsidRPr="00F55E2E" w:rsidRDefault="002A4293" w:rsidP="002605C8">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(12) </w:t>
      </w:r>
      <w:r w:rsidRPr="00F55E2E">
        <w:rPr>
          <w:rFonts w:ascii="Arial" w:eastAsia="Times New Roman" w:hAnsi="Arial" w:cs="Arial"/>
          <w:b/>
          <w:bCs/>
          <w:color w:val="000000"/>
        </w:rPr>
        <w:t>Review period.</w:t>
      </w:r>
      <w:r w:rsidRPr="00F55E2E">
        <w:rPr>
          <w:rFonts w:ascii="Arial" w:eastAsia="Times New Roman" w:hAnsi="Arial" w:cs="Arial"/>
          <w:color w:val="000000"/>
        </w:rPr>
        <w:t> A period of time that allows the employer an opportunity to ensure the WMS employee meets the requirements and performance standards of the position.</w:t>
      </w:r>
    </w:p>
    <w:bookmarkEnd w:id="9"/>
    <w:p w14:paraId="773D0A6C" w14:textId="77777777" w:rsidR="002A4293" w:rsidRDefault="002A4293" w:rsidP="002605C8">
      <w:pPr>
        <w:spacing w:after="0" w:line="240" w:lineRule="auto"/>
      </w:pPr>
    </w:p>
    <w:p w14:paraId="5D3BE2AE" w14:textId="77777777" w:rsidR="002605C8" w:rsidRDefault="002605C8" w:rsidP="002605C8">
      <w:pPr>
        <w:spacing w:after="0" w:line="240" w:lineRule="auto"/>
      </w:pPr>
    </w:p>
    <w:p w14:paraId="574A285E" w14:textId="2321ECA8" w:rsidR="00ED5D8D" w:rsidRPr="008C25B4" w:rsidRDefault="002A4293" w:rsidP="002605C8">
      <w:pPr>
        <w:pStyle w:val="Heading1"/>
        <w:spacing w:before="0" w:line="240" w:lineRule="auto"/>
        <w:rPr>
          <w:sz w:val="22"/>
          <w:szCs w:val="22"/>
          <w:u w:val="single"/>
        </w:rPr>
      </w:pPr>
      <w:bookmarkStart w:id="11" w:name="_Hlk150782947"/>
      <w:r w:rsidRPr="008C25B4">
        <w:rPr>
          <w:sz w:val="22"/>
          <w:szCs w:val="22"/>
          <w:u w:val="single"/>
        </w:rPr>
        <w:t>Item #</w:t>
      </w:r>
      <w:r w:rsidR="00FC6EA9" w:rsidRPr="008C25B4">
        <w:rPr>
          <w:sz w:val="22"/>
          <w:szCs w:val="22"/>
          <w:u w:val="single"/>
        </w:rPr>
        <w:t>7</w:t>
      </w:r>
      <w:r w:rsidR="003A5A74" w:rsidRPr="008C25B4">
        <w:rPr>
          <w:sz w:val="22"/>
          <w:szCs w:val="22"/>
          <w:u w:val="single"/>
        </w:rPr>
        <w:t xml:space="preserve"> </w:t>
      </w:r>
      <w:r w:rsidRPr="008C25B4">
        <w:rPr>
          <w:sz w:val="22"/>
          <w:szCs w:val="22"/>
          <w:u w:val="single"/>
        </w:rPr>
        <w:t>–</w:t>
      </w:r>
      <w:r w:rsidR="003A5A74" w:rsidRPr="008C25B4">
        <w:rPr>
          <w:sz w:val="22"/>
          <w:szCs w:val="22"/>
          <w:u w:val="single"/>
        </w:rPr>
        <w:t xml:space="preserve"> </w:t>
      </w:r>
      <w:r w:rsidRPr="008C25B4">
        <w:rPr>
          <w:sz w:val="22"/>
          <w:szCs w:val="22"/>
          <w:u w:val="single"/>
        </w:rPr>
        <w:t xml:space="preserve">Vacation Leave Accrual/Service Dates - Clean up </w:t>
      </w:r>
    </w:p>
    <w:p w14:paraId="6F3A04D8" w14:textId="05EC0581" w:rsidR="002A4293" w:rsidRDefault="00964DF9" w:rsidP="00964DF9">
      <w:pPr>
        <w:rPr>
          <w:rFonts w:ascii="Arial" w:hAnsi="Arial" w:cs="Arial"/>
        </w:rPr>
      </w:pPr>
      <w:r>
        <w:rPr>
          <w:rFonts w:ascii="Arial" w:eastAsia="Times New Roman" w:hAnsi="Arial" w:cs="Arial"/>
          <w:b/>
          <w:bCs/>
          <w:color w:val="000000"/>
          <w:u w:val="single"/>
        </w:rPr>
        <w:br/>
      </w:r>
      <w:r w:rsidR="002A4293" w:rsidRPr="00F93E6B">
        <w:rPr>
          <w:rFonts w:ascii="Arial" w:eastAsia="Times New Roman" w:hAnsi="Arial" w:cs="Arial"/>
          <w:b/>
          <w:bCs/>
          <w:color w:val="000000"/>
          <w:u w:val="single"/>
        </w:rPr>
        <w:t>Staff Note:</w:t>
      </w:r>
      <w:r w:rsidR="002A4293" w:rsidRPr="00F93E6B">
        <w:rPr>
          <w:rFonts w:ascii="Arial" w:eastAsia="Times New Roman" w:hAnsi="Arial" w:cs="Arial"/>
          <w:b/>
          <w:bCs/>
          <w:color w:val="000000"/>
        </w:rPr>
        <w:t xml:space="preserve"> </w:t>
      </w:r>
      <w:r w:rsidR="002A4293" w:rsidRPr="00F93E6B">
        <w:rPr>
          <w:rFonts w:ascii="Arial" w:eastAsia="Times New Roman" w:hAnsi="Arial" w:cs="Arial"/>
          <w:color w:val="000000"/>
        </w:rPr>
        <w:t>We are proposing to amend</w:t>
      </w:r>
      <w:r w:rsidR="002A4293">
        <w:rPr>
          <w:rFonts w:ascii="Arial" w:eastAsia="Times New Roman" w:hAnsi="Arial" w:cs="Arial"/>
          <w:color w:val="000000"/>
        </w:rPr>
        <w:t xml:space="preserve"> WAC 357-31-165 and WAC 357-31-166 to </w:t>
      </w:r>
      <w:r w:rsidR="002A4293">
        <w:rPr>
          <w:rFonts w:ascii="Arial" w:hAnsi="Arial" w:cs="Arial"/>
        </w:rPr>
        <w:t xml:space="preserve">address service credits towards the vacation leave accrual rate when </w:t>
      </w:r>
      <w:r w:rsidR="002A4293" w:rsidRPr="00F93E6B">
        <w:rPr>
          <w:rFonts w:ascii="Arial" w:hAnsi="Arial" w:cs="Arial"/>
        </w:rPr>
        <w:t>an employee transfers between general government and higher education employers and when a higher education employee was previously employed in the legislative and/or judicial branch</w:t>
      </w:r>
      <w:r w:rsidR="002A4293">
        <w:rPr>
          <w:rFonts w:ascii="Arial" w:hAnsi="Arial" w:cs="Arial"/>
        </w:rPr>
        <w:t>; and several housekeeping changes</w:t>
      </w:r>
      <w:r w:rsidR="002A4293" w:rsidRPr="00F93E6B">
        <w:rPr>
          <w:rFonts w:ascii="Arial" w:hAnsi="Arial" w:cs="Arial"/>
        </w:rPr>
        <w:t xml:space="preserve">. </w:t>
      </w:r>
      <w:r w:rsidR="002A4293">
        <w:rPr>
          <w:rFonts w:ascii="Arial" w:hAnsi="Arial" w:cs="Arial"/>
        </w:rPr>
        <w:t>Specifically, we are proposing to amend:</w:t>
      </w:r>
    </w:p>
    <w:p w14:paraId="1FD8D393" w14:textId="77777777" w:rsidR="002A4293" w:rsidRDefault="002A4293" w:rsidP="00ED5D8D">
      <w:pPr>
        <w:spacing w:after="0"/>
        <w:rPr>
          <w:rFonts w:ascii="Arial" w:eastAsia="Times New Roman" w:hAnsi="Arial" w:cs="Arial"/>
          <w:color w:val="000000"/>
        </w:rPr>
      </w:pPr>
      <w:r>
        <w:rPr>
          <w:rFonts w:ascii="Arial" w:eastAsia="Times New Roman" w:hAnsi="Arial" w:cs="Arial"/>
          <w:color w:val="000000"/>
        </w:rPr>
        <w:t xml:space="preserve"> </w:t>
      </w:r>
    </w:p>
    <w:p w14:paraId="203EC87B" w14:textId="3447DB4A" w:rsidR="002A4293" w:rsidRPr="00BC5BE3" w:rsidRDefault="002A4293" w:rsidP="00BC5BE3">
      <w:pPr>
        <w:pStyle w:val="ListParagraph"/>
        <w:numPr>
          <w:ilvl w:val="0"/>
          <w:numId w:val="22"/>
        </w:numPr>
        <w:spacing w:after="0" w:line="240" w:lineRule="auto"/>
        <w:rPr>
          <w:rFonts w:ascii="Arial" w:hAnsi="Arial" w:cs="Arial"/>
        </w:rPr>
      </w:pPr>
      <w:r w:rsidRPr="0051630B">
        <w:rPr>
          <w:rFonts w:ascii="Arial" w:eastAsia="Times New Roman" w:hAnsi="Arial" w:cs="Arial"/>
          <w:color w:val="000000"/>
        </w:rPr>
        <w:t>WAC 357-31-165(3)(b) to</w:t>
      </w:r>
      <w:r>
        <w:rPr>
          <w:rFonts w:ascii="Arial" w:eastAsia="Times New Roman" w:hAnsi="Arial" w:cs="Arial"/>
          <w:color w:val="000000"/>
        </w:rPr>
        <w:t xml:space="preserve"> </w:t>
      </w:r>
      <w:r w:rsidRPr="0051630B">
        <w:rPr>
          <w:rFonts w:ascii="Arial" w:eastAsia="Times New Roman" w:hAnsi="Arial" w:cs="Arial"/>
          <w:color w:val="000000"/>
        </w:rPr>
        <w:t>clarify this subsection is specific to</w:t>
      </w:r>
      <w:r w:rsidRPr="00EE0096">
        <w:rPr>
          <w:rFonts w:ascii="Arial" w:hAnsi="Arial" w:cs="Arial"/>
        </w:rPr>
        <w:t xml:space="preserve"> the purposes of computing the rate of vacation leave accrual.</w:t>
      </w:r>
    </w:p>
    <w:p w14:paraId="62F3DA05" w14:textId="77777777" w:rsidR="007E2578" w:rsidRPr="004A010C" w:rsidRDefault="007E2578" w:rsidP="007E2578">
      <w:pPr>
        <w:pStyle w:val="ListParagraph"/>
        <w:numPr>
          <w:ilvl w:val="0"/>
          <w:numId w:val="22"/>
        </w:numPr>
        <w:spacing w:after="0"/>
        <w:rPr>
          <w:rFonts w:ascii="Arial" w:hAnsi="Arial" w:cs="Arial"/>
        </w:rPr>
      </w:pPr>
      <w:r w:rsidRPr="00065EC6">
        <w:rPr>
          <w:rFonts w:ascii="Arial" w:eastAsia="Times New Roman" w:hAnsi="Arial" w:cs="Arial"/>
          <w:color w:val="000000"/>
        </w:rPr>
        <w:t>WAC 357-31-165(3)(c)</w:t>
      </w:r>
      <w:r w:rsidRPr="00065EC6">
        <w:rPr>
          <w:rFonts w:ascii="Arial" w:hAnsi="Arial" w:cs="Arial"/>
        </w:rPr>
        <w:t xml:space="preserve"> to state exempt employment with an employer (not just limited to a general government employer as previously stated) is credited when computing a general government employee’s rate of vacation leave accrual. An employer is defined in WAC 357-01-145 as “a state agency, an institution of higher education, or a related higher education board.” Employees must receive credit for their rate of vacation leave accrual when they work for higher education and/or general government employers in </w:t>
      </w:r>
      <w:r w:rsidRPr="004A010C">
        <w:rPr>
          <w:rFonts w:ascii="Arial" w:hAnsi="Arial" w:cs="Arial"/>
        </w:rPr>
        <w:t>qualifying positions.</w:t>
      </w:r>
    </w:p>
    <w:p w14:paraId="3FFFCB82" w14:textId="77777777" w:rsidR="007E2578" w:rsidRDefault="007E2578" w:rsidP="007E2578">
      <w:pPr>
        <w:pStyle w:val="ListParagraph"/>
        <w:numPr>
          <w:ilvl w:val="0"/>
          <w:numId w:val="22"/>
        </w:numPr>
        <w:spacing w:after="0"/>
        <w:rPr>
          <w:rFonts w:ascii="Arial" w:hAnsi="Arial" w:cs="Arial"/>
        </w:rPr>
      </w:pPr>
      <w:r w:rsidRPr="004A010C">
        <w:rPr>
          <w:rFonts w:ascii="Arial" w:hAnsi="Arial" w:cs="Arial"/>
        </w:rPr>
        <w:t xml:space="preserve">WAC </w:t>
      </w:r>
      <w:r w:rsidRPr="00770003">
        <w:rPr>
          <w:rFonts w:ascii="Arial" w:hAnsi="Arial" w:cs="Arial"/>
        </w:rPr>
        <w:t>357-31-166(3)(a)</w:t>
      </w:r>
      <w:r>
        <w:rPr>
          <w:rFonts w:ascii="Arial" w:hAnsi="Arial" w:cs="Arial"/>
        </w:rPr>
        <w:t xml:space="preserve"> to</w:t>
      </w:r>
      <w:r w:rsidRPr="00770003">
        <w:rPr>
          <w:rFonts w:ascii="Arial" w:hAnsi="Arial" w:cs="Arial"/>
        </w:rPr>
        <w:t xml:space="preserve"> replace language </w:t>
      </w:r>
      <w:r>
        <w:rPr>
          <w:rFonts w:ascii="Arial" w:hAnsi="Arial" w:cs="Arial"/>
        </w:rPr>
        <w:t>from</w:t>
      </w:r>
      <w:r w:rsidRPr="00770003">
        <w:rPr>
          <w:rFonts w:ascii="Arial" w:hAnsi="Arial" w:cs="Arial"/>
        </w:rPr>
        <w:t xml:space="preserve"> </w:t>
      </w:r>
      <w:r w:rsidRPr="00C3318D">
        <w:rPr>
          <w:rFonts w:ascii="Arial" w:hAnsi="Arial" w:cs="Arial"/>
        </w:rPr>
        <w:t>“full-time faculty and/or administrative exempt” to “</w:t>
      </w:r>
      <w:r w:rsidRPr="00C3318D">
        <w:rPr>
          <w:rFonts w:ascii="Arial" w:eastAsia="Times New Roman" w:hAnsi="Arial" w:cs="Arial"/>
          <w:kern w:val="2"/>
          <w14:ligatures w14:val="standardContextual"/>
        </w:rPr>
        <w:t>exempt academic and professional personnel</w:t>
      </w:r>
      <w:r w:rsidRPr="00770003">
        <w:rPr>
          <w:rFonts w:ascii="Arial" w:hAnsi="Arial" w:cs="Arial"/>
        </w:rPr>
        <w:t xml:space="preserve">”. After discussion with higher education institution HR leaders, it was determined this language allows for consistency among higher education </w:t>
      </w:r>
      <w:r>
        <w:rPr>
          <w:rFonts w:ascii="Arial" w:hAnsi="Arial" w:cs="Arial"/>
        </w:rPr>
        <w:t>i</w:t>
      </w:r>
      <w:r w:rsidRPr="00770003">
        <w:rPr>
          <w:rFonts w:ascii="Arial" w:hAnsi="Arial" w:cs="Arial"/>
        </w:rPr>
        <w:t>nstitution</w:t>
      </w:r>
      <w:r>
        <w:rPr>
          <w:rFonts w:ascii="Arial" w:hAnsi="Arial" w:cs="Arial"/>
        </w:rPr>
        <w:t xml:space="preserve"> </w:t>
      </w:r>
      <w:r w:rsidRPr="00770003">
        <w:rPr>
          <w:rFonts w:ascii="Arial" w:hAnsi="Arial" w:cs="Arial"/>
        </w:rPr>
        <w:t xml:space="preserve">practice.  </w:t>
      </w:r>
    </w:p>
    <w:p w14:paraId="532F0C59" w14:textId="77777777" w:rsidR="007E2578" w:rsidRDefault="007E2578" w:rsidP="007E2578">
      <w:pPr>
        <w:pStyle w:val="ListParagraph"/>
        <w:numPr>
          <w:ilvl w:val="0"/>
          <w:numId w:val="22"/>
        </w:numPr>
        <w:spacing w:after="0"/>
        <w:rPr>
          <w:rFonts w:ascii="Arial" w:hAnsi="Arial" w:cs="Arial"/>
        </w:rPr>
      </w:pPr>
      <w:r>
        <w:rPr>
          <w:rFonts w:ascii="Arial" w:hAnsi="Arial" w:cs="Arial"/>
        </w:rPr>
        <w:t xml:space="preserve">WAC </w:t>
      </w:r>
      <w:r w:rsidRPr="00770003">
        <w:rPr>
          <w:rFonts w:ascii="Arial" w:hAnsi="Arial" w:cs="Arial"/>
        </w:rPr>
        <w:t>357-31-166(3)(</w:t>
      </w:r>
      <w:r>
        <w:rPr>
          <w:rFonts w:ascii="Arial" w:hAnsi="Arial" w:cs="Arial"/>
        </w:rPr>
        <w:t>c</w:t>
      </w:r>
      <w:r w:rsidRPr="00770003">
        <w:rPr>
          <w:rFonts w:ascii="Arial" w:hAnsi="Arial" w:cs="Arial"/>
        </w:rPr>
        <w:t xml:space="preserve">) </w:t>
      </w:r>
      <w:r>
        <w:rPr>
          <w:rFonts w:ascii="Arial" w:hAnsi="Arial" w:cs="Arial"/>
        </w:rPr>
        <w:t xml:space="preserve">to </w:t>
      </w:r>
      <w:r w:rsidRPr="00770003">
        <w:rPr>
          <w:rFonts w:ascii="Arial" w:hAnsi="Arial" w:cs="Arial"/>
        </w:rPr>
        <w:t>state employment in the legislative and/or judicial branch is credited when computing a higher education employee’s rate of vacation leave accrual</w:t>
      </w:r>
      <w:r>
        <w:rPr>
          <w:rFonts w:ascii="Arial" w:hAnsi="Arial" w:cs="Arial"/>
        </w:rPr>
        <w:t>.</w:t>
      </w:r>
    </w:p>
    <w:p w14:paraId="4EF98F2B" w14:textId="77777777" w:rsidR="007E2578" w:rsidRPr="00770003" w:rsidRDefault="007E2578" w:rsidP="007E2578">
      <w:pPr>
        <w:pStyle w:val="ListParagraph"/>
        <w:numPr>
          <w:ilvl w:val="0"/>
          <w:numId w:val="22"/>
        </w:numPr>
        <w:spacing w:after="0"/>
        <w:rPr>
          <w:rFonts w:ascii="Arial" w:hAnsi="Arial" w:cs="Arial"/>
        </w:rPr>
      </w:pPr>
      <w:r>
        <w:rPr>
          <w:rFonts w:ascii="Arial" w:hAnsi="Arial" w:cs="Arial"/>
        </w:rPr>
        <w:t xml:space="preserve">WAC </w:t>
      </w:r>
      <w:r w:rsidRPr="00770003">
        <w:rPr>
          <w:rFonts w:ascii="Arial" w:hAnsi="Arial" w:cs="Arial"/>
        </w:rPr>
        <w:t>357-31-166(3)(</w:t>
      </w:r>
      <w:r>
        <w:rPr>
          <w:rFonts w:ascii="Arial" w:hAnsi="Arial" w:cs="Arial"/>
        </w:rPr>
        <w:t>d</w:t>
      </w:r>
      <w:r w:rsidRPr="00770003">
        <w:rPr>
          <w:rFonts w:ascii="Arial" w:hAnsi="Arial" w:cs="Arial"/>
        </w:rPr>
        <w:t xml:space="preserve">) </w:t>
      </w:r>
      <w:r>
        <w:rPr>
          <w:rFonts w:ascii="Arial" w:hAnsi="Arial" w:cs="Arial"/>
        </w:rPr>
        <w:t>to</w:t>
      </w:r>
      <w:r w:rsidRPr="00770003">
        <w:rPr>
          <w:rFonts w:ascii="Arial" w:hAnsi="Arial" w:cs="Arial"/>
        </w:rPr>
        <w:t xml:space="preserve"> state exempt employment with a general government employer is credited when computing a higher education employee’s rate of vacation leave accrua</w:t>
      </w:r>
      <w:r>
        <w:rPr>
          <w:rFonts w:ascii="Arial" w:hAnsi="Arial" w:cs="Arial"/>
        </w:rPr>
        <w:t xml:space="preserve">l, other than </w:t>
      </w:r>
      <w:r w:rsidRPr="004E414F">
        <w:rPr>
          <w:rFonts w:ascii="Arial" w:hAnsi="Arial" w:cs="Arial"/>
        </w:rPr>
        <w:t>specified in WAC 357-04-055 which is excluded</w:t>
      </w:r>
      <w:r>
        <w:rPr>
          <w:rFonts w:ascii="Arial" w:hAnsi="Arial" w:cs="Arial"/>
        </w:rPr>
        <w:t>.</w:t>
      </w:r>
    </w:p>
    <w:p w14:paraId="5C21487C" w14:textId="77777777" w:rsidR="002A4293" w:rsidRDefault="002A4293" w:rsidP="00ED5D8D">
      <w:pPr>
        <w:spacing w:after="0"/>
        <w:rPr>
          <w:rFonts w:ascii="Arial" w:hAnsi="Arial" w:cs="Arial"/>
        </w:rPr>
      </w:pPr>
    </w:p>
    <w:p w14:paraId="377D5E65" w14:textId="77777777" w:rsidR="00E26880" w:rsidRDefault="00E26880">
      <w:pPr>
        <w:rPr>
          <w:rFonts w:ascii="Arial" w:hAnsi="Arial" w:cs="Arial"/>
          <w:highlight w:val="green"/>
        </w:rPr>
      </w:pPr>
      <w:r>
        <w:rPr>
          <w:rFonts w:ascii="Arial" w:hAnsi="Arial" w:cs="Arial"/>
          <w:highlight w:val="green"/>
        </w:rPr>
        <w:br w:type="page"/>
      </w:r>
    </w:p>
    <w:p w14:paraId="03E69FE2" w14:textId="557653E5" w:rsidR="002A4293" w:rsidRDefault="002A4293" w:rsidP="00ED5D8D">
      <w:pPr>
        <w:spacing w:after="0"/>
        <w:rPr>
          <w:rFonts w:ascii="Arial" w:hAnsi="Arial" w:cs="Arial"/>
        </w:rPr>
      </w:pPr>
      <w:r w:rsidRPr="00C61356">
        <w:rPr>
          <w:rFonts w:ascii="Arial" w:hAnsi="Arial" w:cs="Arial"/>
          <w:highlight w:val="green"/>
        </w:rPr>
        <w:lastRenderedPageBreak/>
        <w:t>The highlighted green text reflects proposed amendments to WAC 357-31-1</w:t>
      </w:r>
      <w:r>
        <w:rPr>
          <w:rFonts w:ascii="Arial" w:hAnsi="Arial" w:cs="Arial"/>
          <w:highlight w:val="green"/>
        </w:rPr>
        <w:t>65</w:t>
      </w:r>
      <w:r w:rsidRPr="00C61356">
        <w:rPr>
          <w:rFonts w:ascii="Arial" w:hAnsi="Arial" w:cs="Arial"/>
          <w:highlight w:val="green"/>
        </w:rPr>
        <w:t xml:space="preserve"> as proposed in rule item #</w:t>
      </w:r>
      <w:r w:rsidR="00875D9A">
        <w:rPr>
          <w:rFonts w:ascii="Arial" w:hAnsi="Arial" w:cs="Arial"/>
          <w:highlight w:val="green"/>
        </w:rPr>
        <w:t>6</w:t>
      </w:r>
      <w:r w:rsidRPr="00C71738">
        <w:rPr>
          <w:rFonts w:ascii="Arial" w:hAnsi="Arial" w:cs="Arial"/>
          <w:highlight w:val="green"/>
        </w:rPr>
        <w:t>.</w:t>
      </w:r>
    </w:p>
    <w:p w14:paraId="4190449E" w14:textId="77777777" w:rsidR="002A4293" w:rsidRPr="00F93E6B" w:rsidRDefault="002A4293" w:rsidP="00ED5D8D">
      <w:pPr>
        <w:spacing w:after="0"/>
        <w:rPr>
          <w:rFonts w:ascii="Arial" w:hAnsi="Arial" w:cs="Arial"/>
        </w:rPr>
      </w:pPr>
    </w:p>
    <w:p w14:paraId="56A53EFC" w14:textId="77777777" w:rsidR="002A4293" w:rsidRDefault="002A4293" w:rsidP="00ED5D8D">
      <w:pPr>
        <w:spacing w:after="0"/>
        <w:rPr>
          <w:rFonts w:ascii="Arial" w:hAnsi="Arial" w:cs="Arial"/>
        </w:rPr>
      </w:pPr>
      <w:r w:rsidRPr="00F93E6B">
        <w:rPr>
          <w:rFonts w:ascii="Arial" w:hAnsi="Arial" w:cs="Arial"/>
        </w:rPr>
        <w:t xml:space="preserve">Lead: </w:t>
      </w:r>
      <w:r>
        <w:rPr>
          <w:rFonts w:ascii="Arial" w:hAnsi="Arial" w:cs="Arial"/>
        </w:rPr>
        <w:t>Katie Linehan</w:t>
      </w:r>
      <w:r w:rsidRPr="00F93E6B">
        <w:rPr>
          <w:rFonts w:ascii="Arial" w:hAnsi="Arial" w:cs="Arial"/>
        </w:rPr>
        <w:t xml:space="preserve"> </w:t>
      </w:r>
    </w:p>
    <w:p w14:paraId="524937C3" w14:textId="77777777" w:rsidR="002605C8" w:rsidRDefault="002605C8" w:rsidP="00ED5D8D">
      <w:pPr>
        <w:spacing w:after="0"/>
        <w:rPr>
          <w:rFonts w:ascii="Arial" w:hAnsi="Arial" w:cs="Arial"/>
        </w:rPr>
      </w:pPr>
    </w:p>
    <w:p w14:paraId="1C6E1E5E" w14:textId="77777777" w:rsidR="002A4293" w:rsidRDefault="002A4293" w:rsidP="00ED5D8D">
      <w:pPr>
        <w:spacing w:after="0"/>
        <w:rPr>
          <w:rFonts w:ascii="Arial" w:hAnsi="Arial" w:cs="Arial"/>
        </w:rPr>
      </w:pPr>
    </w:p>
    <w:p w14:paraId="40206189" w14:textId="76FFCD25" w:rsidR="00094845" w:rsidRDefault="002A4293" w:rsidP="00ED5D8D">
      <w:pPr>
        <w:spacing w:after="0"/>
        <w:rPr>
          <w:rFonts w:ascii="Arial" w:hAnsi="Arial" w:cs="Arial"/>
          <w:b/>
          <w:bCs/>
          <w:u w:val="single"/>
        </w:rPr>
      </w:pPr>
      <w:r w:rsidRPr="00C71738">
        <w:rPr>
          <w:rFonts w:ascii="Arial" w:hAnsi="Arial" w:cs="Arial"/>
          <w:b/>
          <w:bCs/>
          <w:u w:val="single"/>
        </w:rPr>
        <w:t>REFERENCE ONLY</w:t>
      </w:r>
    </w:p>
    <w:p w14:paraId="40B36A12" w14:textId="77777777" w:rsidR="00EB24EC" w:rsidRPr="00C71738" w:rsidRDefault="00EB24EC" w:rsidP="00ED5D8D">
      <w:pPr>
        <w:spacing w:after="0"/>
        <w:rPr>
          <w:rFonts w:ascii="Arial" w:hAnsi="Arial" w:cs="Arial"/>
          <w:b/>
          <w:bCs/>
          <w:u w:val="single"/>
        </w:rPr>
      </w:pPr>
    </w:p>
    <w:p w14:paraId="085513A3" w14:textId="44C93B96" w:rsidR="00094845" w:rsidRPr="00F902AA" w:rsidRDefault="002A4293" w:rsidP="0029200F">
      <w:pPr>
        <w:pStyle w:val="Heading3"/>
      </w:pPr>
      <w:r w:rsidRPr="00F93E6B">
        <w:t>WAC 357-01-145 Employer.</w:t>
      </w:r>
    </w:p>
    <w:p w14:paraId="38F47573" w14:textId="77777777" w:rsidR="004C789D" w:rsidRDefault="004C789D" w:rsidP="00ED5D8D">
      <w:pPr>
        <w:spacing w:after="0"/>
        <w:rPr>
          <w:rFonts w:ascii="Arial" w:hAnsi="Arial" w:cs="Arial"/>
        </w:rPr>
      </w:pPr>
    </w:p>
    <w:p w14:paraId="619946F2" w14:textId="313AD46F" w:rsidR="002A4293" w:rsidRDefault="002A4293" w:rsidP="00ED5D8D">
      <w:pPr>
        <w:spacing w:after="0"/>
        <w:rPr>
          <w:rFonts w:ascii="Arial" w:hAnsi="Arial" w:cs="Arial"/>
        </w:rPr>
      </w:pPr>
      <w:r w:rsidRPr="00F93E6B">
        <w:rPr>
          <w:rFonts w:ascii="Arial" w:hAnsi="Arial" w:cs="Arial"/>
        </w:rPr>
        <w:t>A state agency, an institution of higher education, or a related higher education board.</w:t>
      </w:r>
    </w:p>
    <w:p w14:paraId="1AA0BD93" w14:textId="77777777" w:rsidR="00C71738" w:rsidRPr="00F93E6B" w:rsidRDefault="00C71738" w:rsidP="00ED5D8D">
      <w:pPr>
        <w:spacing w:after="0"/>
        <w:rPr>
          <w:rFonts w:ascii="Arial" w:hAnsi="Arial" w:cs="Arial"/>
        </w:rPr>
      </w:pPr>
    </w:p>
    <w:p w14:paraId="56A98536" w14:textId="77777777" w:rsidR="005F6F5D" w:rsidRDefault="005F6F5D" w:rsidP="005F6F5D">
      <w:pPr>
        <w:spacing w:after="0" w:line="240" w:lineRule="auto"/>
        <w:rPr>
          <w:rFonts w:ascii="Arial" w:hAnsi="Arial" w:cs="Arial"/>
          <w:b/>
          <w:bCs/>
          <w:u w:val="single"/>
        </w:rPr>
      </w:pPr>
      <w:r w:rsidRPr="00ED5D8D">
        <w:rPr>
          <w:rFonts w:ascii="Arial" w:hAnsi="Arial" w:cs="Arial"/>
          <w:b/>
          <w:bCs/>
          <w:u w:val="single"/>
        </w:rPr>
        <w:t>AMENDATORY SECTION</w:t>
      </w:r>
    </w:p>
    <w:p w14:paraId="40685F87" w14:textId="77777777" w:rsidR="005F6F5D" w:rsidRDefault="005F6F5D" w:rsidP="005F6F5D">
      <w:pPr>
        <w:spacing w:after="0" w:line="240" w:lineRule="auto"/>
      </w:pPr>
    </w:p>
    <w:p w14:paraId="7F25A1FE" w14:textId="77777777" w:rsidR="005F6F5D" w:rsidRDefault="005F6F5D" w:rsidP="005F6F5D">
      <w:pPr>
        <w:spacing w:after="0" w:line="240" w:lineRule="auto"/>
        <w:rPr>
          <w:rFonts w:ascii="Arial" w:eastAsia="Times New Roman" w:hAnsi="Arial" w:cs="Arial"/>
          <w:kern w:val="2"/>
          <w14:ligatures w14:val="standardContextual"/>
        </w:rPr>
      </w:pPr>
      <w:r w:rsidRPr="0088447B">
        <w:rPr>
          <w:rFonts w:ascii="Arial" w:eastAsia="Times New Roman" w:hAnsi="Arial" w:cs="Arial"/>
          <w:b/>
          <w:kern w:val="2"/>
          <w14:ligatures w14:val="standardContextual"/>
        </w:rPr>
        <w:t>WAC 357-31-165</w:t>
      </w:r>
      <w:r w:rsidRPr="0088447B">
        <w:rPr>
          <w:rFonts w:ascii="Arial" w:eastAsia="Times New Roman" w:hAnsi="Arial" w:cs="Arial"/>
          <w:kern w:val="2"/>
          <w14:ligatures w14:val="standardContextual"/>
        </w:rPr>
        <w:t xml:space="preserve">  </w:t>
      </w:r>
      <w:r w:rsidRPr="0088447B">
        <w:rPr>
          <w:rFonts w:ascii="Arial" w:eastAsia="Times New Roman" w:hAnsi="Arial" w:cs="Arial"/>
          <w:b/>
          <w:kern w:val="2"/>
          <w14:ligatures w14:val="standardContextual"/>
        </w:rPr>
        <w:t>At what rate do general government employees accrue vacation leave?</w:t>
      </w:r>
      <w:r w:rsidRPr="0088447B">
        <w:rPr>
          <w:rFonts w:ascii="Arial" w:eastAsia="Times New Roman" w:hAnsi="Arial" w:cs="Arial"/>
          <w:kern w:val="2"/>
          <w14:ligatures w14:val="standardContextual"/>
        </w:rPr>
        <w:t xml:space="preserve">  </w:t>
      </w:r>
    </w:p>
    <w:p w14:paraId="61C49950" w14:textId="77777777" w:rsidR="005F6F5D" w:rsidRDefault="005F6F5D" w:rsidP="005F6F5D">
      <w:pPr>
        <w:spacing w:after="0" w:line="240" w:lineRule="auto"/>
        <w:rPr>
          <w:rFonts w:ascii="Arial" w:eastAsia="Times New Roman" w:hAnsi="Arial" w:cs="Arial"/>
          <w:kern w:val="2"/>
          <w14:ligatures w14:val="standardContextual"/>
        </w:rPr>
      </w:pPr>
    </w:p>
    <w:p w14:paraId="4E3A7EA2" w14:textId="77777777" w:rsidR="005F6F5D" w:rsidRPr="0088447B" w:rsidRDefault="005F6F5D" w:rsidP="005F6F5D">
      <w:pPr>
        <w:spacing w:after="0" w:line="240" w:lineRule="auto"/>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(1) Full-time general government employees accrue vacation leave at the following rates:</w:t>
      </w:r>
    </w:p>
    <w:p w14:paraId="3518EE42"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(a) During the first and second years of current continuous state employment - Nine hours, ((</w:t>
      </w:r>
      <w:r w:rsidRPr="0088447B">
        <w:rPr>
          <w:rFonts w:ascii="Arial" w:eastAsia="Times New Roman" w:hAnsi="Arial" w:cs="Arial"/>
          <w:strike/>
          <w:kern w:val="2"/>
          <w14:ligatures w14:val="standardContextual"/>
        </w:rPr>
        <w:t>twenty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w:t>
      </w:r>
      <w:r w:rsidRPr="0088447B">
        <w:rPr>
          <w:rFonts w:ascii="Arial" w:eastAsia="Times New Roman" w:hAnsi="Arial" w:cs="Arial"/>
          <w:kern w:val="2"/>
          <w14:ligatures w14:val="standardContextual"/>
        </w:rPr>
        <w:t xml:space="preserve"> minutes per month;</w:t>
      </w:r>
    </w:p>
    <w:p w14:paraId="187938EA"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(b) During the third year of current continuous state employment - ((</w:t>
      </w:r>
      <w:r w:rsidRPr="0088447B">
        <w:rPr>
          <w:rFonts w:ascii="Arial" w:eastAsia="Times New Roman" w:hAnsi="Arial" w:cs="Arial"/>
          <w:strike/>
          <w:kern w:val="2"/>
          <w14:ligatures w14:val="standardContextual"/>
        </w:rPr>
        <w:t>Ten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10</w:t>
      </w:r>
      <w:r w:rsidRPr="0088447B">
        <w:rPr>
          <w:rFonts w:ascii="Arial" w:eastAsia="Times New Roman" w:hAnsi="Arial" w:cs="Arial"/>
          <w:kern w:val="2"/>
          <w14:ligatures w14:val="standardContextual"/>
        </w:rPr>
        <w:t xml:space="preserve"> hours per month;</w:t>
      </w:r>
    </w:p>
    <w:p w14:paraId="7D8921CD"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(c) During the fourth year of current continuous state employment - ((</w:t>
      </w:r>
      <w:r w:rsidRPr="0088447B">
        <w:rPr>
          <w:rFonts w:ascii="Arial" w:eastAsia="Times New Roman" w:hAnsi="Arial" w:cs="Arial"/>
          <w:strike/>
          <w:kern w:val="2"/>
          <w14:ligatures w14:val="standardContextual"/>
        </w:rPr>
        <w:t>Ten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10</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forty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40</w:t>
      </w:r>
      <w:r w:rsidRPr="0088447B">
        <w:rPr>
          <w:rFonts w:ascii="Arial" w:eastAsia="Times New Roman" w:hAnsi="Arial" w:cs="Arial"/>
          <w:kern w:val="2"/>
          <w14:ligatures w14:val="standardContextual"/>
        </w:rPr>
        <w:t xml:space="preserve"> minutes per month;</w:t>
      </w:r>
    </w:p>
    <w:p w14:paraId="10E2A98A"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(d) During the fifth and sixth years of total state employment - ((</w:t>
      </w:r>
      <w:r w:rsidRPr="0088447B">
        <w:rPr>
          <w:rFonts w:ascii="Arial" w:eastAsia="Times New Roman" w:hAnsi="Arial" w:cs="Arial"/>
          <w:strike/>
          <w:kern w:val="2"/>
          <w14:ligatures w14:val="standardContextual"/>
        </w:rPr>
        <w:t>Eleven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11</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twenty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w:t>
      </w:r>
      <w:r w:rsidRPr="0088447B">
        <w:rPr>
          <w:rFonts w:ascii="Arial" w:eastAsia="Times New Roman" w:hAnsi="Arial" w:cs="Arial"/>
          <w:kern w:val="2"/>
          <w14:ligatures w14:val="standardContextual"/>
        </w:rPr>
        <w:t xml:space="preserve"> minutes per month;</w:t>
      </w:r>
    </w:p>
    <w:p w14:paraId="628ED48B"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(e) During the seventh, eighth</w:t>
      </w:r>
      <w:r w:rsidRPr="0088447B">
        <w:rPr>
          <w:rFonts w:ascii="Arial" w:eastAsia="Times New Roman" w:hAnsi="Arial" w:cs="Arial"/>
          <w:kern w:val="2"/>
          <w:u w:val="single"/>
          <w14:ligatures w14:val="standardContextual"/>
        </w:rPr>
        <w:t>,</w:t>
      </w:r>
      <w:r w:rsidRPr="0088447B">
        <w:rPr>
          <w:rFonts w:ascii="Arial" w:eastAsia="Times New Roman" w:hAnsi="Arial" w:cs="Arial"/>
          <w:kern w:val="2"/>
          <w14:ligatures w14:val="standardContextual"/>
        </w:rPr>
        <w:t xml:space="preserve"> and ninth years of total state employment - ((</w:t>
      </w:r>
      <w:r w:rsidRPr="0088447B">
        <w:rPr>
          <w:rFonts w:ascii="Arial" w:eastAsia="Times New Roman" w:hAnsi="Arial" w:cs="Arial"/>
          <w:strike/>
          <w:kern w:val="2"/>
          <w14:ligatures w14:val="standardContextual"/>
        </w:rPr>
        <w:t>Twelve</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12</w:t>
      </w:r>
      <w:r w:rsidRPr="0088447B">
        <w:rPr>
          <w:rFonts w:ascii="Arial" w:eastAsia="Times New Roman" w:hAnsi="Arial" w:cs="Arial"/>
          <w:kern w:val="2"/>
          <w14:ligatures w14:val="standardContextual"/>
        </w:rPr>
        <w:t xml:space="preserve"> hours per month;</w:t>
      </w:r>
    </w:p>
    <w:p w14:paraId="1C7CC84B"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(f) During the ((</w:t>
      </w:r>
      <w:r w:rsidRPr="0088447B">
        <w:rPr>
          <w:rFonts w:ascii="Arial" w:eastAsia="Times New Roman" w:hAnsi="Arial" w:cs="Arial"/>
          <w:strike/>
          <w:kern w:val="2"/>
          <w14:ligatures w14:val="standardContextual"/>
        </w:rPr>
        <w:t>tenth, eleventh, twelfth, thirteenth and fourteenth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10th, 11th, 12th, 13th, and 14th</w:t>
      </w:r>
      <w:r w:rsidRPr="0088447B">
        <w:rPr>
          <w:rFonts w:ascii="Arial" w:eastAsia="Times New Roman" w:hAnsi="Arial" w:cs="Arial"/>
          <w:kern w:val="2"/>
          <w14:ligatures w14:val="standardContextual"/>
        </w:rPr>
        <w:t xml:space="preserve"> years of total state employment - ((</w:t>
      </w:r>
      <w:r w:rsidRPr="0088447B">
        <w:rPr>
          <w:rFonts w:ascii="Arial" w:eastAsia="Times New Roman" w:hAnsi="Arial" w:cs="Arial"/>
          <w:strike/>
          <w:kern w:val="2"/>
          <w14:ligatures w14:val="standardContextual"/>
        </w:rPr>
        <w:t>Thirteen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13</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twenty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w:t>
      </w:r>
      <w:r w:rsidRPr="0088447B">
        <w:rPr>
          <w:rFonts w:ascii="Arial" w:eastAsia="Times New Roman" w:hAnsi="Arial" w:cs="Arial"/>
          <w:kern w:val="2"/>
          <w14:ligatures w14:val="standardContextual"/>
        </w:rPr>
        <w:t xml:space="preserve"> minutes per month;</w:t>
      </w:r>
    </w:p>
    <w:p w14:paraId="7A1C9905"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(g) During the ((</w:t>
      </w:r>
      <w:r w:rsidRPr="0088447B">
        <w:rPr>
          <w:rFonts w:ascii="Arial" w:eastAsia="Times New Roman" w:hAnsi="Arial" w:cs="Arial"/>
          <w:strike/>
          <w:kern w:val="2"/>
          <w14:ligatures w14:val="standardContextual"/>
        </w:rPr>
        <w:t>fifteenth, sixteenth, seventeenth, eighteenth and nineteenth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15th, 16th, 17th, 18th, and 19th</w:t>
      </w:r>
      <w:r w:rsidRPr="0088447B">
        <w:rPr>
          <w:rFonts w:ascii="Arial" w:eastAsia="Times New Roman" w:hAnsi="Arial" w:cs="Arial"/>
          <w:kern w:val="2"/>
          <w14:ligatures w14:val="standardContextual"/>
        </w:rPr>
        <w:t xml:space="preserve"> years of total state employment - ((</w:t>
      </w:r>
      <w:r w:rsidRPr="0088447B">
        <w:rPr>
          <w:rFonts w:ascii="Arial" w:eastAsia="Times New Roman" w:hAnsi="Arial" w:cs="Arial"/>
          <w:strike/>
          <w:kern w:val="2"/>
          <w14:ligatures w14:val="standardContextual"/>
        </w:rPr>
        <w:t>Fourteen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14</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forty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40</w:t>
      </w:r>
      <w:r w:rsidRPr="0088447B">
        <w:rPr>
          <w:rFonts w:ascii="Arial" w:eastAsia="Times New Roman" w:hAnsi="Arial" w:cs="Arial"/>
          <w:kern w:val="2"/>
          <w14:ligatures w14:val="standardContextual"/>
        </w:rPr>
        <w:t xml:space="preserve"> minutes per month;</w:t>
      </w:r>
    </w:p>
    <w:p w14:paraId="3627425D"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(h) During the ((</w:t>
      </w:r>
      <w:r w:rsidRPr="0088447B">
        <w:rPr>
          <w:rFonts w:ascii="Arial" w:eastAsia="Times New Roman" w:hAnsi="Arial" w:cs="Arial"/>
          <w:strike/>
          <w:kern w:val="2"/>
          <w14:ligatures w14:val="standardContextual"/>
        </w:rPr>
        <w:t>twentieth, twenty-first, twenty-second, twenty-third and twenty-fourth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20th, 21st, 22nd, 23rd, and 24th</w:t>
      </w:r>
      <w:r w:rsidRPr="0088447B">
        <w:rPr>
          <w:rFonts w:ascii="Arial" w:eastAsia="Times New Roman" w:hAnsi="Arial" w:cs="Arial"/>
          <w:kern w:val="2"/>
          <w14:ligatures w14:val="standardContextual"/>
        </w:rPr>
        <w:t xml:space="preserve"> years of total state employment - ((</w:t>
      </w:r>
      <w:r w:rsidRPr="0088447B">
        <w:rPr>
          <w:rFonts w:ascii="Arial" w:eastAsia="Times New Roman" w:hAnsi="Arial" w:cs="Arial"/>
          <w:strike/>
          <w:kern w:val="2"/>
          <w14:ligatures w14:val="standardContextual"/>
        </w:rPr>
        <w:t>Sixteen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16</w:t>
      </w:r>
      <w:r w:rsidRPr="0088447B">
        <w:rPr>
          <w:rFonts w:ascii="Arial" w:eastAsia="Times New Roman" w:hAnsi="Arial" w:cs="Arial"/>
          <w:kern w:val="2"/>
          <w14:ligatures w14:val="standardContextual"/>
        </w:rPr>
        <w:t xml:space="preserve"> hours per month; and</w:t>
      </w:r>
    </w:p>
    <w:p w14:paraId="1B29B2D8"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(i) During the ((</w:t>
      </w:r>
      <w:r w:rsidRPr="0088447B">
        <w:rPr>
          <w:rFonts w:ascii="Arial" w:eastAsia="Times New Roman" w:hAnsi="Arial" w:cs="Arial"/>
          <w:strike/>
          <w:kern w:val="2"/>
          <w14:ligatures w14:val="standardContextual"/>
        </w:rPr>
        <w:t>twenty-fifth</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25th</w:t>
      </w:r>
      <w:r w:rsidRPr="0088447B">
        <w:rPr>
          <w:rFonts w:ascii="Arial" w:eastAsia="Times New Roman" w:hAnsi="Arial" w:cs="Arial"/>
          <w:kern w:val="2"/>
          <w14:ligatures w14:val="standardContextual"/>
        </w:rPr>
        <w:t xml:space="preserve"> and succeeding years of total state employment - ((</w:t>
      </w:r>
      <w:r w:rsidRPr="0088447B">
        <w:rPr>
          <w:rFonts w:ascii="Arial" w:eastAsia="Times New Roman" w:hAnsi="Arial" w:cs="Arial"/>
          <w:strike/>
          <w:kern w:val="2"/>
          <w14:ligatures w14:val="standardContextual"/>
        </w:rPr>
        <w:t>Sixteen</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16</w:t>
      </w:r>
      <w:r w:rsidRPr="0088447B">
        <w:rPr>
          <w:rFonts w:ascii="Arial" w:eastAsia="Times New Roman" w:hAnsi="Arial" w:cs="Arial"/>
          <w:kern w:val="2"/>
          <w14:ligatures w14:val="standardContextual"/>
        </w:rPr>
        <w:t xml:space="preserve"> hours, ((</w:t>
      </w:r>
      <w:r w:rsidRPr="0088447B">
        <w:rPr>
          <w:rFonts w:ascii="Arial" w:eastAsia="Times New Roman" w:hAnsi="Arial" w:cs="Arial"/>
          <w:strike/>
          <w:kern w:val="2"/>
          <w14:ligatures w14:val="standardContextual"/>
        </w:rPr>
        <w:t>forty</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40</w:t>
      </w:r>
      <w:r w:rsidRPr="0088447B">
        <w:rPr>
          <w:rFonts w:ascii="Arial" w:eastAsia="Times New Roman" w:hAnsi="Arial" w:cs="Arial"/>
          <w:kern w:val="2"/>
          <w14:ligatures w14:val="standardContextual"/>
        </w:rPr>
        <w:t xml:space="preserve"> minutes per month.</w:t>
      </w:r>
    </w:p>
    <w:p w14:paraId="29BEBFC4" w14:textId="210E8E4C"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highlight w:val="green"/>
          <w14:ligatures w14:val="standardContextual"/>
        </w:rPr>
        <w:t xml:space="preserve">(2) As provided in WAC 357-58-175, an employer may authorize a lump-sum accrual of vacation leave </w:t>
      </w:r>
      <w:r w:rsidRPr="0088447B">
        <w:rPr>
          <w:rFonts w:ascii="Arial" w:eastAsia="Times New Roman" w:hAnsi="Arial" w:cs="Arial"/>
          <w:kern w:val="2"/>
          <w:highlight w:val="green"/>
          <w:u w:val="single"/>
          <w14:ligatures w14:val="standardContextual"/>
        </w:rPr>
        <w:t>and/</w:t>
      </w:r>
      <w:r w:rsidRPr="0088447B">
        <w:rPr>
          <w:rFonts w:ascii="Arial" w:eastAsia="Times New Roman" w:hAnsi="Arial" w:cs="Arial"/>
          <w:kern w:val="2"/>
          <w:highlight w:val="green"/>
          <w14:ligatures w14:val="standardContextual"/>
        </w:rPr>
        <w:t>or accelerate the vacation leave accrual rate to support the recruitment and/or retention of an employee or candidate for a WMS position. Vacation leave accrual rates may only be accelerated using the rates established in subsection (1) of this section and must not exceed the maximum listed in subsection (1)(i) of this section.</w:t>
      </w:r>
    </w:p>
    <w:p w14:paraId="15CF9DFE"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(3) The following applies for purposes of computing the rate of vacation leave accrual:</w:t>
      </w:r>
    </w:p>
    <w:p w14:paraId="58ECE04E" w14:textId="77777777"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(a) Employment in the legislative and/or the judicial branch except for time spent as an elected official or in a judicial appointment is credited.</w:t>
      </w:r>
    </w:p>
    <w:p w14:paraId="1265F1AC" w14:textId="4675AB49" w:rsidR="005F6F5D" w:rsidRPr="0088447B" w:rsidRDefault="005F6F5D" w:rsidP="005F6F5D">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 xml:space="preserve">(b) Employment exempt by the provisions of WAC 357-04-040, 357-04-045, 357-04-050, 357-04-055 is not credited </w:t>
      </w:r>
      <w:r w:rsidRPr="0088447B">
        <w:rPr>
          <w:rFonts w:ascii="Arial" w:eastAsia="Times New Roman" w:hAnsi="Arial" w:cs="Arial"/>
          <w:kern w:val="2"/>
          <w:u w:val="single"/>
          <w14:ligatures w14:val="standardContextual"/>
        </w:rPr>
        <w:t>for the purposes of computing the rate of vacation leave accrual</w:t>
      </w:r>
      <w:r w:rsidRPr="0088447B">
        <w:rPr>
          <w:rFonts w:ascii="Arial" w:eastAsia="Times New Roman" w:hAnsi="Arial" w:cs="Arial"/>
          <w:kern w:val="2"/>
          <w14:ligatures w14:val="standardContextual"/>
        </w:rPr>
        <w:t>.</w:t>
      </w:r>
    </w:p>
    <w:p w14:paraId="6BF50516" w14:textId="77777777" w:rsidR="005F6F5D" w:rsidRDefault="005F6F5D" w:rsidP="00707842">
      <w:pPr>
        <w:spacing w:after="0" w:line="240" w:lineRule="auto"/>
        <w:ind w:firstLine="720"/>
        <w:rPr>
          <w:rFonts w:ascii="Arial" w:eastAsia="Times New Roman" w:hAnsi="Arial" w:cs="Arial"/>
          <w:kern w:val="2"/>
          <w14:ligatures w14:val="standardContextual"/>
        </w:rPr>
      </w:pPr>
      <w:r w:rsidRPr="0088447B">
        <w:rPr>
          <w:rFonts w:ascii="Arial" w:eastAsia="Times New Roman" w:hAnsi="Arial" w:cs="Arial"/>
          <w:kern w:val="2"/>
          <w14:ligatures w14:val="standardContextual"/>
        </w:rPr>
        <w:t>(c) Exempt employment with ((</w:t>
      </w:r>
      <w:r w:rsidRPr="0088447B">
        <w:rPr>
          <w:rFonts w:ascii="Arial" w:eastAsia="Times New Roman" w:hAnsi="Arial" w:cs="Arial"/>
          <w:strike/>
          <w:kern w:val="2"/>
          <w14:ligatures w14:val="standardContextual"/>
        </w:rPr>
        <w:t>a general government</w:t>
      </w:r>
      <w:r w:rsidRPr="0088447B">
        <w:rPr>
          <w:rFonts w:ascii="Arial" w:eastAsia="Times New Roman" w:hAnsi="Arial" w:cs="Arial"/>
          <w:kern w:val="2"/>
          <w14:ligatures w14:val="standardContextual"/>
        </w:rPr>
        <w:t xml:space="preserve">)) </w:t>
      </w:r>
      <w:r w:rsidRPr="0088447B">
        <w:rPr>
          <w:rFonts w:ascii="Arial" w:eastAsia="Times New Roman" w:hAnsi="Arial" w:cs="Arial"/>
          <w:kern w:val="2"/>
          <w:u w:val="single"/>
          <w14:ligatures w14:val="standardContextual"/>
        </w:rPr>
        <w:t>an</w:t>
      </w:r>
      <w:r w:rsidRPr="0088447B">
        <w:rPr>
          <w:rFonts w:ascii="Arial" w:eastAsia="Times New Roman" w:hAnsi="Arial" w:cs="Arial"/>
          <w:kern w:val="2"/>
          <w14:ligatures w14:val="standardContextual"/>
        </w:rPr>
        <w:t xml:space="preserve"> employer is credited, other than that specified in WAC 357-04-055 which is excluded.</w:t>
      </w:r>
    </w:p>
    <w:p w14:paraId="3A044AD5" w14:textId="77777777" w:rsidR="005F6F5D" w:rsidRPr="005F6F5D" w:rsidRDefault="005F6F5D" w:rsidP="005F6F5D">
      <w:pPr>
        <w:spacing w:after="0" w:line="240" w:lineRule="auto"/>
        <w:rPr>
          <w:rFonts w:ascii="Arial" w:hAnsi="Arial" w:cs="Arial"/>
          <w:b/>
          <w:bCs/>
        </w:rPr>
      </w:pPr>
      <w:r w:rsidRPr="005F6F5D">
        <w:rPr>
          <w:rFonts w:ascii="Arial" w:hAnsi="Arial" w:cs="Arial"/>
          <w:b/>
          <w:bCs/>
          <w:u w:val="single"/>
        </w:rPr>
        <w:lastRenderedPageBreak/>
        <w:t>AMENDATORY SECTION</w:t>
      </w:r>
      <w:r w:rsidRPr="005F6F5D">
        <w:rPr>
          <w:rFonts w:ascii="Arial" w:hAnsi="Arial" w:cs="Arial"/>
          <w:b/>
          <w:bCs/>
        </w:rPr>
        <w:t> </w:t>
      </w:r>
    </w:p>
    <w:p w14:paraId="51B79935" w14:textId="77777777" w:rsidR="005F6F5D" w:rsidRPr="005F6F5D" w:rsidRDefault="005F6F5D" w:rsidP="005F6F5D">
      <w:pPr>
        <w:spacing w:after="0" w:line="240" w:lineRule="auto"/>
        <w:rPr>
          <w:rFonts w:ascii="Arial" w:hAnsi="Arial" w:cs="Arial"/>
          <w:color w:val="FF0000"/>
        </w:rPr>
      </w:pPr>
    </w:p>
    <w:p w14:paraId="0B7D5934" w14:textId="77777777" w:rsidR="005F6F5D" w:rsidRPr="005F6F5D" w:rsidRDefault="005F6F5D" w:rsidP="005F6F5D">
      <w:pPr>
        <w:spacing w:after="0" w:line="240" w:lineRule="auto"/>
        <w:rPr>
          <w:rFonts w:ascii="Arial" w:hAnsi="Arial" w:cs="Arial"/>
        </w:rPr>
      </w:pPr>
      <w:r w:rsidRPr="005F6F5D">
        <w:rPr>
          <w:rFonts w:ascii="Arial" w:hAnsi="Arial" w:cs="Arial"/>
          <w:b/>
        </w:rPr>
        <w:t>WAC 357-31-166</w:t>
      </w:r>
      <w:r w:rsidRPr="005F6F5D">
        <w:rPr>
          <w:rFonts w:ascii="Arial" w:hAnsi="Arial" w:cs="Arial"/>
        </w:rPr>
        <w:t xml:space="preserve">  </w:t>
      </w:r>
      <w:r w:rsidRPr="005F6F5D">
        <w:rPr>
          <w:rFonts w:ascii="Arial" w:hAnsi="Arial" w:cs="Arial"/>
          <w:b/>
        </w:rPr>
        <w:t>At what rate do higher education employees accrue vacation leave?</w:t>
      </w:r>
      <w:r w:rsidRPr="005F6F5D">
        <w:rPr>
          <w:rFonts w:ascii="Arial" w:hAnsi="Arial" w:cs="Arial"/>
        </w:rPr>
        <w:t xml:space="preserve"> </w:t>
      </w:r>
    </w:p>
    <w:p w14:paraId="62D3D649" w14:textId="77777777" w:rsidR="005F6F5D" w:rsidRPr="005F6F5D" w:rsidRDefault="005F6F5D" w:rsidP="005F6F5D">
      <w:pPr>
        <w:spacing w:after="0" w:line="240" w:lineRule="auto"/>
        <w:rPr>
          <w:rFonts w:ascii="Arial" w:hAnsi="Arial" w:cs="Arial"/>
        </w:rPr>
      </w:pPr>
    </w:p>
    <w:p w14:paraId="73D0A9C6"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 xml:space="preserve"> (1) Full-time higher education employees accrue vacation leave at the following rates:</w:t>
      </w:r>
    </w:p>
    <w:p w14:paraId="270E096B"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(a) During the first year of continuous state employment - 12 days (eight hours per month);</w:t>
      </w:r>
    </w:p>
    <w:p w14:paraId="608C0458"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(b) During the second year of continuous state employment - 13 days (eight hours, 40 minutes per month);</w:t>
      </w:r>
    </w:p>
    <w:p w14:paraId="768F7FD4"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(c) During the third and fourth years of continuous state employment - 14 days (nine hours, 20 minutes per month);</w:t>
      </w:r>
    </w:p>
    <w:p w14:paraId="7A27DC60"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(d) During the fifth, sixth, and seventh years of total state employment - 15 days (10 hours per month);</w:t>
      </w:r>
    </w:p>
    <w:p w14:paraId="663E5286"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(e) During the eighth, ninth, and ((</w:t>
      </w:r>
      <w:r w:rsidRPr="005F6F5D">
        <w:rPr>
          <w:rFonts w:ascii="Arial" w:hAnsi="Arial" w:cs="Arial"/>
          <w:strike/>
        </w:rPr>
        <w:t>tenth</w:t>
      </w:r>
      <w:r w:rsidRPr="005F6F5D">
        <w:rPr>
          <w:rFonts w:ascii="Arial" w:hAnsi="Arial" w:cs="Arial"/>
        </w:rPr>
        <w:t xml:space="preserve">)) </w:t>
      </w:r>
      <w:r w:rsidRPr="005F6F5D">
        <w:rPr>
          <w:rFonts w:ascii="Arial" w:hAnsi="Arial" w:cs="Arial"/>
          <w:u w:val="single"/>
        </w:rPr>
        <w:t>10th</w:t>
      </w:r>
      <w:r w:rsidRPr="005F6F5D">
        <w:rPr>
          <w:rFonts w:ascii="Arial" w:hAnsi="Arial" w:cs="Arial"/>
        </w:rPr>
        <w:t xml:space="preserve"> years of total state employment - 16 days (10 hours, 40 minutes per month);</w:t>
      </w:r>
    </w:p>
    <w:p w14:paraId="7FF0BE0F"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(f) During the ((</w:t>
      </w:r>
      <w:r w:rsidRPr="005F6F5D">
        <w:rPr>
          <w:rFonts w:ascii="Arial" w:hAnsi="Arial" w:cs="Arial"/>
          <w:strike/>
        </w:rPr>
        <w:t>eleventh</w:t>
      </w:r>
      <w:r w:rsidRPr="005F6F5D">
        <w:rPr>
          <w:rFonts w:ascii="Arial" w:hAnsi="Arial" w:cs="Arial"/>
        </w:rPr>
        <w:t xml:space="preserve">)) </w:t>
      </w:r>
      <w:r w:rsidRPr="005F6F5D">
        <w:rPr>
          <w:rFonts w:ascii="Arial" w:hAnsi="Arial" w:cs="Arial"/>
          <w:u w:val="single"/>
        </w:rPr>
        <w:t>11th</w:t>
      </w:r>
      <w:r w:rsidRPr="005F6F5D">
        <w:rPr>
          <w:rFonts w:ascii="Arial" w:hAnsi="Arial" w:cs="Arial"/>
        </w:rPr>
        <w:t xml:space="preserve"> year of total state employment - 17 days (11 hours, 20 minutes per month);</w:t>
      </w:r>
    </w:p>
    <w:p w14:paraId="51B84E6B"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(g) During the ((</w:t>
      </w:r>
      <w:r w:rsidRPr="005F6F5D">
        <w:rPr>
          <w:rFonts w:ascii="Arial" w:hAnsi="Arial" w:cs="Arial"/>
          <w:strike/>
        </w:rPr>
        <w:t>twelfth</w:t>
      </w:r>
      <w:r w:rsidRPr="005F6F5D">
        <w:rPr>
          <w:rFonts w:ascii="Arial" w:hAnsi="Arial" w:cs="Arial"/>
        </w:rPr>
        <w:t xml:space="preserve">)) </w:t>
      </w:r>
      <w:r w:rsidRPr="005F6F5D">
        <w:rPr>
          <w:rFonts w:ascii="Arial" w:hAnsi="Arial" w:cs="Arial"/>
          <w:u w:val="single"/>
        </w:rPr>
        <w:t>12th</w:t>
      </w:r>
      <w:r w:rsidRPr="005F6F5D">
        <w:rPr>
          <w:rFonts w:ascii="Arial" w:hAnsi="Arial" w:cs="Arial"/>
        </w:rPr>
        <w:t xml:space="preserve"> year of total state employment - 18 days (12 hours per month);</w:t>
      </w:r>
    </w:p>
    <w:p w14:paraId="26A53A36"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(h) During the ((</w:t>
      </w:r>
      <w:r w:rsidRPr="005F6F5D">
        <w:rPr>
          <w:rFonts w:ascii="Arial" w:hAnsi="Arial" w:cs="Arial"/>
          <w:strike/>
        </w:rPr>
        <w:t>thirteenth</w:t>
      </w:r>
      <w:r w:rsidRPr="005F6F5D">
        <w:rPr>
          <w:rFonts w:ascii="Arial" w:hAnsi="Arial" w:cs="Arial"/>
        </w:rPr>
        <w:t xml:space="preserve">)) </w:t>
      </w:r>
      <w:r w:rsidRPr="005F6F5D">
        <w:rPr>
          <w:rFonts w:ascii="Arial" w:hAnsi="Arial" w:cs="Arial"/>
          <w:u w:val="single"/>
        </w:rPr>
        <w:t>13th</w:t>
      </w:r>
      <w:r w:rsidRPr="005F6F5D">
        <w:rPr>
          <w:rFonts w:ascii="Arial" w:hAnsi="Arial" w:cs="Arial"/>
        </w:rPr>
        <w:t xml:space="preserve"> year of total state employment - 19 days (12 hours, 40 minutes per month);</w:t>
      </w:r>
    </w:p>
    <w:p w14:paraId="2BB6ED34"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(i) During the ((</w:t>
      </w:r>
      <w:r w:rsidRPr="005F6F5D">
        <w:rPr>
          <w:rFonts w:ascii="Arial" w:hAnsi="Arial" w:cs="Arial"/>
          <w:strike/>
        </w:rPr>
        <w:t>fourteenth</w:t>
      </w:r>
      <w:r w:rsidRPr="005F6F5D">
        <w:rPr>
          <w:rFonts w:ascii="Arial" w:hAnsi="Arial" w:cs="Arial"/>
        </w:rPr>
        <w:t xml:space="preserve">)) </w:t>
      </w:r>
      <w:r w:rsidRPr="005F6F5D">
        <w:rPr>
          <w:rFonts w:ascii="Arial" w:hAnsi="Arial" w:cs="Arial"/>
          <w:u w:val="single"/>
        </w:rPr>
        <w:t>14th</w:t>
      </w:r>
      <w:r w:rsidRPr="005F6F5D">
        <w:rPr>
          <w:rFonts w:ascii="Arial" w:hAnsi="Arial" w:cs="Arial"/>
        </w:rPr>
        <w:t xml:space="preserve"> year of total state employment - 20 days (13 hours, 20 minutes per month);</w:t>
      </w:r>
    </w:p>
    <w:p w14:paraId="23B6B796"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(j) During the ((</w:t>
      </w:r>
      <w:r w:rsidRPr="005F6F5D">
        <w:rPr>
          <w:rFonts w:ascii="Arial" w:hAnsi="Arial" w:cs="Arial"/>
          <w:strike/>
        </w:rPr>
        <w:t>fifteenth</w:t>
      </w:r>
      <w:r w:rsidRPr="005F6F5D">
        <w:rPr>
          <w:rFonts w:ascii="Arial" w:hAnsi="Arial" w:cs="Arial"/>
        </w:rPr>
        <w:t xml:space="preserve">)) </w:t>
      </w:r>
      <w:r w:rsidRPr="005F6F5D">
        <w:rPr>
          <w:rFonts w:ascii="Arial" w:hAnsi="Arial" w:cs="Arial"/>
          <w:u w:val="single"/>
        </w:rPr>
        <w:t>15th</w:t>
      </w:r>
      <w:r w:rsidRPr="005F6F5D">
        <w:rPr>
          <w:rFonts w:ascii="Arial" w:hAnsi="Arial" w:cs="Arial"/>
        </w:rPr>
        <w:t xml:space="preserve"> year of total state employment - 21 days (14 hours per month);</w:t>
      </w:r>
    </w:p>
    <w:p w14:paraId="33ADCB36"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(k) During the ((</w:t>
      </w:r>
      <w:r w:rsidRPr="005F6F5D">
        <w:rPr>
          <w:rFonts w:ascii="Arial" w:hAnsi="Arial" w:cs="Arial"/>
          <w:strike/>
        </w:rPr>
        <w:t>sixteenth</w:t>
      </w:r>
      <w:r w:rsidRPr="005F6F5D">
        <w:rPr>
          <w:rFonts w:ascii="Arial" w:hAnsi="Arial" w:cs="Arial"/>
        </w:rPr>
        <w:t xml:space="preserve">)) </w:t>
      </w:r>
      <w:r w:rsidRPr="005F6F5D">
        <w:rPr>
          <w:rFonts w:ascii="Arial" w:hAnsi="Arial" w:cs="Arial"/>
          <w:u w:val="single"/>
        </w:rPr>
        <w:t>16th</w:t>
      </w:r>
      <w:r w:rsidRPr="005F6F5D">
        <w:rPr>
          <w:rFonts w:ascii="Arial" w:hAnsi="Arial" w:cs="Arial"/>
        </w:rPr>
        <w:t xml:space="preserve"> and succeeding years of total state employment - 22 days (14 hours, 40 minutes per month).</w:t>
      </w:r>
    </w:p>
    <w:p w14:paraId="2D59A8AA"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(2) Higher education employers may establish accrual rates that exceed the rates listed in subsection (1) of this section. This does not apply to individual positions.</w:t>
      </w:r>
    </w:p>
    <w:p w14:paraId="63A857A0"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(3) The following applies for purposes of computing the rate of vacation leave accrual:</w:t>
      </w:r>
    </w:p>
    <w:p w14:paraId="4C36751C" w14:textId="2B38F9C5" w:rsidR="005F6F5D" w:rsidRPr="005F6F5D" w:rsidRDefault="005F6F5D" w:rsidP="005F6F5D">
      <w:pPr>
        <w:spacing w:after="0" w:line="240" w:lineRule="auto"/>
        <w:ind w:firstLine="720"/>
        <w:rPr>
          <w:rFonts w:ascii="Arial" w:hAnsi="Arial" w:cs="Arial"/>
        </w:rPr>
      </w:pPr>
      <w:r w:rsidRPr="005F6F5D">
        <w:rPr>
          <w:rFonts w:ascii="Arial" w:hAnsi="Arial" w:cs="Arial"/>
          <w:u w:val="single"/>
        </w:rPr>
        <w:t>(a)</w:t>
      </w:r>
      <w:r w:rsidRPr="005F6F5D">
        <w:rPr>
          <w:rFonts w:ascii="Arial" w:hAnsi="Arial" w:cs="Arial"/>
        </w:rPr>
        <w:t xml:space="preserve"> Each contract year, or equivalent, of ((</w:t>
      </w:r>
      <w:r w:rsidRPr="005F6F5D">
        <w:rPr>
          <w:rFonts w:ascii="Arial" w:hAnsi="Arial" w:cs="Arial"/>
          <w:strike/>
        </w:rPr>
        <w:t>full-time faculty and/or administrative</w:t>
      </w:r>
      <w:r w:rsidRPr="005F6F5D">
        <w:rPr>
          <w:rFonts w:ascii="Arial" w:hAnsi="Arial" w:cs="Arial"/>
        </w:rPr>
        <w:t xml:space="preserve">)) exempt </w:t>
      </w:r>
      <w:r w:rsidRPr="005F6F5D">
        <w:rPr>
          <w:rFonts w:ascii="Arial" w:hAnsi="Arial" w:cs="Arial"/>
          <w:u w:val="single"/>
        </w:rPr>
        <w:t>academic and professional personnel</w:t>
      </w:r>
      <w:r w:rsidRPr="005F6F5D">
        <w:rPr>
          <w:rFonts w:ascii="Arial" w:hAnsi="Arial" w:cs="Arial"/>
        </w:rPr>
        <w:t xml:space="preserve"> employment with a higher education employer is credited as one year of qualifying service.</w:t>
      </w:r>
    </w:p>
    <w:p w14:paraId="603780CC" w14:textId="77777777" w:rsidR="005F6F5D" w:rsidRPr="005F6F5D" w:rsidRDefault="005F6F5D" w:rsidP="005F6F5D">
      <w:pPr>
        <w:spacing w:after="0" w:line="240" w:lineRule="auto"/>
        <w:ind w:firstLine="720"/>
        <w:rPr>
          <w:rFonts w:ascii="Arial" w:hAnsi="Arial" w:cs="Arial"/>
        </w:rPr>
      </w:pPr>
      <w:r w:rsidRPr="005F6F5D">
        <w:rPr>
          <w:rFonts w:ascii="Arial" w:hAnsi="Arial" w:cs="Arial"/>
        </w:rPr>
        <w:t>((</w:t>
      </w:r>
      <w:r w:rsidRPr="005F6F5D">
        <w:rPr>
          <w:rFonts w:ascii="Arial" w:hAnsi="Arial" w:cs="Arial"/>
          <w:strike/>
        </w:rPr>
        <w:t>(4)</w:t>
      </w:r>
      <w:r w:rsidRPr="005F6F5D">
        <w:rPr>
          <w:rFonts w:ascii="Arial" w:hAnsi="Arial" w:cs="Arial"/>
        </w:rPr>
        <w:t xml:space="preserve">)) </w:t>
      </w:r>
      <w:r w:rsidRPr="005F6F5D">
        <w:rPr>
          <w:rFonts w:ascii="Arial" w:hAnsi="Arial" w:cs="Arial"/>
          <w:u w:val="single"/>
        </w:rPr>
        <w:t>(b)</w:t>
      </w:r>
      <w:r w:rsidRPr="005F6F5D">
        <w:rPr>
          <w:rFonts w:ascii="Arial" w:hAnsi="Arial" w:cs="Arial"/>
        </w:rPr>
        <w:t xml:space="preserve"> Employment exempt by the provisions of WAC 357-04-040, 357-04-045, 357-04-050, and 357-04-055 is not credited for the purposes of computing the rate of vacation leave accrual.</w:t>
      </w:r>
    </w:p>
    <w:p w14:paraId="4C54F2D7" w14:textId="77777777" w:rsidR="005F6F5D" w:rsidRPr="005F6F5D" w:rsidRDefault="005F6F5D" w:rsidP="005F6F5D">
      <w:pPr>
        <w:spacing w:after="0" w:line="240" w:lineRule="auto"/>
        <w:ind w:firstLine="720"/>
        <w:rPr>
          <w:rFonts w:ascii="Arial" w:hAnsi="Arial" w:cs="Arial"/>
        </w:rPr>
      </w:pPr>
      <w:r w:rsidRPr="005F6F5D">
        <w:rPr>
          <w:rFonts w:ascii="Arial" w:hAnsi="Arial" w:cs="Arial"/>
          <w:u w:val="single"/>
        </w:rPr>
        <w:t>(c) Employment in the legislative and/or judicial branch except for time spent as an elected official or in a judicial appointment is credited.</w:t>
      </w:r>
    </w:p>
    <w:p w14:paraId="71F50F0C" w14:textId="43D2C3C5" w:rsidR="005F6F5D" w:rsidRPr="005F6F5D" w:rsidRDefault="005F6F5D" w:rsidP="005F6F5D">
      <w:pPr>
        <w:spacing w:after="0" w:line="240" w:lineRule="auto"/>
        <w:ind w:firstLine="720"/>
        <w:rPr>
          <w:rFonts w:ascii="Arial" w:hAnsi="Arial" w:cs="Arial"/>
        </w:rPr>
      </w:pPr>
      <w:r w:rsidRPr="005F6F5D">
        <w:rPr>
          <w:rFonts w:ascii="Arial" w:hAnsi="Arial" w:cs="Arial"/>
          <w:u w:val="single"/>
        </w:rPr>
        <w:t>(d) Exempt employment with a general government employer is credited, other than that specified in WAC 357-04-055 which is excluded.</w:t>
      </w:r>
    </w:p>
    <w:p w14:paraId="7CCCC4DE" w14:textId="77777777" w:rsidR="005F6F5D" w:rsidRPr="005F6F5D" w:rsidRDefault="005F6F5D" w:rsidP="002605C8">
      <w:pPr>
        <w:spacing w:after="0" w:line="240" w:lineRule="auto"/>
        <w:rPr>
          <w:rFonts w:ascii="Arial" w:hAnsi="Arial" w:cs="Arial"/>
          <w:b/>
          <w:bCs/>
          <w:u w:val="single"/>
        </w:rPr>
      </w:pPr>
    </w:p>
    <w:bookmarkEnd w:id="11"/>
    <w:bookmarkEnd w:id="10"/>
    <w:p w14:paraId="45DE4983" w14:textId="77777777" w:rsidR="00D7066B" w:rsidRDefault="00D7066B" w:rsidP="002605C8">
      <w:pPr>
        <w:spacing w:after="0" w:line="240" w:lineRule="auto"/>
        <w:rPr>
          <w:rFonts w:ascii="Arial" w:eastAsia="Times New Roman" w:hAnsi="Arial" w:cs="Arial"/>
          <w:kern w:val="2"/>
          <w:u w:val="single"/>
          <w14:ligatures w14:val="standardContextual"/>
        </w:rPr>
      </w:pPr>
    </w:p>
    <w:p w14:paraId="4979C6F8" w14:textId="77777777" w:rsidR="002605C8" w:rsidRPr="00D7066B" w:rsidRDefault="002605C8" w:rsidP="002605C8">
      <w:pPr>
        <w:spacing w:after="0" w:line="240" w:lineRule="auto"/>
        <w:rPr>
          <w:rFonts w:ascii="Arial" w:eastAsia="Times New Roman" w:hAnsi="Arial" w:cs="Arial"/>
          <w:kern w:val="2"/>
          <w:u w:val="single"/>
          <w14:ligatures w14:val="standardContextual"/>
        </w:rPr>
      </w:pPr>
    </w:p>
    <w:p w14:paraId="3344F9BC" w14:textId="77777777" w:rsidR="00D67489" w:rsidRDefault="00D67489">
      <w:pPr>
        <w:rPr>
          <w:rFonts w:ascii="Arial" w:eastAsiaTheme="majorEastAsia" w:hAnsi="Arial" w:cstheme="majorBidi"/>
          <w:b/>
          <w:sz w:val="24"/>
          <w:szCs w:val="32"/>
        </w:rPr>
      </w:pPr>
      <w:r>
        <w:br w:type="page"/>
      </w:r>
    </w:p>
    <w:p w14:paraId="45B52ABF" w14:textId="58E0630E" w:rsidR="008C2369" w:rsidRPr="00D7066B" w:rsidRDefault="008C2369" w:rsidP="002605C8">
      <w:pPr>
        <w:pStyle w:val="Heading1"/>
        <w:spacing w:before="0" w:line="240" w:lineRule="auto"/>
      </w:pPr>
      <w:r w:rsidRPr="00FE6771">
        <w:lastRenderedPageBreak/>
        <w:t xml:space="preserve">Item </w:t>
      </w:r>
      <w:r w:rsidR="00570A36">
        <w:t>#</w:t>
      </w:r>
      <w:r w:rsidR="008C25B4">
        <w:t>8</w:t>
      </w:r>
      <w:r w:rsidR="00EB24EC">
        <w:t xml:space="preserve"> </w:t>
      </w:r>
      <w:r w:rsidRPr="00FE6771">
        <w:t>– Redeployment</w:t>
      </w:r>
      <w:r w:rsidRPr="00D7066B">
        <w:t xml:space="preserve"> </w:t>
      </w:r>
    </w:p>
    <w:p w14:paraId="0740854F" w14:textId="77777777" w:rsidR="00FE6771" w:rsidRPr="00FE6771" w:rsidRDefault="00FE6771" w:rsidP="00ED5D8D">
      <w:pPr>
        <w:spacing w:after="0"/>
      </w:pPr>
    </w:p>
    <w:p w14:paraId="5235B78E" w14:textId="77777777" w:rsidR="008C2369" w:rsidRPr="00322949" w:rsidRDefault="008C2369" w:rsidP="00ED5D8D">
      <w:pPr>
        <w:spacing w:after="0" w:line="240" w:lineRule="auto"/>
        <w:rPr>
          <w:rFonts w:ascii="Arial" w:hAnsi="Arial" w:cs="Arial"/>
        </w:rPr>
      </w:pPr>
      <w:r w:rsidRPr="00FE6771">
        <w:rPr>
          <w:rStyle w:val="Heading2Char"/>
          <w:rFonts w:eastAsiaTheme="minorHAnsi"/>
        </w:rPr>
        <w:t>Staff note</w:t>
      </w:r>
      <w:bookmarkStart w:id="12" w:name="_Hlk78198779"/>
      <w:r w:rsidRPr="00FE6771">
        <w:rPr>
          <w:rStyle w:val="Heading2Char"/>
          <w:rFonts w:eastAsiaTheme="minorHAnsi"/>
        </w:rPr>
        <w:t>:</w:t>
      </w:r>
      <w:r w:rsidRPr="00C61356">
        <w:rPr>
          <w:rFonts w:ascii="Arial" w:hAnsi="Arial" w:cs="Arial"/>
          <w:b/>
        </w:rPr>
        <w:t xml:space="preserve"> </w:t>
      </w:r>
      <w:r w:rsidRPr="00C61356">
        <w:rPr>
          <w:rFonts w:ascii="Arial" w:hAnsi="Arial" w:cs="Arial"/>
        </w:rPr>
        <w:t xml:space="preserve">During the COVID-19 response, some general government employers encountered shortages of employees in segments of their operations, while other agencies have employees with the capacity and skill sets that can be redeployed to address the staffing shortages. The civil service </w:t>
      </w:r>
      <w:r w:rsidRPr="00322949">
        <w:rPr>
          <w:rFonts w:ascii="Arial" w:hAnsi="Arial" w:cs="Arial"/>
        </w:rPr>
        <w:t xml:space="preserve">rules did not address a method to redeploy employees between agencies. As a result, </w:t>
      </w:r>
      <w:bookmarkEnd w:id="12"/>
      <w:r w:rsidRPr="00322949">
        <w:rPr>
          <w:rFonts w:ascii="Arial" w:hAnsi="Arial" w:cs="Arial"/>
        </w:rPr>
        <w:t>a policy decision was made to amend Title 357 WAC, Civil Service Rules, to address employee impacts when the Director grants approval during an emergency or a disaster to allow a general government employer-initiated movement of an employee with the necessary skills, abilities and/or licensure within or between general government employers in the same or different job class with the same or different salary range maximum for a limited duration to support staffing shortages during an emergency or disaster. Given that redeployment is an employer-initiated movement during an emergency or disaster, the following policy decisions were made to minimize general government employee impacts:</w:t>
      </w:r>
    </w:p>
    <w:p w14:paraId="71CF9814" w14:textId="77777777" w:rsidR="008C2369" w:rsidRPr="00322949" w:rsidRDefault="008C2369" w:rsidP="00ED5D8D">
      <w:pPr>
        <w:pStyle w:val="ListParagraph"/>
        <w:numPr>
          <w:ilvl w:val="0"/>
          <w:numId w:val="5"/>
        </w:numPr>
        <w:spacing w:after="0"/>
        <w:rPr>
          <w:rStyle w:val="Hyperlink"/>
          <w:rFonts w:ascii="Arial" w:hAnsi="Arial" w:cs="Arial"/>
          <w:color w:val="auto"/>
        </w:rPr>
      </w:pPr>
      <w:r w:rsidRPr="00322949">
        <w:rPr>
          <w:rFonts w:ascii="Arial" w:hAnsi="Arial" w:cs="Arial"/>
        </w:rPr>
        <w:t>If a general government employer has received director approval to redeploy an employee, the movement will be treated as a type of nonpermanent appointment and a general government employer must grant return rights to the same position they held prior to the redeployment at the conclusion</w:t>
      </w:r>
      <w:r w:rsidRPr="00C61356">
        <w:rPr>
          <w:rFonts w:ascii="Arial" w:hAnsi="Arial" w:cs="Arial"/>
        </w:rPr>
        <w:t xml:space="preserve"> of the redeployment. Return rights are not required when an employee is in a nonpermanent appointment at the time of </w:t>
      </w:r>
      <w:r w:rsidRPr="00322949">
        <w:rPr>
          <w:rFonts w:ascii="Arial" w:hAnsi="Arial" w:cs="Arial"/>
        </w:rPr>
        <w:t>redeployment. If there is a need for a general government employer to continue the original nonpermanent appointment, it is allowable in accordance with existing WAC provisions.</w:t>
      </w:r>
    </w:p>
    <w:p w14:paraId="440A1AC5" w14:textId="77777777" w:rsidR="008C2369" w:rsidRDefault="008C2369" w:rsidP="00ED5D8D">
      <w:pPr>
        <w:pStyle w:val="ListParagraph"/>
        <w:numPr>
          <w:ilvl w:val="0"/>
          <w:numId w:val="5"/>
        </w:numPr>
        <w:spacing w:after="0"/>
        <w:rPr>
          <w:rStyle w:val="Hyperlink"/>
          <w:rFonts w:ascii="Arial" w:hAnsi="Arial" w:cs="Arial"/>
          <w:color w:val="auto"/>
          <w:u w:val="none"/>
        </w:rPr>
      </w:pPr>
      <w:r w:rsidRPr="00322949">
        <w:rPr>
          <w:rStyle w:val="Hyperlink"/>
          <w:rFonts w:ascii="Arial" w:hAnsi="Arial" w:cs="Arial"/>
          <w:color w:val="auto"/>
          <w:u w:val="none"/>
        </w:rPr>
        <w:t>If a</w:t>
      </w:r>
      <w:r>
        <w:rPr>
          <w:rStyle w:val="Hyperlink"/>
          <w:rFonts w:ascii="Arial" w:hAnsi="Arial" w:cs="Arial"/>
          <w:color w:val="auto"/>
          <w:u w:val="none"/>
        </w:rPr>
        <w:t xml:space="preserve"> general government </w:t>
      </w:r>
      <w:r w:rsidRPr="00322949">
        <w:rPr>
          <w:rStyle w:val="Hyperlink"/>
          <w:rFonts w:ascii="Arial" w:hAnsi="Arial" w:cs="Arial"/>
          <w:color w:val="auto"/>
          <w:u w:val="none"/>
        </w:rPr>
        <w:t>employee is redeployed while serving a probationary period, upon return from redeployment they will resume their probationary period. If the general government employer determines the position the employee was serving a probationary period in and the position the employee was redeployed to are allocated to the same class or classes which are closely related, the general government employer may count the time worked in the nonpermanent appointment toward the probationary period.</w:t>
      </w:r>
    </w:p>
    <w:p w14:paraId="52B1D9CC" w14:textId="7323D95A" w:rsidR="008C2369" w:rsidRPr="001B2E61" w:rsidRDefault="008C2369" w:rsidP="00ED5D8D">
      <w:pPr>
        <w:pStyle w:val="ListParagraph"/>
        <w:numPr>
          <w:ilvl w:val="0"/>
          <w:numId w:val="5"/>
        </w:numPr>
        <w:spacing w:after="0"/>
        <w:rPr>
          <w:rStyle w:val="Hyperlink"/>
          <w:rFonts w:ascii="Arial" w:hAnsi="Arial" w:cs="Arial"/>
          <w:color w:val="auto"/>
          <w:u w:val="none"/>
        </w:rPr>
      </w:pPr>
      <w:r w:rsidRPr="001B2E61">
        <w:rPr>
          <w:rStyle w:val="Hyperlink"/>
          <w:rFonts w:ascii="Arial" w:hAnsi="Arial" w:cs="Arial"/>
          <w:color w:val="auto"/>
          <w:u w:val="none"/>
        </w:rPr>
        <w:t xml:space="preserve">If a general government employee is serving a trial service or WMS review period </w:t>
      </w:r>
      <w:r w:rsidR="00870E8F" w:rsidRPr="001B2E61">
        <w:rPr>
          <w:rStyle w:val="Hyperlink"/>
          <w:rFonts w:ascii="Arial" w:hAnsi="Arial" w:cs="Arial"/>
          <w:color w:val="auto"/>
          <w:u w:val="none"/>
        </w:rPr>
        <w:t xml:space="preserve">and </w:t>
      </w:r>
      <w:r w:rsidRPr="001B2E61">
        <w:rPr>
          <w:rStyle w:val="Hyperlink"/>
          <w:rFonts w:ascii="Arial" w:hAnsi="Arial" w:cs="Arial"/>
          <w:color w:val="auto"/>
          <w:u w:val="none"/>
        </w:rPr>
        <w:t>is redeployed</w:t>
      </w:r>
      <w:r w:rsidR="00870E8F" w:rsidRPr="001B2E61">
        <w:rPr>
          <w:rStyle w:val="Hyperlink"/>
          <w:rFonts w:ascii="Arial" w:hAnsi="Arial" w:cs="Arial"/>
          <w:color w:val="auto"/>
          <w:u w:val="none"/>
        </w:rPr>
        <w:t xml:space="preserve"> in a nonpermanent appointment for reason specified in WAC 357-19-360(2)</w:t>
      </w:r>
      <w:r w:rsidRPr="001B2E61">
        <w:rPr>
          <w:rStyle w:val="Hyperlink"/>
          <w:rFonts w:ascii="Arial" w:hAnsi="Arial" w:cs="Arial"/>
          <w:color w:val="auto"/>
          <w:u w:val="none"/>
        </w:rPr>
        <w:t xml:space="preserve">, the employer must count time worked in the nonpermanent appointment towards the trial service or WMS review period for the permanent position.  </w:t>
      </w:r>
    </w:p>
    <w:p w14:paraId="0BFD45F9" w14:textId="77777777" w:rsidR="008C2369" w:rsidRPr="00322949" w:rsidRDefault="008C2369" w:rsidP="00ED5D8D">
      <w:pPr>
        <w:pStyle w:val="ListParagraph"/>
        <w:numPr>
          <w:ilvl w:val="0"/>
          <w:numId w:val="5"/>
        </w:numPr>
        <w:spacing w:after="0"/>
        <w:rPr>
          <w:rFonts w:ascii="Arial" w:hAnsi="Arial" w:cs="Arial"/>
        </w:rPr>
      </w:pPr>
      <w:r w:rsidRPr="00322949">
        <w:rPr>
          <w:rFonts w:ascii="Arial" w:hAnsi="Arial" w:cs="Arial"/>
        </w:rPr>
        <w:t xml:space="preserve">An employee may be redeployed to a position within a reasonable commute of the employee’s domicile without the employee’s agreement. If the redeployment is outside of a reasonable commute of the employee’s domicile, the employee must agree to being redeployed. The general government employer initiating the redeployment defines what is within a reasonable commute. </w:t>
      </w:r>
    </w:p>
    <w:p w14:paraId="0E72134A" w14:textId="77777777" w:rsidR="008C2369" w:rsidRPr="00322949" w:rsidRDefault="008C2369" w:rsidP="00ED5D8D">
      <w:pPr>
        <w:spacing w:after="0"/>
        <w:rPr>
          <w:rFonts w:ascii="Arial" w:hAnsi="Arial" w:cs="Arial"/>
        </w:rPr>
      </w:pPr>
      <w:r w:rsidRPr="00322949">
        <w:rPr>
          <w:rFonts w:ascii="Arial" w:hAnsi="Arial" w:cs="Arial"/>
        </w:rPr>
        <w:t>The following rule amendments are necessary to implement the above policy decisions when an employee is redeployed:</w:t>
      </w:r>
    </w:p>
    <w:p w14:paraId="495AA957"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357-01-277 to define “redeployment.”</w:t>
      </w:r>
    </w:p>
    <w:p w14:paraId="361F55EF" w14:textId="25B04F88"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357-04-12</w:t>
      </w:r>
      <w:r w:rsidR="00F43A83">
        <w:rPr>
          <w:rFonts w:ascii="Arial" w:hAnsi="Arial" w:cs="Arial"/>
        </w:rPr>
        <w:t>4</w:t>
      </w:r>
      <w:r w:rsidRPr="00322949">
        <w:rPr>
          <w:rFonts w:ascii="Arial" w:hAnsi="Arial" w:cs="Arial"/>
        </w:rPr>
        <w:t xml:space="preserve"> to address that during an emergency or disaster, a general government employer may request Director approval to redeploy an employee within or between general government employers for the preservation of public health, safety and ge</w:t>
      </w:r>
      <w:r w:rsidRPr="00322949">
        <w:rPr>
          <w:rFonts w:ascii="Arial" w:eastAsia="Calibri" w:hAnsi="Arial" w:cs="Arial"/>
        </w:rPr>
        <w:t>neral welfare. The employee must have the necessary skills, abilities, and/or licensure in order to be redeployed. For purposes of this section, emergency or disaster has the same meaning in RCW 38.52.</w:t>
      </w:r>
    </w:p>
    <w:p w14:paraId="6B3077CE" w14:textId="77777777" w:rsidR="008C2369" w:rsidRPr="00322949" w:rsidRDefault="008C2369" w:rsidP="00ED5D8D">
      <w:pPr>
        <w:pStyle w:val="ListParagraph"/>
        <w:numPr>
          <w:ilvl w:val="0"/>
          <w:numId w:val="4"/>
        </w:numPr>
        <w:spacing w:after="0"/>
        <w:rPr>
          <w:rFonts w:ascii="Arial" w:hAnsi="Arial" w:cs="Arial"/>
        </w:rPr>
      </w:pPr>
      <w:r w:rsidRPr="00322949">
        <w:rPr>
          <w:rFonts w:ascii="Arial" w:eastAsia="Calibri" w:hAnsi="Arial" w:cs="Arial"/>
        </w:rPr>
        <w:lastRenderedPageBreak/>
        <w:t xml:space="preserve">Amend </w:t>
      </w:r>
      <w:hyperlink r:id="rId32" w:history="1">
        <w:r w:rsidRPr="00322949">
          <w:rPr>
            <w:rStyle w:val="Hyperlink"/>
            <w:rFonts w:ascii="Arial" w:eastAsia="Calibri" w:hAnsi="Arial" w:cs="Arial"/>
          </w:rPr>
          <w:t>WAC 357-19-073</w:t>
        </w:r>
      </w:hyperlink>
      <w:r w:rsidRPr="00322949">
        <w:rPr>
          <w:rFonts w:ascii="Arial" w:eastAsia="Calibri" w:hAnsi="Arial" w:cs="Arial"/>
        </w:rPr>
        <w:t xml:space="preserve"> to create subsection (1) and (3) to reflect existing language and clarify that subsection (1) applies when an employee who is serving a probationary period accepts a nonpermanent appointment for reasons specified in WAC 357-19-360(1). Add subsection (2) to address that if a general government employee who is serving a probationary period is redeployed into a nonpermanent appointment for reasons specified in WAC 357-19-360(2) the employer must agree to return the employee to the same position held prior to the redeployment at the conclusion of the redeployment. </w:t>
      </w:r>
    </w:p>
    <w:p w14:paraId="3D710CB4" w14:textId="52D77AC6"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33" w:history="1">
        <w:r w:rsidRPr="001B2E61">
          <w:rPr>
            <w:rStyle w:val="Hyperlink"/>
            <w:rFonts w:ascii="Arial" w:hAnsi="Arial" w:cs="Arial"/>
          </w:rPr>
          <w:t>WAC 357-19-080</w:t>
        </w:r>
      </w:hyperlink>
      <w:r w:rsidRPr="001B2E61">
        <w:rPr>
          <w:rFonts w:ascii="Arial" w:hAnsi="Arial" w:cs="Arial"/>
        </w:rPr>
        <w:t xml:space="preserve"> to create subsection (1) to reflect the existing language. Add subsection (2) to address that if a </w:t>
      </w:r>
      <w:r w:rsidR="008326D3" w:rsidRPr="001B2E61">
        <w:rPr>
          <w:rFonts w:ascii="Arial" w:hAnsi="Arial" w:cs="Arial"/>
        </w:rPr>
        <w:t xml:space="preserve">permanent </w:t>
      </w:r>
      <w:r w:rsidRPr="001B2E61">
        <w:rPr>
          <w:rFonts w:ascii="Arial" w:hAnsi="Arial" w:cs="Arial"/>
        </w:rPr>
        <w:t xml:space="preserve">general government employee is </w:t>
      </w:r>
      <w:r w:rsidR="008326D3" w:rsidRPr="001B2E61">
        <w:rPr>
          <w:rFonts w:ascii="Arial" w:hAnsi="Arial" w:cs="Arial"/>
        </w:rPr>
        <w:t xml:space="preserve">redeployed into a nonpermanent appointment for reasons specified in WAC 357-19-360(2) during </w:t>
      </w:r>
      <w:r w:rsidRPr="001B2E61">
        <w:rPr>
          <w:rFonts w:ascii="Arial" w:hAnsi="Arial" w:cs="Arial"/>
        </w:rPr>
        <w:t>a trial service period the employer must return the employee to the same position held prior to the redeployment and the employer must count time worked in the nonpermanent appointment towards the trial service period for the permanent position. Upon return to their previous position, the employee’s base salary must be set at the step the employee would be at if they had not left the position.</w:t>
      </w:r>
    </w:p>
    <w:p w14:paraId="35011A67" w14:textId="11CF6F76" w:rsidR="008C2369" w:rsidRPr="001A4694"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34" w:history="1">
        <w:r w:rsidRPr="001B2E61">
          <w:rPr>
            <w:rStyle w:val="Hyperlink"/>
            <w:rFonts w:ascii="Arial" w:hAnsi="Arial" w:cs="Arial"/>
          </w:rPr>
          <w:t>WAC 357-19-085</w:t>
        </w:r>
      </w:hyperlink>
      <w:r w:rsidRPr="001B2E61">
        <w:rPr>
          <w:rFonts w:ascii="Arial" w:hAnsi="Arial" w:cs="Arial"/>
        </w:rPr>
        <w:t xml:space="preserve"> to create subsection (1) to reflect existing language and add subsection (2) to address that if a general government employee in a nonpermanent appointment for reasons specified in WAC 357-19-360(2) is subsequently appointed permanently to </w:t>
      </w:r>
      <w:r w:rsidR="007F068F" w:rsidRPr="00AC35ED">
        <w:rPr>
          <w:rFonts w:ascii="Arial" w:hAnsi="Arial" w:cs="Arial"/>
          <w:highlight w:val="yellow"/>
        </w:rPr>
        <w:t>the</w:t>
      </w:r>
      <w:r w:rsidRPr="001B2E61">
        <w:rPr>
          <w:rFonts w:ascii="Arial" w:hAnsi="Arial" w:cs="Arial"/>
        </w:rPr>
        <w:t xml:space="preserve"> same or similar position, the employer may count time worked in the nonpermanent appointment towards the probationary period and must count time worked in the nonpermanent appointment towards the trial service period for the </w:t>
      </w:r>
      <w:r w:rsidRPr="001A4694">
        <w:rPr>
          <w:rFonts w:ascii="Arial" w:hAnsi="Arial" w:cs="Arial"/>
        </w:rPr>
        <w:t xml:space="preserve">permanent position. </w:t>
      </w:r>
    </w:p>
    <w:p w14:paraId="065EA010" w14:textId="31354124" w:rsidR="008C2369" w:rsidRPr="001A4694" w:rsidRDefault="00EF6E8A" w:rsidP="00ED5D8D">
      <w:pPr>
        <w:pStyle w:val="ListParagraph"/>
        <w:numPr>
          <w:ilvl w:val="0"/>
          <w:numId w:val="4"/>
        </w:numPr>
        <w:spacing w:after="0"/>
        <w:rPr>
          <w:rFonts w:ascii="Arial" w:hAnsi="Arial" w:cs="Arial"/>
        </w:rPr>
      </w:pPr>
      <w:r w:rsidRPr="001A4694">
        <w:rPr>
          <w:rFonts w:ascii="Arial" w:hAnsi="Arial" w:cs="Arial"/>
        </w:rPr>
        <w:t>Repeal</w:t>
      </w:r>
      <w:r w:rsidR="008C2369" w:rsidRPr="001A4694">
        <w:rPr>
          <w:rFonts w:ascii="Arial" w:hAnsi="Arial" w:cs="Arial"/>
        </w:rPr>
        <w:t xml:space="preserve"> </w:t>
      </w:r>
      <w:hyperlink r:id="rId35" w:history="1">
        <w:r w:rsidR="008C2369" w:rsidRPr="001A4694">
          <w:rPr>
            <w:rStyle w:val="Hyperlink"/>
            <w:rFonts w:ascii="Arial" w:hAnsi="Arial" w:cs="Arial"/>
          </w:rPr>
          <w:t>WAC 357-19-165</w:t>
        </w:r>
      </w:hyperlink>
      <w:r w:rsidR="008C2369" w:rsidRPr="001A4694">
        <w:rPr>
          <w:rFonts w:ascii="Arial" w:hAnsi="Arial" w:cs="Arial"/>
        </w:rPr>
        <w:t xml:space="preserve"> </w:t>
      </w:r>
      <w:r w:rsidRPr="001A4694">
        <w:rPr>
          <w:rFonts w:ascii="Arial" w:hAnsi="Arial" w:cs="Arial"/>
        </w:rPr>
        <w:t>to remove redundant</w:t>
      </w:r>
      <w:r w:rsidR="009959F9" w:rsidRPr="001A4694">
        <w:rPr>
          <w:rFonts w:ascii="Arial" w:hAnsi="Arial" w:cs="Arial"/>
        </w:rPr>
        <w:t xml:space="preserve"> repetitive</w:t>
      </w:r>
      <w:r w:rsidRPr="001A4694">
        <w:rPr>
          <w:rFonts w:ascii="Arial" w:hAnsi="Arial" w:cs="Arial"/>
        </w:rPr>
        <w:t xml:space="preserve"> language. The existing language was originally intended to clarify the difference between a reassignment and a transfer</w:t>
      </w:r>
      <w:r w:rsidR="009959F9" w:rsidRPr="001A4694">
        <w:rPr>
          <w:rFonts w:ascii="Arial" w:hAnsi="Arial" w:cs="Arial"/>
        </w:rPr>
        <w:t xml:space="preserve"> however, it repeats the definitions defined in WAC 357-01-275 and 357-01-335.</w:t>
      </w:r>
    </w:p>
    <w:p w14:paraId="772F3397" w14:textId="4CDCC04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Create WAC 357-19-179 to address what provisions apply when a general government employee is redeployed to a different geographic area. If the redeployment is within a reasonable commute of the employee’s domicile, the employee may be redeployed without their agreement. If the redeployment is outside of a reasonable commute of the employee’s domicile, they may only be redeployed with the </w:t>
      </w:r>
      <w:r w:rsidR="00E90319" w:rsidRPr="00322949">
        <w:rPr>
          <w:rFonts w:ascii="Arial" w:hAnsi="Arial" w:cs="Arial"/>
        </w:rPr>
        <w:t>employee’s</w:t>
      </w:r>
      <w:r w:rsidRPr="00322949">
        <w:rPr>
          <w:rFonts w:ascii="Arial" w:hAnsi="Arial" w:cs="Arial"/>
        </w:rPr>
        <w:t xml:space="preserve"> consent. The general government employer initiating the redeployment defines what is within a reasonable commute. </w:t>
      </w:r>
    </w:p>
    <w:p w14:paraId="68DB2762" w14:textId="55A5533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36" w:history="1">
        <w:r w:rsidRPr="00322949">
          <w:rPr>
            <w:rStyle w:val="Hyperlink"/>
            <w:rFonts w:ascii="Arial" w:hAnsi="Arial" w:cs="Arial"/>
          </w:rPr>
          <w:t>WAC 357-19-353</w:t>
        </w:r>
      </w:hyperlink>
      <w:r w:rsidRPr="00322949">
        <w:rPr>
          <w:rFonts w:ascii="Arial" w:hAnsi="Arial" w:cs="Arial"/>
        </w:rPr>
        <w:t xml:space="preserve"> to remove the word “permanent” from the section title, create subsection (1) to reflect the existing language and reflect gender-neutral references. Add subsection (2) to clarify that at the conclusion of the redeployment a general government employer must return an employee who was redeployed in accordance with WAC 357-58-</w:t>
      </w:r>
      <w:r w:rsidRPr="001A4694">
        <w:rPr>
          <w:rFonts w:ascii="Arial" w:hAnsi="Arial" w:cs="Arial"/>
        </w:rPr>
        <w:t>265(</w:t>
      </w:r>
      <w:r w:rsidR="008E77E4" w:rsidRPr="001A4694">
        <w:rPr>
          <w:rFonts w:ascii="Arial" w:hAnsi="Arial" w:cs="Arial"/>
        </w:rPr>
        <w:t>1</w:t>
      </w:r>
      <w:r w:rsidRPr="001A4694">
        <w:rPr>
          <w:rFonts w:ascii="Arial" w:hAnsi="Arial" w:cs="Arial"/>
        </w:rPr>
        <w:t>)</w:t>
      </w:r>
      <w:r w:rsidR="008E77E4" w:rsidRPr="001A4694">
        <w:rPr>
          <w:rFonts w:ascii="Arial" w:hAnsi="Arial" w:cs="Arial"/>
        </w:rPr>
        <w:t>(b)</w:t>
      </w:r>
      <w:r w:rsidRPr="001A4694">
        <w:rPr>
          <w:rFonts w:ascii="Arial" w:hAnsi="Arial" w:cs="Arial"/>
        </w:rPr>
        <w:t xml:space="preserve"> to the same WGS position held prior to the redeployment</w:t>
      </w:r>
      <w:r w:rsidR="000D0D86">
        <w:rPr>
          <w:rFonts w:ascii="Arial" w:hAnsi="Arial" w:cs="Arial"/>
        </w:rPr>
        <w:t>.</w:t>
      </w:r>
    </w:p>
    <w:p w14:paraId="3A82BA6F"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37" w:history="1">
        <w:r w:rsidRPr="00322949">
          <w:rPr>
            <w:rStyle w:val="Hyperlink"/>
            <w:rFonts w:ascii="Arial" w:hAnsi="Arial" w:cs="Arial"/>
          </w:rPr>
          <w:t>WAC 357-19-360</w:t>
        </w:r>
      </w:hyperlink>
      <w:r w:rsidRPr="00322949">
        <w:rPr>
          <w:rFonts w:ascii="Arial" w:hAnsi="Arial" w:cs="Arial"/>
        </w:rPr>
        <w:t xml:space="preserve"> to re-organize existing language to create subsection (1). Add subsection (2) to address that a general government employer may fill a position with a nonpermanent appointment when they have received director approval to redeploy an employee in accordance with WAC 357-04-125.</w:t>
      </w:r>
    </w:p>
    <w:p w14:paraId="00931977" w14:textId="464A836E" w:rsidR="008326D3"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38" w:history="1">
        <w:r w:rsidRPr="001B2E61">
          <w:rPr>
            <w:rStyle w:val="Hyperlink"/>
            <w:rFonts w:ascii="Arial" w:hAnsi="Arial" w:cs="Arial"/>
          </w:rPr>
          <w:t>WAC 357-19-365</w:t>
        </w:r>
      </w:hyperlink>
      <w:r w:rsidRPr="001B2E61">
        <w:rPr>
          <w:rFonts w:ascii="Arial" w:hAnsi="Arial" w:cs="Arial"/>
        </w:rPr>
        <w:t xml:space="preserve"> to </w:t>
      </w:r>
      <w:r w:rsidR="008326D3" w:rsidRPr="001B2E61">
        <w:rPr>
          <w:rFonts w:ascii="Arial" w:hAnsi="Arial" w:cs="Arial"/>
        </w:rPr>
        <w:t>reference the updated WAC citation</w:t>
      </w:r>
      <w:r w:rsidRPr="001B2E61">
        <w:rPr>
          <w:rFonts w:ascii="Arial" w:hAnsi="Arial" w:cs="Arial"/>
        </w:rPr>
        <w:t>.</w:t>
      </w:r>
    </w:p>
    <w:p w14:paraId="10FBBDDA" w14:textId="6ECD7ABC"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39" w:history="1">
        <w:r w:rsidRPr="001B2E61">
          <w:rPr>
            <w:rStyle w:val="Hyperlink"/>
            <w:rFonts w:ascii="Arial" w:hAnsi="Arial" w:cs="Arial"/>
          </w:rPr>
          <w:t>WAC 357-19-370</w:t>
        </w:r>
      </w:hyperlink>
      <w:r w:rsidRPr="001B2E61">
        <w:rPr>
          <w:rFonts w:ascii="Arial" w:hAnsi="Arial" w:cs="Arial"/>
        </w:rPr>
        <w:t xml:space="preserve"> to clarify subsection (1) applies to existing language. Amend subsection (2) to </w:t>
      </w:r>
      <w:r w:rsidR="008326D3" w:rsidRPr="001B2E61">
        <w:rPr>
          <w:rFonts w:ascii="Arial" w:hAnsi="Arial" w:cs="Arial"/>
        </w:rPr>
        <w:t>reference the updated WAC citation</w:t>
      </w:r>
      <w:r w:rsidRPr="001B2E61">
        <w:rPr>
          <w:rFonts w:ascii="Arial" w:hAnsi="Arial" w:cs="Arial"/>
        </w:rPr>
        <w:t xml:space="preserve">. Create subsection (3) to </w:t>
      </w:r>
      <w:r w:rsidR="008326D3" w:rsidRPr="001B2E61">
        <w:rPr>
          <w:rFonts w:ascii="Arial" w:hAnsi="Arial" w:cs="Arial"/>
        </w:rPr>
        <w:t xml:space="preserve">state </w:t>
      </w:r>
      <w:r w:rsidRPr="001B2E61">
        <w:rPr>
          <w:rFonts w:ascii="Arial" w:hAnsi="Arial" w:cs="Arial"/>
        </w:rPr>
        <w:t xml:space="preserve">that </w:t>
      </w:r>
      <w:r w:rsidR="008326D3" w:rsidRPr="001B2E61">
        <w:rPr>
          <w:rFonts w:ascii="Arial" w:hAnsi="Arial" w:cs="Arial"/>
        </w:rPr>
        <w:t xml:space="preserve">a </w:t>
      </w:r>
      <w:r w:rsidRPr="001B2E61">
        <w:rPr>
          <w:rFonts w:ascii="Arial" w:hAnsi="Arial" w:cs="Arial"/>
        </w:rPr>
        <w:t xml:space="preserve">nonpermanent appointment specified in WAC 357-19-360(2) </w:t>
      </w:r>
      <w:r w:rsidR="008326D3" w:rsidRPr="001B2E61">
        <w:rPr>
          <w:rFonts w:ascii="Arial" w:hAnsi="Arial" w:cs="Arial"/>
        </w:rPr>
        <w:t>must</w:t>
      </w:r>
      <w:r w:rsidRPr="001B2E61">
        <w:rPr>
          <w:rFonts w:ascii="Arial" w:hAnsi="Arial" w:cs="Arial"/>
        </w:rPr>
        <w:t xml:space="preserve"> not exceed three </w:t>
      </w:r>
      <w:r w:rsidRPr="001B2E61">
        <w:rPr>
          <w:rFonts w:ascii="Arial" w:hAnsi="Arial" w:cs="Arial"/>
        </w:rPr>
        <w:lastRenderedPageBreak/>
        <w:t xml:space="preserve">months unless a longer duration is mutually agreed upon between the employee and general government employer(s) and conditions continue to </w:t>
      </w:r>
      <w:r w:rsidR="00E90319" w:rsidRPr="001B2E61">
        <w:rPr>
          <w:rFonts w:ascii="Arial" w:hAnsi="Arial" w:cs="Arial"/>
        </w:rPr>
        <w:t>exist</w:t>
      </w:r>
      <w:r w:rsidRPr="001B2E61">
        <w:rPr>
          <w:rFonts w:ascii="Arial" w:hAnsi="Arial" w:cs="Arial"/>
        </w:rPr>
        <w:t xml:space="preserve"> in accordance with WAC 357-04-125.</w:t>
      </w:r>
      <w:r w:rsidR="00160217">
        <w:rPr>
          <w:rFonts w:ascii="Arial" w:hAnsi="Arial" w:cs="Arial"/>
        </w:rPr>
        <w:t xml:space="preserve"> </w:t>
      </w:r>
      <w:r w:rsidR="00160217" w:rsidRPr="00160217">
        <w:rPr>
          <w:rFonts w:ascii="Arial" w:hAnsi="Arial" w:cs="Arial"/>
          <w:highlight w:val="yellow"/>
        </w:rPr>
        <w:t>Appointment</w:t>
      </w:r>
      <w:r w:rsidR="00AD6487">
        <w:rPr>
          <w:rFonts w:ascii="Arial" w:hAnsi="Arial" w:cs="Arial"/>
          <w:highlight w:val="yellow"/>
        </w:rPr>
        <w:t>s</w:t>
      </w:r>
      <w:r w:rsidR="00160217" w:rsidRPr="00160217">
        <w:rPr>
          <w:rFonts w:ascii="Arial" w:hAnsi="Arial" w:cs="Arial"/>
          <w:highlight w:val="yellow"/>
        </w:rPr>
        <w:t xml:space="preserve"> must not exceed twenty-four months unless the director has approved an extension of the appointment.</w:t>
      </w:r>
    </w:p>
    <w:p w14:paraId="24AF1A08"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40" w:history="1">
        <w:r w:rsidRPr="00322949">
          <w:rPr>
            <w:rStyle w:val="Hyperlink"/>
            <w:rFonts w:ascii="Arial" w:hAnsi="Arial" w:cs="Arial"/>
          </w:rPr>
          <w:t>WAC 357-19-388</w:t>
        </w:r>
      </w:hyperlink>
      <w:r w:rsidRPr="00322949">
        <w:rPr>
          <w:rFonts w:ascii="Arial" w:hAnsi="Arial" w:cs="Arial"/>
        </w:rPr>
        <w:t xml:space="preserve"> to clarify that the notice requirement between employees and employers when an employee accepts a nonpermanent appointment is limited to reasons specified in WAC 357-19-360(1).</w:t>
      </w:r>
    </w:p>
    <w:p w14:paraId="6C866378"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41" w:history="1">
        <w:r w:rsidRPr="00322949">
          <w:rPr>
            <w:rStyle w:val="Hyperlink"/>
            <w:rFonts w:ascii="Arial" w:hAnsi="Arial" w:cs="Arial"/>
          </w:rPr>
          <w:t>WAC 357-19-395</w:t>
        </w:r>
      </w:hyperlink>
      <w:r w:rsidRPr="00322949">
        <w:rPr>
          <w:rFonts w:ascii="Arial" w:hAnsi="Arial" w:cs="Arial"/>
        </w:rPr>
        <w:t xml:space="preserve"> to remove the word “permanent” from the section title, create subsection (1) for existing language and clarify subsection (1) applies for nonpermanent appointments made for reasons specified in WAC 357-19-360(1). Create subsection (2) to address that for nonpermanent appointments made for reasons specified in WAC 357-19-360(2) the general government employee must be returned to the same position held prior to the redeployment. Upon return to a position, the employee’s base salary must be set at the step the employee would be at if they had not left the position.</w:t>
      </w:r>
    </w:p>
    <w:p w14:paraId="7AA2E621" w14:textId="5279939E"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42" w:history="1">
        <w:r w:rsidRPr="001B2E61">
          <w:rPr>
            <w:rStyle w:val="Hyperlink"/>
            <w:rFonts w:ascii="Arial" w:hAnsi="Arial" w:cs="Arial"/>
          </w:rPr>
          <w:t>WAC 357-19-430</w:t>
        </w:r>
      </w:hyperlink>
      <w:r w:rsidRPr="001B2E61">
        <w:rPr>
          <w:rFonts w:ascii="Arial" w:hAnsi="Arial" w:cs="Arial"/>
        </w:rPr>
        <w:t xml:space="preserve"> to </w:t>
      </w:r>
      <w:r w:rsidR="008326D3" w:rsidRPr="001B2E61">
        <w:rPr>
          <w:rFonts w:ascii="Arial" w:hAnsi="Arial" w:cs="Arial"/>
        </w:rPr>
        <w:t>reference the updated WAC citation</w:t>
      </w:r>
      <w:r w:rsidRPr="001B2E61">
        <w:rPr>
          <w:rFonts w:ascii="Arial" w:hAnsi="Arial" w:cs="Arial"/>
        </w:rPr>
        <w:t>.</w:t>
      </w:r>
    </w:p>
    <w:p w14:paraId="566383C9" w14:textId="46894273"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357-28-14</w:t>
      </w:r>
      <w:r w:rsidR="009668B4">
        <w:rPr>
          <w:rFonts w:ascii="Arial" w:hAnsi="Arial" w:cs="Arial"/>
        </w:rPr>
        <w:t>8</w:t>
      </w:r>
      <w:r w:rsidRPr="00322949">
        <w:rPr>
          <w:rFonts w:ascii="Arial" w:hAnsi="Arial" w:cs="Arial"/>
        </w:rPr>
        <w:t xml:space="preserve"> to address how a general government employee’s salary is determined when the employee is redeployed for reasons specified in WAC 357-19-360(2). An employee who is redeployed to a position with the same salary range keeps the same base salary. An employee who is redeployed to a position with a lower salary range maximum must be placed within the new range at a salary equal to the employee’s previous base salary. If the employee’s previous base salary exceeds the new salary range, the employee’s base salary may be set higher than step M but not exceeding their prior base salary. An employee who is redeployed to a position with a higher salary range must have their salary set in accordance with WAC 357-28-110.</w:t>
      </w:r>
    </w:p>
    <w:p w14:paraId="42C3A357"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43" w:history="1">
        <w:r w:rsidRPr="00322949">
          <w:rPr>
            <w:rStyle w:val="Hyperlink"/>
            <w:rFonts w:ascii="Arial" w:hAnsi="Arial" w:cs="Arial"/>
          </w:rPr>
          <w:t>WAC 357-58-065</w:t>
        </w:r>
      </w:hyperlink>
      <w:r w:rsidRPr="00322949">
        <w:rPr>
          <w:rFonts w:ascii="Arial" w:hAnsi="Arial" w:cs="Arial"/>
        </w:rPr>
        <w:t xml:space="preserve"> to add subsection (12) to define “Redeployment” and renumber associated WACs.</w:t>
      </w:r>
    </w:p>
    <w:p w14:paraId="665E1AF8" w14:textId="0287ABE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Create WAC 357-58-128 to address how a WMS </w:t>
      </w:r>
      <w:r w:rsidRPr="001A4694">
        <w:rPr>
          <w:rFonts w:ascii="Arial" w:hAnsi="Arial" w:cs="Arial"/>
        </w:rPr>
        <w:t>employee’s salary is determined when the employee is redeployed for reasons specified in WAC 357-58-265(</w:t>
      </w:r>
      <w:r w:rsidR="008E77E4" w:rsidRPr="001A4694">
        <w:rPr>
          <w:rFonts w:ascii="Arial" w:hAnsi="Arial" w:cs="Arial"/>
        </w:rPr>
        <w:t>1</w:t>
      </w:r>
      <w:r w:rsidRPr="001A4694">
        <w:rPr>
          <w:rFonts w:ascii="Arial" w:hAnsi="Arial" w:cs="Arial"/>
        </w:rPr>
        <w:t>)</w:t>
      </w:r>
      <w:r w:rsidR="008E77E4" w:rsidRPr="001A4694">
        <w:rPr>
          <w:rFonts w:ascii="Arial" w:hAnsi="Arial" w:cs="Arial"/>
        </w:rPr>
        <w:t>(b)</w:t>
      </w:r>
      <w:r w:rsidRPr="001A4694">
        <w:rPr>
          <w:rFonts w:ascii="Arial" w:hAnsi="Arial" w:cs="Arial"/>
        </w:rPr>
        <w:t>. A WMS employee who is redeployed to a position with the same salary standard keeps the same base salary. A WMS employee who is redeployed to a position with a lower salary standard maximum must be placed within the new salary standard as a</w:t>
      </w:r>
      <w:r w:rsidRPr="00322949">
        <w:rPr>
          <w:rFonts w:ascii="Arial" w:hAnsi="Arial" w:cs="Arial"/>
        </w:rPr>
        <w:t xml:space="preserve"> salary equal to the employee’s previous base salary. If the previous base salary exceeds the new salary standard, the employee’s salary may be set higher than the associated salary standard but not exceeding their prior base salary. A WMS employee who is redeployed to a position with a higher salary standard must receive a salary increase nearest to five percent (5%) or up to the minimum of the new salary standard, whichever is greatest, not to exceed the new management band maximum. </w:t>
      </w:r>
    </w:p>
    <w:p w14:paraId="433D782E" w14:textId="44EF203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44" w:history="1">
        <w:r w:rsidRPr="00322949">
          <w:rPr>
            <w:rStyle w:val="Hyperlink"/>
            <w:rFonts w:ascii="Arial" w:hAnsi="Arial" w:cs="Arial"/>
          </w:rPr>
          <w:t>WAC 357-58-225</w:t>
        </w:r>
      </w:hyperlink>
      <w:r w:rsidRPr="00322949">
        <w:rPr>
          <w:rFonts w:ascii="Arial" w:hAnsi="Arial" w:cs="Arial"/>
        </w:rPr>
        <w:t xml:space="preserve"> to remove the word “permanent” </w:t>
      </w:r>
      <w:r w:rsidR="00C11005">
        <w:rPr>
          <w:rFonts w:ascii="Arial" w:hAnsi="Arial" w:cs="Arial"/>
        </w:rPr>
        <w:t xml:space="preserve">and </w:t>
      </w:r>
      <w:r w:rsidRPr="00322949">
        <w:rPr>
          <w:rFonts w:ascii="Arial" w:hAnsi="Arial" w:cs="Arial"/>
        </w:rPr>
        <w:t>from the section title, create subsection (1) for existing language and clarify that subsection (1) applies for nonpermanent appointments for reasons specified in WAC 357-19-360(1). Add subsection (2) to address that nonpermanent appointments made for reasons listed in WAC 357-19-360(2) the general government employee must be returned to the same position held prior to redeployment. Upon return to their previous position, the employee’s base salary is set as if the employee had not left the position.</w:t>
      </w:r>
    </w:p>
    <w:p w14:paraId="28385F9E" w14:textId="2DC2FDF7" w:rsidR="008C2369" w:rsidRPr="001A4694"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45" w:history="1">
        <w:r w:rsidRPr="001B2E61">
          <w:rPr>
            <w:rStyle w:val="Hyperlink"/>
            <w:rFonts w:ascii="Arial" w:hAnsi="Arial" w:cs="Arial"/>
          </w:rPr>
          <w:t>WAC 357-58-226</w:t>
        </w:r>
      </w:hyperlink>
      <w:r w:rsidRPr="001B2E61">
        <w:rPr>
          <w:rFonts w:ascii="Arial" w:hAnsi="Arial" w:cs="Arial"/>
        </w:rPr>
        <w:t xml:space="preserve"> to remove “the same or different” from the section title, create subsection (1) for existing language and clarify subsection (1) applies for nonpermanent appointments made for reasons specified in WAC 357-19-360(1). Add subsection (2) to </w:t>
      </w:r>
      <w:r w:rsidRPr="001B2E61">
        <w:rPr>
          <w:rFonts w:ascii="Arial" w:hAnsi="Arial" w:cs="Arial"/>
        </w:rPr>
        <w:lastRenderedPageBreak/>
        <w:t xml:space="preserve">address that if a WMS employee who is serving a review period is redeployed into a WGS nonpermanent appointment </w:t>
      </w:r>
      <w:r w:rsidR="008326D3" w:rsidRPr="001B2E61">
        <w:rPr>
          <w:rFonts w:ascii="Arial" w:hAnsi="Arial" w:cs="Arial"/>
        </w:rPr>
        <w:t xml:space="preserve">in accordance with </w:t>
      </w:r>
      <w:r w:rsidRPr="001B2E61">
        <w:rPr>
          <w:rFonts w:ascii="Arial" w:hAnsi="Arial" w:cs="Arial"/>
        </w:rPr>
        <w:t xml:space="preserve">WAC 357-19-360(2) the employer must return the employee to the same position held prior to the redeployment at the conclusion of the redeployment and </w:t>
      </w:r>
      <w:r w:rsidR="008326D3" w:rsidRPr="001B2E61">
        <w:rPr>
          <w:rFonts w:ascii="Arial" w:hAnsi="Arial" w:cs="Arial"/>
        </w:rPr>
        <w:t xml:space="preserve">require </w:t>
      </w:r>
      <w:r w:rsidRPr="001B2E61">
        <w:rPr>
          <w:rFonts w:ascii="Arial" w:hAnsi="Arial" w:cs="Arial"/>
        </w:rPr>
        <w:t xml:space="preserve">the employer </w:t>
      </w:r>
      <w:r w:rsidR="008326D3" w:rsidRPr="001B2E61">
        <w:rPr>
          <w:rFonts w:ascii="Arial" w:hAnsi="Arial" w:cs="Arial"/>
        </w:rPr>
        <w:t>to</w:t>
      </w:r>
      <w:r w:rsidRPr="001B2E61">
        <w:rPr>
          <w:rFonts w:ascii="Arial" w:hAnsi="Arial" w:cs="Arial"/>
        </w:rPr>
        <w:t xml:space="preserve"> count time worked in the </w:t>
      </w:r>
      <w:r w:rsidRPr="001A4694">
        <w:rPr>
          <w:rFonts w:ascii="Arial" w:hAnsi="Arial" w:cs="Arial"/>
        </w:rPr>
        <w:t>nonpermanent appointment towards the completion of the review period for the permanent position.</w:t>
      </w:r>
    </w:p>
    <w:p w14:paraId="15B90140" w14:textId="67346D5F" w:rsidR="008C2369" w:rsidRPr="001A4694" w:rsidRDefault="008C2369" w:rsidP="00ED5D8D">
      <w:pPr>
        <w:pStyle w:val="ListParagraph"/>
        <w:numPr>
          <w:ilvl w:val="0"/>
          <w:numId w:val="4"/>
        </w:numPr>
        <w:spacing w:after="0"/>
        <w:rPr>
          <w:rFonts w:ascii="Arial" w:hAnsi="Arial" w:cs="Arial"/>
        </w:rPr>
      </w:pPr>
      <w:r w:rsidRPr="001A4694">
        <w:rPr>
          <w:rFonts w:ascii="Arial" w:hAnsi="Arial" w:cs="Arial"/>
        </w:rPr>
        <w:t xml:space="preserve">Amend </w:t>
      </w:r>
      <w:hyperlink r:id="rId46" w:history="1">
        <w:r w:rsidRPr="001A4694">
          <w:rPr>
            <w:rStyle w:val="Hyperlink"/>
            <w:rFonts w:ascii="Arial" w:hAnsi="Arial" w:cs="Arial"/>
          </w:rPr>
          <w:t>WAC 357-58-265</w:t>
        </w:r>
      </w:hyperlink>
      <w:r w:rsidRPr="001A4694">
        <w:rPr>
          <w:rFonts w:ascii="Arial" w:hAnsi="Arial" w:cs="Arial"/>
        </w:rPr>
        <w:t xml:space="preserve"> to create subsection</w:t>
      </w:r>
      <w:r w:rsidR="00E90319" w:rsidRPr="001A4694">
        <w:rPr>
          <w:rFonts w:ascii="Arial" w:hAnsi="Arial" w:cs="Arial"/>
        </w:rPr>
        <w:t xml:space="preserve"> (1)</w:t>
      </w:r>
      <w:r w:rsidRPr="001A4694">
        <w:rPr>
          <w:rFonts w:ascii="Arial" w:hAnsi="Arial" w:cs="Arial"/>
        </w:rPr>
        <w:t xml:space="preserve"> for existing language and </w:t>
      </w:r>
      <w:r w:rsidR="00E90319" w:rsidRPr="001A4694">
        <w:rPr>
          <w:rFonts w:ascii="Arial" w:hAnsi="Arial" w:cs="Arial"/>
        </w:rPr>
        <w:t>clarify that subsection (1)(a) allows an agency to make an acting WMS appointment when necessary to meet organizational needs. A</w:t>
      </w:r>
      <w:r w:rsidRPr="001A4694">
        <w:rPr>
          <w:rFonts w:ascii="Arial" w:hAnsi="Arial" w:cs="Arial"/>
        </w:rPr>
        <w:t>dd subsection (</w:t>
      </w:r>
      <w:r w:rsidR="008E77E4" w:rsidRPr="001A4694">
        <w:rPr>
          <w:rFonts w:ascii="Arial" w:hAnsi="Arial" w:cs="Arial"/>
        </w:rPr>
        <w:t>1</w:t>
      </w:r>
      <w:r w:rsidRPr="001A4694">
        <w:rPr>
          <w:rFonts w:ascii="Arial" w:hAnsi="Arial" w:cs="Arial"/>
        </w:rPr>
        <w:t>)</w:t>
      </w:r>
      <w:r w:rsidR="008E77E4" w:rsidRPr="001A4694">
        <w:rPr>
          <w:rFonts w:ascii="Arial" w:hAnsi="Arial" w:cs="Arial"/>
        </w:rPr>
        <w:t>(b)</w:t>
      </w:r>
      <w:r w:rsidRPr="001A4694">
        <w:rPr>
          <w:rFonts w:ascii="Arial" w:hAnsi="Arial" w:cs="Arial"/>
        </w:rPr>
        <w:t xml:space="preserve"> to address that an</w:t>
      </w:r>
      <w:r w:rsidR="00E90319" w:rsidRPr="001A4694">
        <w:rPr>
          <w:rFonts w:ascii="Arial" w:hAnsi="Arial" w:cs="Arial"/>
        </w:rPr>
        <w:t xml:space="preserve"> agency may make an acting appointment when approval has been granted by the Director to redeploy an employee in accordance with WAC 357-04-125.</w:t>
      </w:r>
      <w:r w:rsidR="00A82AE9" w:rsidRPr="001A4694">
        <w:rPr>
          <w:rFonts w:ascii="Arial" w:hAnsi="Arial" w:cs="Arial"/>
        </w:rPr>
        <w:t xml:space="preserve"> </w:t>
      </w:r>
      <w:r w:rsidR="00A82AE9" w:rsidRPr="001A4694">
        <w:rPr>
          <w:rFonts w:ascii="Arial" w:hAnsi="Arial" w:cs="Arial"/>
          <w:bCs/>
        </w:rPr>
        <w:t xml:space="preserve">Additionally, staff is proposing to re-organize the layout of the section for clarity. </w:t>
      </w:r>
    </w:p>
    <w:p w14:paraId="7571A759" w14:textId="63878938" w:rsidR="008C2369" w:rsidRPr="001B2E61" w:rsidRDefault="008C2369" w:rsidP="00ED5D8D">
      <w:pPr>
        <w:pStyle w:val="ListParagraph"/>
        <w:numPr>
          <w:ilvl w:val="0"/>
          <w:numId w:val="4"/>
        </w:numPr>
        <w:spacing w:after="0"/>
        <w:rPr>
          <w:rFonts w:ascii="Arial" w:hAnsi="Arial" w:cs="Arial"/>
        </w:rPr>
      </w:pPr>
      <w:r w:rsidRPr="001A4694">
        <w:rPr>
          <w:rFonts w:ascii="Arial" w:hAnsi="Arial" w:cs="Arial"/>
        </w:rPr>
        <w:t xml:space="preserve">Amend </w:t>
      </w:r>
      <w:hyperlink r:id="rId47" w:history="1">
        <w:r w:rsidRPr="001A4694">
          <w:rPr>
            <w:rStyle w:val="Hyperlink"/>
            <w:rFonts w:ascii="Arial" w:hAnsi="Arial" w:cs="Arial"/>
          </w:rPr>
          <w:t>WAC 357-58-270</w:t>
        </w:r>
      </w:hyperlink>
      <w:r w:rsidRPr="001A4694">
        <w:rPr>
          <w:rFonts w:ascii="Arial" w:hAnsi="Arial" w:cs="Arial"/>
        </w:rPr>
        <w:t xml:space="preserve"> to create subsection (1) for existing language</w:t>
      </w:r>
      <w:r w:rsidRPr="001B2E61">
        <w:rPr>
          <w:rFonts w:ascii="Arial" w:hAnsi="Arial" w:cs="Arial"/>
        </w:rPr>
        <w:t xml:space="preserve"> and clarify that subsection (1) applies for nonpermanent appointments for reasons specified in WAC 357-58-265(</w:t>
      </w:r>
      <w:r w:rsidRPr="001A4694">
        <w:rPr>
          <w:rFonts w:ascii="Arial" w:hAnsi="Arial" w:cs="Arial"/>
        </w:rPr>
        <w:t>1)</w:t>
      </w:r>
      <w:r w:rsidR="008E77E4" w:rsidRPr="001A4694">
        <w:rPr>
          <w:rFonts w:ascii="Arial" w:hAnsi="Arial" w:cs="Arial"/>
        </w:rPr>
        <w:t>(a)</w:t>
      </w:r>
      <w:r w:rsidRPr="001A4694">
        <w:rPr>
          <w:rFonts w:ascii="Arial" w:hAnsi="Arial" w:cs="Arial"/>
        </w:rPr>
        <w:t>. Add subsection (2) to address that when an individual is in an acting WMS appointment for reasons specified in WAC 357-58-265(</w:t>
      </w:r>
      <w:r w:rsidR="008E77E4" w:rsidRPr="001A4694">
        <w:rPr>
          <w:rFonts w:ascii="Arial" w:hAnsi="Arial" w:cs="Arial"/>
        </w:rPr>
        <w:t>1</w:t>
      </w:r>
      <w:r w:rsidRPr="001A4694">
        <w:rPr>
          <w:rFonts w:ascii="Arial" w:hAnsi="Arial" w:cs="Arial"/>
        </w:rPr>
        <w:t>)</w:t>
      </w:r>
      <w:r w:rsidR="008E77E4" w:rsidRPr="001A4694">
        <w:rPr>
          <w:rFonts w:ascii="Arial" w:hAnsi="Arial" w:cs="Arial"/>
        </w:rPr>
        <w:t>(b)</w:t>
      </w:r>
      <w:r w:rsidRPr="001A4694">
        <w:rPr>
          <w:rFonts w:ascii="Arial" w:hAnsi="Arial" w:cs="Arial"/>
        </w:rPr>
        <w:t xml:space="preserve"> is subsequently appointed to a same or similar permanent WMS position, time spent in the</w:t>
      </w:r>
      <w:r w:rsidRPr="001B2E61">
        <w:rPr>
          <w:rFonts w:ascii="Arial" w:hAnsi="Arial" w:cs="Arial"/>
        </w:rPr>
        <w:t xml:space="preserve"> acting appointment must count towards the review period for the permanent WMS position.</w:t>
      </w:r>
    </w:p>
    <w:p w14:paraId="539A3306" w14:textId="3958560E" w:rsidR="00160217" w:rsidRDefault="008C2369" w:rsidP="00160217">
      <w:pPr>
        <w:pStyle w:val="ListParagraph"/>
        <w:numPr>
          <w:ilvl w:val="0"/>
          <w:numId w:val="4"/>
        </w:numPr>
        <w:spacing w:after="0"/>
        <w:rPr>
          <w:rFonts w:ascii="Arial" w:hAnsi="Arial" w:cs="Arial"/>
        </w:rPr>
      </w:pPr>
      <w:r w:rsidRPr="00322949">
        <w:rPr>
          <w:rFonts w:ascii="Arial" w:hAnsi="Arial" w:cs="Arial"/>
        </w:rPr>
        <w:t xml:space="preserve">Amend </w:t>
      </w:r>
      <w:hyperlink r:id="rId48" w:history="1">
        <w:r w:rsidRPr="00322949">
          <w:rPr>
            <w:rStyle w:val="Hyperlink"/>
            <w:rFonts w:ascii="Arial" w:hAnsi="Arial" w:cs="Arial"/>
          </w:rPr>
          <w:t>WAC 357-58-275</w:t>
        </w:r>
      </w:hyperlink>
      <w:r w:rsidRPr="00322949">
        <w:rPr>
          <w:rFonts w:ascii="Arial" w:hAnsi="Arial" w:cs="Arial"/>
        </w:rPr>
        <w:t xml:space="preserve"> to remove the word “permanent” from the section title, create subsection (1) for existing language and create subsection (2) to clarify when a WMS employee has been redeployed into an acting WMS </w:t>
      </w:r>
      <w:r w:rsidR="00793DDE" w:rsidRPr="001B2E61">
        <w:rPr>
          <w:rFonts w:ascii="Arial" w:hAnsi="Arial" w:cs="Arial"/>
        </w:rPr>
        <w:t>appointment</w:t>
      </w:r>
      <w:r w:rsidRPr="00322949">
        <w:rPr>
          <w:rFonts w:ascii="Arial" w:hAnsi="Arial" w:cs="Arial"/>
        </w:rPr>
        <w:t xml:space="preserve"> the employee must be returned to the same position held prior to the redeployment at the conclusion of the acting appointment. </w:t>
      </w:r>
    </w:p>
    <w:p w14:paraId="1CB01018" w14:textId="77777777" w:rsidR="00875D9A" w:rsidRPr="00160217" w:rsidRDefault="00875D9A" w:rsidP="00875D9A">
      <w:pPr>
        <w:pStyle w:val="ListParagraph"/>
        <w:spacing w:after="0"/>
        <w:rPr>
          <w:rFonts w:ascii="Arial" w:hAnsi="Arial" w:cs="Arial"/>
        </w:rPr>
      </w:pPr>
    </w:p>
    <w:p w14:paraId="6171A165" w14:textId="552A7751" w:rsidR="00160217" w:rsidRDefault="00160217" w:rsidP="00160217">
      <w:pPr>
        <w:spacing w:after="0" w:line="240" w:lineRule="auto"/>
        <w:rPr>
          <w:rFonts w:ascii="Arial" w:hAnsi="Arial" w:cs="Arial"/>
          <w:bCs/>
        </w:rPr>
      </w:pPr>
      <w:r w:rsidRPr="00260D2F">
        <w:rPr>
          <w:rFonts w:ascii="Arial" w:hAnsi="Arial" w:cs="Arial"/>
          <w:bCs/>
          <w:highlight w:val="yellow"/>
        </w:rPr>
        <w:t xml:space="preserve">The highlighted yellow text reflects </w:t>
      </w:r>
      <w:r>
        <w:rPr>
          <w:rFonts w:ascii="Arial" w:hAnsi="Arial" w:cs="Arial"/>
          <w:bCs/>
          <w:highlight w:val="yellow"/>
        </w:rPr>
        <w:t>changes since the</w:t>
      </w:r>
      <w:r w:rsidR="00AD6487">
        <w:rPr>
          <w:rFonts w:ascii="Arial" w:hAnsi="Arial" w:cs="Arial"/>
          <w:bCs/>
          <w:highlight w:val="yellow"/>
        </w:rPr>
        <w:t xml:space="preserve"> April 9</w:t>
      </w:r>
      <w:r>
        <w:rPr>
          <w:rFonts w:ascii="Arial" w:hAnsi="Arial" w:cs="Arial"/>
          <w:bCs/>
          <w:highlight w:val="yellow"/>
        </w:rPr>
        <w:t>, 202</w:t>
      </w:r>
      <w:r w:rsidR="00AD6487">
        <w:rPr>
          <w:rFonts w:ascii="Arial" w:hAnsi="Arial" w:cs="Arial"/>
          <w:bCs/>
          <w:highlight w:val="yellow"/>
        </w:rPr>
        <w:t>4</w:t>
      </w:r>
      <w:r>
        <w:rPr>
          <w:rFonts w:ascii="Arial" w:hAnsi="Arial" w:cs="Arial"/>
          <w:bCs/>
          <w:highlight w:val="yellow"/>
        </w:rPr>
        <w:t xml:space="preserve"> Rules Meeting. </w:t>
      </w:r>
    </w:p>
    <w:p w14:paraId="6FD1B8F2" w14:textId="77777777" w:rsidR="00160217" w:rsidRPr="00322949" w:rsidRDefault="00160217" w:rsidP="00160217">
      <w:pPr>
        <w:spacing w:after="0" w:line="240" w:lineRule="auto"/>
        <w:rPr>
          <w:rFonts w:ascii="Arial" w:hAnsi="Arial" w:cs="Arial"/>
          <w:bCs/>
        </w:rPr>
      </w:pPr>
    </w:p>
    <w:p w14:paraId="111DAE49" w14:textId="77777777" w:rsidR="00F66F77" w:rsidRDefault="008C2369" w:rsidP="00ED5D8D">
      <w:pPr>
        <w:spacing w:after="0"/>
        <w:rPr>
          <w:rFonts w:ascii="Arial" w:hAnsi="Arial" w:cs="Arial"/>
        </w:rPr>
      </w:pPr>
      <w:r w:rsidRPr="00322949">
        <w:rPr>
          <w:rFonts w:ascii="Arial" w:hAnsi="Arial" w:cs="Arial"/>
        </w:rPr>
        <w:t>Lead: Brittany Trujillo</w:t>
      </w:r>
      <w:bookmarkStart w:id="13" w:name="_Hlk112135251"/>
      <w:bookmarkStart w:id="14" w:name="_Hlk142980166"/>
      <w:bookmarkStart w:id="15" w:name="_Hlk142898899"/>
    </w:p>
    <w:p w14:paraId="71AA50DA" w14:textId="77777777" w:rsidR="002605C8" w:rsidRDefault="002605C8" w:rsidP="009C49D0">
      <w:pPr>
        <w:spacing w:after="0"/>
        <w:rPr>
          <w:rFonts w:ascii="Arial" w:hAnsi="Arial" w:cs="Arial"/>
          <w:b/>
          <w:bCs/>
        </w:rPr>
      </w:pPr>
    </w:p>
    <w:p w14:paraId="6319D166" w14:textId="77777777" w:rsidR="00C3212C" w:rsidRDefault="00C3212C" w:rsidP="009C49D0">
      <w:pPr>
        <w:spacing w:after="0"/>
        <w:rPr>
          <w:rFonts w:ascii="Arial" w:hAnsi="Arial" w:cs="Arial"/>
          <w:b/>
          <w:bCs/>
        </w:rPr>
      </w:pPr>
    </w:p>
    <w:p w14:paraId="6279D5DE" w14:textId="7A24D272" w:rsidR="008C2369" w:rsidRPr="009C49D0" w:rsidRDefault="008C2369" w:rsidP="009C49D0">
      <w:pPr>
        <w:spacing w:after="0"/>
        <w:rPr>
          <w:rFonts w:ascii="Arial" w:hAnsi="Arial" w:cs="Arial"/>
          <w:b/>
          <w:bCs/>
        </w:rPr>
      </w:pPr>
      <w:r w:rsidRPr="009C49D0">
        <w:rPr>
          <w:rFonts w:ascii="Arial" w:hAnsi="Arial" w:cs="Arial"/>
          <w:b/>
          <w:bCs/>
        </w:rPr>
        <w:t>WAC 357-01 Definitions:</w:t>
      </w:r>
      <w:bookmarkStart w:id="16" w:name="_Hlk142568253"/>
    </w:p>
    <w:p w14:paraId="57C4D79A" w14:textId="77777777" w:rsidR="00964DF9" w:rsidRDefault="00964DF9" w:rsidP="009C49D0">
      <w:pPr>
        <w:spacing w:after="0" w:line="240" w:lineRule="auto"/>
        <w:rPr>
          <w:rFonts w:ascii="Arial" w:eastAsia="Calibri" w:hAnsi="Arial" w:cs="Arial"/>
          <w:b/>
          <w:bCs/>
          <w:u w:val="single"/>
        </w:rPr>
      </w:pPr>
    </w:p>
    <w:p w14:paraId="770EA001" w14:textId="228B5EE9" w:rsidR="008C2369" w:rsidRDefault="008C2369" w:rsidP="009C49D0">
      <w:pPr>
        <w:spacing w:after="0" w:line="240" w:lineRule="auto"/>
        <w:rPr>
          <w:rFonts w:ascii="Arial" w:eastAsia="Calibri" w:hAnsi="Arial" w:cs="Arial"/>
          <w:b/>
          <w:bCs/>
          <w:u w:val="single"/>
        </w:rPr>
      </w:pPr>
      <w:r w:rsidRPr="00322949">
        <w:rPr>
          <w:rFonts w:ascii="Arial" w:eastAsia="Calibri" w:hAnsi="Arial" w:cs="Arial"/>
          <w:b/>
          <w:bCs/>
          <w:u w:val="single"/>
        </w:rPr>
        <w:t>NEW SECTION</w:t>
      </w:r>
    </w:p>
    <w:p w14:paraId="3508F13C" w14:textId="77777777" w:rsidR="005D2837" w:rsidRPr="00322949" w:rsidRDefault="005D2837" w:rsidP="00172F78">
      <w:pPr>
        <w:spacing w:after="0" w:line="240" w:lineRule="auto"/>
        <w:rPr>
          <w:rFonts w:ascii="Arial" w:eastAsia="Calibri" w:hAnsi="Arial" w:cs="Arial"/>
          <w:b/>
          <w:bCs/>
          <w:u w:val="single"/>
        </w:rPr>
      </w:pPr>
    </w:p>
    <w:p w14:paraId="1F850DD5" w14:textId="77777777" w:rsidR="00A60070" w:rsidRPr="0029200F" w:rsidRDefault="00A60070" w:rsidP="002605C8">
      <w:pPr>
        <w:pStyle w:val="Heading3"/>
        <w:rPr>
          <w:rFonts w:eastAsia="Calibri"/>
        </w:rPr>
      </w:pPr>
      <w:r w:rsidRPr="00A60070">
        <w:t xml:space="preserve">WAC 357-01-277  Redeployment.  </w:t>
      </w:r>
    </w:p>
    <w:p w14:paraId="0D5EF64F" w14:textId="77777777" w:rsidR="00172F78" w:rsidRDefault="00172F78" w:rsidP="002605C8">
      <w:pPr>
        <w:spacing w:after="0" w:line="240" w:lineRule="auto"/>
        <w:rPr>
          <w:rFonts w:ascii="Arial" w:hAnsi="Arial" w:cs="Arial"/>
          <w:u w:val="single"/>
        </w:rPr>
      </w:pPr>
    </w:p>
    <w:p w14:paraId="4D2C74D8" w14:textId="50DB6FDB" w:rsidR="00172F78" w:rsidRPr="00172F78" w:rsidRDefault="00172F78" w:rsidP="002605C8">
      <w:pPr>
        <w:spacing w:after="0" w:line="240" w:lineRule="auto"/>
        <w:rPr>
          <w:rFonts w:ascii="Arial" w:hAnsi="Arial" w:cs="Arial"/>
        </w:rPr>
      </w:pPr>
      <w:r w:rsidRPr="00172F78">
        <w:rPr>
          <w:rFonts w:ascii="Arial" w:hAnsi="Arial" w:cs="Arial"/>
        </w:rPr>
        <w:t>A general government employer-initiated movement of an employee within or between general government employers in the same or different job class with the same or different salary range maximum for a limited duration to support staffing shortages during an emergency or disaster in accordance with WAC 357-04-124.</w:t>
      </w:r>
    </w:p>
    <w:p w14:paraId="1EE4F6C4" w14:textId="77777777" w:rsidR="00172F78" w:rsidRPr="00322949" w:rsidRDefault="00172F78" w:rsidP="002605C8">
      <w:pPr>
        <w:spacing w:after="0" w:line="240" w:lineRule="auto"/>
        <w:rPr>
          <w:rFonts w:ascii="Arial" w:eastAsia="Calibri" w:hAnsi="Arial" w:cs="Arial"/>
          <w:u w:val="single"/>
        </w:rPr>
      </w:pPr>
    </w:p>
    <w:p w14:paraId="0476590C" w14:textId="31CDB815" w:rsidR="008C2369" w:rsidRPr="009C49D0" w:rsidRDefault="008C2369" w:rsidP="002605C8">
      <w:pPr>
        <w:spacing w:after="0" w:line="240" w:lineRule="auto"/>
        <w:rPr>
          <w:rFonts w:ascii="Arial" w:hAnsi="Arial" w:cs="Arial"/>
          <w:b/>
          <w:bCs/>
        </w:rPr>
      </w:pPr>
      <w:r w:rsidRPr="009C49D0">
        <w:rPr>
          <w:rFonts w:ascii="Arial" w:hAnsi="Arial" w:cs="Arial"/>
          <w:b/>
          <w:bCs/>
        </w:rPr>
        <w:t>WAC 357-04, General Provisions</w:t>
      </w:r>
      <w:r w:rsidR="002605C8">
        <w:rPr>
          <w:rFonts w:ascii="Arial" w:hAnsi="Arial" w:cs="Arial"/>
          <w:b/>
          <w:bCs/>
        </w:rPr>
        <w:t>.</w:t>
      </w:r>
    </w:p>
    <w:p w14:paraId="0E68395F" w14:textId="77777777" w:rsidR="00964DF9" w:rsidRDefault="00964DF9" w:rsidP="002605C8">
      <w:pPr>
        <w:spacing w:after="0" w:line="240" w:lineRule="auto"/>
        <w:rPr>
          <w:rFonts w:ascii="Arial" w:eastAsia="Calibri" w:hAnsi="Arial" w:cs="Arial"/>
          <w:b/>
          <w:bCs/>
          <w:u w:val="single"/>
        </w:rPr>
      </w:pPr>
    </w:p>
    <w:p w14:paraId="4851B6AC" w14:textId="77777777" w:rsidR="00D67489" w:rsidRDefault="00D67489">
      <w:pPr>
        <w:rPr>
          <w:rFonts w:ascii="Arial" w:eastAsia="Calibri" w:hAnsi="Arial" w:cs="Arial"/>
          <w:b/>
          <w:bCs/>
          <w:u w:val="single"/>
        </w:rPr>
      </w:pPr>
      <w:r>
        <w:rPr>
          <w:rFonts w:ascii="Arial" w:eastAsia="Calibri" w:hAnsi="Arial" w:cs="Arial"/>
          <w:b/>
          <w:bCs/>
          <w:u w:val="single"/>
        </w:rPr>
        <w:br w:type="page"/>
      </w:r>
    </w:p>
    <w:p w14:paraId="4B42CCE4" w14:textId="1867270C" w:rsidR="008C2369" w:rsidRDefault="008C2369" w:rsidP="002605C8">
      <w:pPr>
        <w:spacing w:after="0" w:line="240" w:lineRule="auto"/>
        <w:rPr>
          <w:rFonts w:ascii="Arial" w:eastAsia="Calibri" w:hAnsi="Arial" w:cs="Arial"/>
          <w:b/>
          <w:bCs/>
          <w:u w:val="single"/>
        </w:rPr>
      </w:pPr>
      <w:r w:rsidRPr="00322949">
        <w:rPr>
          <w:rFonts w:ascii="Arial" w:eastAsia="Calibri" w:hAnsi="Arial" w:cs="Arial"/>
          <w:b/>
          <w:bCs/>
          <w:u w:val="single"/>
        </w:rPr>
        <w:lastRenderedPageBreak/>
        <w:t>NEW SECTION</w:t>
      </w:r>
    </w:p>
    <w:p w14:paraId="3AB76C7E" w14:textId="77777777" w:rsidR="005D2837" w:rsidRPr="00322949" w:rsidRDefault="005D2837" w:rsidP="002605C8">
      <w:pPr>
        <w:spacing w:after="0" w:line="240" w:lineRule="auto"/>
        <w:rPr>
          <w:rFonts w:ascii="Arial" w:eastAsia="Calibri" w:hAnsi="Arial" w:cs="Arial"/>
          <w:b/>
          <w:bCs/>
          <w:u w:val="single"/>
        </w:rPr>
      </w:pPr>
    </w:p>
    <w:p w14:paraId="5409C85B" w14:textId="77777777" w:rsidR="00A60070" w:rsidRDefault="00A60070" w:rsidP="002605C8">
      <w:pPr>
        <w:pStyle w:val="Heading3"/>
        <w:rPr>
          <w:rFonts w:eastAsia="Calibri"/>
        </w:rPr>
      </w:pPr>
      <w:r w:rsidRPr="00A60070">
        <w:rPr>
          <w:rFonts w:eastAsia="Calibri"/>
        </w:rPr>
        <w:t xml:space="preserve">WAC 357-04-124  When may a general government employer request director approval to redeploy an employee during an emergency or disaster? </w:t>
      </w:r>
    </w:p>
    <w:p w14:paraId="23FF6534" w14:textId="77777777" w:rsidR="004C789D" w:rsidRDefault="004C789D" w:rsidP="002605C8">
      <w:pPr>
        <w:spacing w:after="0" w:line="240" w:lineRule="auto"/>
        <w:rPr>
          <w:rFonts w:ascii="Arial" w:eastAsia="Calibri" w:hAnsi="Arial" w:cs="Arial"/>
          <w:u w:val="single"/>
        </w:rPr>
      </w:pPr>
    </w:p>
    <w:p w14:paraId="2283A5A5" w14:textId="10E542A0" w:rsidR="00172F78" w:rsidRPr="00172F78" w:rsidRDefault="00172F78" w:rsidP="002605C8">
      <w:pPr>
        <w:spacing w:after="0" w:line="240" w:lineRule="auto"/>
        <w:rPr>
          <w:rFonts w:ascii="Arial" w:hAnsi="Arial" w:cs="Arial"/>
        </w:rPr>
      </w:pPr>
      <w:r w:rsidRPr="00172F78">
        <w:rPr>
          <w:rFonts w:ascii="Arial" w:hAnsi="Arial" w:cs="Arial"/>
        </w:rPr>
        <w:t>During an emergency or a disaster, a general government employer may request director approval to redeploy an employee within or between general government employers for the preservation of public health, safety, or general welfare. The employee must have the necessary skills, abilities, and/or licensure in order to be redeployed. For purposes of this section, emergency or disaster has the same meaning in RCW 38.52.010.</w:t>
      </w:r>
    </w:p>
    <w:p w14:paraId="61C8F1A4" w14:textId="77777777" w:rsidR="00C71738" w:rsidRPr="00322949" w:rsidRDefault="00C71738" w:rsidP="002605C8">
      <w:pPr>
        <w:spacing w:after="0" w:line="240" w:lineRule="auto"/>
        <w:rPr>
          <w:rFonts w:ascii="Arial" w:hAnsi="Arial" w:cs="Arial"/>
          <w:u w:val="single"/>
        </w:rPr>
      </w:pPr>
    </w:p>
    <w:bookmarkEnd w:id="16"/>
    <w:p w14:paraId="4CACFE4B" w14:textId="58878FDC" w:rsidR="008C2369" w:rsidRPr="009C49D0" w:rsidRDefault="008C2369" w:rsidP="002605C8">
      <w:pPr>
        <w:spacing w:after="0" w:line="240" w:lineRule="auto"/>
        <w:rPr>
          <w:rFonts w:ascii="Arial" w:hAnsi="Arial" w:cs="Arial"/>
          <w:b/>
          <w:bCs/>
        </w:rPr>
      </w:pPr>
      <w:r w:rsidRPr="009C49D0">
        <w:rPr>
          <w:rFonts w:ascii="Arial" w:hAnsi="Arial" w:cs="Arial"/>
          <w:b/>
          <w:bCs/>
        </w:rPr>
        <w:t>WAC 357-19, Appointment and Reemployment</w:t>
      </w:r>
      <w:r w:rsidR="002605C8">
        <w:rPr>
          <w:rFonts w:ascii="Arial" w:hAnsi="Arial" w:cs="Arial"/>
          <w:b/>
          <w:bCs/>
        </w:rPr>
        <w:t>:</w:t>
      </w:r>
    </w:p>
    <w:p w14:paraId="04FB805C" w14:textId="77777777" w:rsidR="00964DF9" w:rsidRDefault="00964DF9" w:rsidP="002605C8">
      <w:pPr>
        <w:spacing w:after="0" w:line="240" w:lineRule="auto"/>
        <w:rPr>
          <w:rFonts w:ascii="Arial" w:hAnsi="Arial" w:cs="Arial"/>
          <w:b/>
          <w:bCs/>
          <w:u w:val="single"/>
        </w:rPr>
      </w:pPr>
      <w:bookmarkStart w:id="17" w:name="_Hlk111621888"/>
    </w:p>
    <w:p w14:paraId="23A4730B" w14:textId="617FF589" w:rsidR="008C2369" w:rsidRDefault="008C2369" w:rsidP="002605C8">
      <w:pPr>
        <w:spacing w:after="0" w:line="240" w:lineRule="auto"/>
        <w:rPr>
          <w:rFonts w:ascii="Arial" w:hAnsi="Arial" w:cs="Arial"/>
          <w:b/>
          <w:bCs/>
          <w:u w:val="single"/>
        </w:rPr>
      </w:pPr>
      <w:r w:rsidRPr="00322949">
        <w:rPr>
          <w:rFonts w:ascii="Arial" w:hAnsi="Arial" w:cs="Arial"/>
          <w:b/>
          <w:bCs/>
          <w:u w:val="single"/>
        </w:rPr>
        <w:t>AMENDATORY SECTION</w:t>
      </w:r>
    </w:p>
    <w:p w14:paraId="45A882A3" w14:textId="77777777" w:rsidR="005D2837" w:rsidRPr="00322949" w:rsidRDefault="005D2837" w:rsidP="002605C8">
      <w:pPr>
        <w:spacing w:after="0" w:line="240" w:lineRule="auto"/>
        <w:rPr>
          <w:rFonts w:ascii="Arial" w:hAnsi="Arial" w:cs="Arial"/>
          <w:b/>
          <w:bCs/>
          <w:u w:val="single"/>
        </w:rPr>
      </w:pPr>
    </w:p>
    <w:bookmarkEnd w:id="17"/>
    <w:p w14:paraId="1B840927" w14:textId="77777777" w:rsidR="00A60070" w:rsidRPr="0029200F" w:rsidRDefault="00A60070" w:rsidP="002605C8">
      <w:pPr>
        <w:pStyle w:val="Heading3"/>
        <w:rPr>
          <w:rFonts w:eastAsia="Calibri"/>
        </w:rPr>
      </w:pPr>
      <w:r w:rsidRPr="00A60070">
        <w:t xml:space="preserve">WAC 357-19-073  What happens if an employee who is serving a probationary period accepts a nonpermanent appointment?  </w:t>
      </w:r>
    </w:p>
    <w:p w14:paraId="5B532E7C" w14:textId="77777777" w:rsidR="00396866" w:rsidRDefault="00396866" w:rsidP="002605C8">
      <w:pPr>
        <w:spacing w:after="0" w:line="240" w:lineRule="auto"/>
        <w:rPr>
          <w:rFonts w:ascii="Arial" w:hAnsi="Arial" w:cs="Arial"/>
          <w:u w:val="single"/>
        </w:rPr>
      </w:pPr>
    </w:p>
    <w:p w14:paraId="2577C7C9" w14:textId="3C7BB747" w:rsidR="00396866" w:rsidRPr="00396866" w:rsidRDefault="00396866" w:rsidP="002605C8">
      <w:pPr>
        <w:spacing w:after="0" w:line="240" w:lineRule="auto"/>
        <w:rPr>
          <w:rFonts w:ascii="Arial" w:hAnsi="Arial" w:cs="Arial"/>
        </w:rPr>
      </w:pPr>
      <w:r w:rsidRPr="00396866">
        <w:rPr>
          <w:rFonts w:ascii="Arial" w:hAnsi="Arial" w:cs="Arial"/>
          <w:u w:val="single"/>
        </w:rPr>
        <w:t>(1)</w:t>
      </w:r>
      <w:r w:rsidRPr="00396866">
        <w:rPr>
          <w:rFonts w:ascii="Arial" w:hAnsi="Arial" w:cs="Arial"/>
        </w:rPr>
        <w:t xml:space="preserve"> If an employee who is serving a probationary period accepts a nonpermanent appointment </w:t>
      </w:r>
      <w:r w:rsidRPr="00396866">
        <w:rPr>
          <w:rFonts w:ascii="Arial" w:hAnsi="Arial" w:cs="Arial"/>
          <w:u w:val="single"/>
        </w:rPr>
        <w:t>for reasons specified in WAC 357-19-360(1)</w:t>
      </w:r>
      <w:r w:rsidRPr="00396866">
        <w:rPr>
          <w:rFonts w:ascii="Arial" w:hAnsi="Arial" w:cs="Arial"/>
        </w:rPr>
        <w:t>, the probationary period will end and the employee will not be granted permanent status unless the employer agrees to return the employee to a position at the conclusion of the nonpermanent appointment. Any return rights granted by the employer must be to a vacant position in the class in which the employee was serving a probationary period. If the employer chooses to grant the employee a return right</w:t>
      </w:r>
      <w:r w:rsidR="0063130D" w:rsidRPr="0063130D">
        <w:rPr>
          <w:rFonts w:ascii="Arial" w:hAnsi="Arial" w:cs="Arial"/>
          <w:highlight w:val="yellow"/>
          <w:u w:val="single"/>
        </w:rPr>
        <w:t>,</w:t>
      </w:r>
      <w:r w:rsidRPr="00396866">
        <w:rPr>
          <w:rFonts w:ascii="Arial" w:hAnsi="Arial" w:cs="Arial"/>
        </w:rPr>
        <w:t xml:space="preserve"> the employer must notify the employee in writing.</w:t>
      </w:r>
    </w:p>
    <w:p w14:paraId="7F383DB6" w14:textId="77777777" w:rsidR="00396866" w:rsidRPr="00396866" w:rsidRDefault="00396866" w:rsidP="002605C8">
      <w:pPr>
        <w:spacing w:after="0" w:line="240" w:lineRule="auto"/>
        <w:ind w:firstLine="720"/>
        <w:rPr>
          <w:rFonts w:ascii="Arial" w:hAnsi="Arial" w:cs="Arial"/>
        </w:rPr>
      </w:pPr>
      <w:r w:rsidRPr="00396866">
        <w:rPr>
          <w:rFonts w:ascii="Arial" w:hAnsi="Arial" w:cs="Arial"/>
          <w:u w:val="single"/>
        </w:rPr>
        <w:t>(2) If a general government employee who is serving a probationary period is redeployed into a nonpermanent appointment for reasons specified in WAC 357-19-360(2), the employer must return the employee to the same position held prior to the redeployment at the conclusion of the redeployment. Upon return to their previous position, the employee's base salary must be set at the step the employee would be at if they had not left the position.</w:t>
      </w:r>
    </w:p>
    <w:p w14:paraId="2BA46B33" w14:textId="77777777" w:rsidR="00396866" w:rsidRDefault="00396866" w:rsidP="002605C8">
      <w:pPr>
        <w:spacing w:after="0" w:line="240" w:lineRule="auto"/>
        <w:ind w:firstLine="720"/>
        <w:rPr>
          <w:rFonts w:ascii="Arial" w:hAnsi="Arial" w:cs="Arial"/>
        </w:rPr>
      </w:pPr>
      <w:r w:rsidRPr="00396866">
        <w:rPr>
          <w:rFonts w:ascii="Arial" w:hAnsi="Arial" w:cs="Arial"/>
          <w:u w:val="single"/>
        </w:rPr>
        <w:t>(3)</w:t>
      </w:r>
      <w:r w:rsidRPr="00396866">
        <w:rPr>
          <w:rFonts w:ascii="Arial" w:hAnsi="Arial" w:cs="Arial"/>
        </w:rPr>
        <w:t xml:space="preserve"> Upon return from a nonpermanent appointment the employee will resume their probationary period. If the employer determines the position the employee was serving a probationary period in and the position the employee was appointed to on a nonpermanent basis are allocated to classes which are closely related, the employer may count the time worked in the nonpermanent appointment towards the probationary period.</w:t>
      </w:r>
    </w:p>
    <w:p w14:paraId="0C3F3288" w14:textId="77777777" w:rsidR="002605C8" w:rsidRDefault="002605C8" w:rsidP="002605C8">
      <w:pPr>
        <w:spacing w:after="0" w:line="240" w:lineRule="auto"/>
        <w:ind w:firstLine="720"/>
        <w:rPr>
          <w:rFonts w:ascii="Arial" w:hAnsi="Arial" w:cs="Arial"/>
        </w:rPr>
      </w:pPr>
    </w:p>
    <w:p w14:paraId="07520852" w14:textId="77777777" w:rsidR="008C2369" w:rsidRDefault="008C2369" w:rsidP="002605C8">
      <w:pPr>
        <w:spacing w:after="0" w:line="240" w:lineRule="auto"/>
        <w:rPr>
          <w:rFonts w:ascii="Arial" w:hAnsi="Arial" w:cs="Arial"/>
          <w:b/>
          <w:bCs/>
          <w:u w:val="single"/>
        </w:rPr>
      </w:pPr>
      <w:bookmarkStart w:id="18" w:name="_Hlk111621925"/>
      <w:r w:rsidRPr="00EA23B3">
        <w:rPr>
          <w:rFonts w:ascii="Arial" w:hAnsi="Arial" w:cs="Arial"/>
          <w:b/>
          <w:bCs/>
          <w:u w:val="single"/>
        </w:rPr>
        <w:t>AMENDATORY SECTION</w:t>
      </w:r>
    </w:p>
    <w:p w14:paraId="1652146F" w14:textId="77777777" w:rsidR="005D2837" w:rsidRPr="00EA23B3" w:rsidRDefault="005D2837" w:rsidP="002605C8">
      <w:pPr>
        <w:spacing w:after="0" w:line="240" w:lineRule="auto"/>
        <w:rPr>
          <w:rFonts w:ascii="Arial" w:hAnsi="Arial" w:cs="Arial"/>
          <w:b/>
          <w:bCs/>
          <w:u w:val="single"/>
        </w:rPr>
      </w:pPr>
    </w:p>
    <w:bookmarkEnd w:id="18"/>
    <w:p w14:paraId="05B141CF" w14:textId="77777777" w:rsidR="00A60070" w:rsidRDefault="00A60070" w:rsidP="002605C8">
      <w:pPr>
        <w:pStyle w:val="Heading3"/>
        <w:rPr>
          <w:rFonts w:eastAsia="Calibri"/>
        </w:rPr>
      </w:pPr>
      <w:r w:rsidRPr="00A60070">
        <w:rPr>
          <w:rFonts w:eastAsia="Calibri"/>
        </w:rPr>
        <w:t xml:space="preserve">WAC 357-19-080  What happens if a permanent employee accepts a nonpermanent appointment during a trial service period?   </w:t>
      </w:r>
    </w:p>
    <w:p w14:paraId="370AB533" w14:textId="77777777" w:rsidR="004C789D" w:rsidRDefault="004C789D" w:rsidP="002605C8">
      <w:pPr>
        <w:spacing w:after="0" w:line="240" w:lineRule="auto"/>
        <w:rPr>
          <w:rFonts w:ascii="Arial" w:eastAsia="Calibri" w:hAnsi="Arial" w:cs="Times New Roman"/>
          <w:szCs w:val="27"/>
          <w:u w:val="single"/>
        </w:rPr>
      </w:pPr>
    </w:p>
    <w:p w14:paraId="1C07F8CF" w14:textId="039CF25E" w:rsidR="00A60070" w:rsidRPr="00A60070" w:rsidRDefault="00A60070" w:rsidP="002605C8">
      <w:pPr>
        <w:spacing w:after="0" w:line="240" w:lineRule="auto"/>
        <w:rPr>
          <w:rFonts w:ascii="Arial" w:eastAsia="Calibri" w:hAnsi="Arial" w:cs="Times New Roman"/>
          <w:szCs w:val="27"/>
        </w:rPr>
      </w:pPr>
      <w:r w:rsidRPr="00A60070">
        <w:rPr>
          <w:rFonts w:ascii="Arial" w:eastAsia="Calibri" w:hAnsi="Arial" w:cs="Times New Roman"/>
          <w:szCs w:val="27"/>
          <w:u w:val="single"/>
        </w:rPr>
        <w:t>(1)</w:t>
      </w:r>
      <w:r w:rsidRPr="00A60070">
        <w:rPr>
          <w:rFonts w:ascii="Arial" w:eastAsia="Calibri" w:hAnsi="Arial" w:cs="Times New Roman"/>
          <w:szCs w:val="27"/>
        </w:rPr>
        <w:t xml:space="preserve"> If a permanent employee accepts a nonpermanent appointment </w:t>
      </w:r>
      <w:r w:rsidRPr="00A60070">
        <w:rPr>
          <w:rFonts w:ascii="Arial" w:eastAsia="Calibri" w:hAnsi="Arial" w:cs="Times New Roman"/>
          <w:szCs w:val="27"/>
          <w:u w:val="single"/>
        </w:rPr>
        <w:t>for reasons specified in WAC 357-19-360(1)</w:t>
      </w:r>
      <w:r w:rsidRPr="00A60070">
        <w:rPr>
          <w:rFonts w:ascii="Arial" w:eastAsia="Calibri" w:hAnsi="Arial" w:cs="Times New Roman"/>
          <w:szCs w:val="27"/>
        </w:rPr>
        <w:t xml:space="preserve"> during a trial service period and the employer has agreed to return the employee to a position at the conclusion of the nonpermanent appointment, the employer may:</w:t>
      </w:r>
    </w:p>
    <w:p w14:paraId="78E0E5CD" w14:textId="77777777" w:rsidR="00A60070" w:rsidRPr="00A60070" w:rsidRDefault="00A60070" w:rsidP="002605C8">
      <w:pPr>
        <w:spacing w:after="0" w:line="240" w:lineRule="auto"/>
        <w:rPr>
          <w:rFonts w:ascii="Arial" w:eastAsia="Calibri" w:hAnsi="Arial" w:cs="Times New Roman"/>
          <w:szCs w:val="27"/>
        </w:rPr>
      </w:pPr>
      <w:r w:rsidRPr="00A60070">
        <w:rPr>
          <w:rFonts w:ascii="Arial" w:eastAsia="Calibri" w:hAnsi="Arial" w:cs="Times New Roman"/>
          <w:strike/>
          <w:szCs w:val="27"/>
        </w:rPr>
        <w:t>(((1)))</w:t>
      </w:r>
      <w:r w:rsidRPr="00A60070">
        <w:rPr>
          <w:rFonts w:ascii="Arial" w:eastAsia="Calibri" w:hAnsi="Arial" w:cs="Times New Roman"/>
          <w:szCs w:val="27"/>
        </w:rPr>
        <w:t xml:space="preserve"> </w:t>
      </w:r>
      <w:r w:rsidRPr="00A60070">
        <w:rPr>
          <w:rFonts w:ascii="Arial" w:eastAsia="Calibri" w:hAnsi="Arial" w:cs="Times New Roman"/>
          <w:szCs w:val="27"/>
          <w:u w:val="single"/>
        </w:rPr>
        <w:t>(a)</w:t>
      </w:r>
      <w:r w:rsidRPr="00A60070">
        <w:rPr>
          <w:rFonts w:ascii="Arial" w:eastAsia="Calibri" w:hAnsi="Arial" w:cs="Times New Roman"/>
          <w:szCs w:val="27"/>
        </w:rPr>
        <w:t xml:space="preserve"> Suspend the trial service period and allow the employee to resume the trial service period when the employee returns from the nonpermanent appointment;</w:t>
      </w:r>
    </w:p>
    <w:p w14:paraId="66DCEA0C" w14:textId="77777777" w:rsidR="00A60070" w:rsidRPr="00A60070" w:rsidRDefault="00A60070" w:rsidP="002605C8">
      <w:pPr>
        <w:spacing w:after="0" w:line="240" w:lineRule="auto"/>
        <w:rPr>
          <w:rFonts w:ascii="Arial" w:eastAsia="Calibri" w:hAnsi="Arial" w:cs="Times New Roman"/>
          <w:szCs w:val="27"/>
        </w:rPr>
      </w:pPr>
      <w:r w:rsidRPr="00A60070">
        <w:rPr>
          <w:rFonts w:ascii="Arial" w:eastAsia="Calibri" w:hAnsi="Arial" w:cs="Times New Roman"/>
          <w:strike/>
          <w:szCs w:val="27"/>
        </w:rPr>
        <w:t>(((2)))</w:t>
      </w:r>
      <w:r w:rsidRPr="00A60070">
        <w:rPr>
          <w:rFonts w:ascii="Arial" w:eastAsia="Calibri" w:hAnsi="Arial" w:cs="Times New Roman"/>
          <w:szCs w:val="27"/>
        </w:rPr>
        <w:t xml:space="preserve"> </w:t>
      </w:r>
      <w:r w:rsidRPr="00A60070">
        <w:rPr>
          <w:rFonts w:ascii="Arial" w:eastAsia="Calibri" w:hAnsi="Arial" w:cs="Times New Roman"/>
          <w:szCs w:val="27"/>
          <w:u w:val="single"/>
        </w:rPr>
        <w:t>(b)</w:t>
      </w:r>
      <w:r w:rsidRPr="00A60070">
        <w:rPr>
          <w:rFonts w:ascii="Arial" w:eastAsia="Calibri" w:hAnsi="Arial" w:cs="Times New Roman"/>
          <w:szCs w:val="27"/>
        </w:rPr>
        <w:t xml:space="preserve"> Require the trial service period to start over when the employee returns from the nonpermanent appointment; or</w:t>
      </w:r>
    </w:p>
    <w:p w14:paraId="440BC2DF" w14:textId="77777777" w:rsidR="00A60070" w:rsidRPr="00A60070" w:rsidRDefault="00A60070" w:rsidP="002605C8">
      <w:pPr>
        <w:spacing w:after="0" w:line="240" w:lineRule="auto"/>
        <w:rPr>
          <w:rFonts w:ascii="Arial" w:eastAsia="Calibri" w:hAnsi="Arial" w:cs="Times New Roman"/>
          <w:szCs w:val="27"/>
        </w:rPr>
      </w:pPr>
      <w:r w:rsidRPr="00A60070">
        <w:rPr>
          <w:rFonts w:ascii="Arial" w:eastAsia="Calibri" w:hAnsi="Arial" w:cs="Times New Roman"/>
          <w:strike/>
          <w:szCs w:val="27"/>
        </w:rPr>
        <w:t>(((3)))</w:t>
      </w:r>
      <w:r w:rsidRPr="00A60070">
        <w:rPr>
          <w:rFonts w:ascii="Arial" w:eastAsia="Calibri" w:hAnsi="Arial" w:cs="Times New Roman"/>
          <w:szCs w:val="27"/>
        </w:rPr>
        <w:t xml:space="preserve"> </w:t>
      </w:r>
      <w:r w:rsidRPr="00A60070">
        <w:rPr>
          <w:rFonts w:ascii="Arial" w:eastAsia="Calibri" w:hAnsi="Arial" w:cs="Times New Roman"/>
          <w:szCs w:val="27"/>
          <w:u w:val="single"/>
        </w:rPr>
        <w:t>(c)</w:t>
      </w:r>
      <w:r w:rsidRPr="00A60070">
        <w:rPr>
          <w:rFonts w:ascii="Arial" w:eastAsia="Calibri" w:hAnsi="Arial" w:cs="Times New Roman"/>
          <w:szCs w:val="27"/>
        </w:rPr>
        <w:t xml:space="preserve"> Count the time worked in the nonpermanent appointment towards the trial service period.</w:t>
      </w:r>
    </w:p>
    <w:p w14:paraId="123FD02A" w14:textId="77777777" w:rsidR="00A60070" w:rsidRPr="00A60070" w:rsidRDefault="00A60070" w:rsidP="002605C8">
      <w:pPr>
        <w:spacing w:after="0" w:line="240" w:lineRule="auto"/>
        <w:rPr>
          <w:rFonts w:ascii="Arial" w:eastAsia="Calibri" w:hAnsi="Arial" w:cs="Times New Roman"/>
          <w:szCs w:val="27"/>
        </w:rPr>
      </w:pPr>
      <w:r w:rsidRPr="00A60070">
        <w:rPr>
          <w:rFonts w:ascii="Arial" w:eastAsia="Calibri" w:hAnsi="Arial" w:cs="Times New Roman"/>
          <w:szCs w:val="27"/>
          <w:u w:val="single"/>
        </w:rPr>
        <w:lastRenderedPageBreak/>
        <w:t>(2) If a permanent general government employee is redeployed into a nonpermanent appointment for reasons specified in WAC 357-19-360(2) during a trial service period, the employer must return the employee to the same position held prior to the redeployment at the conclusion of the redeployment and the employer must count time worked in the nonpermanent appointment towards the trial service period for the permanent position. Upon return to their previous position, the employee's base salary must be set at the step the employee would be at if they had not left the position.</w:t>
      </w:r>
    </w:p>
    <w:p w14:paraId="06B88A5C" w14:textId="1F76FB42" w:rsidR="008C2369" w:rsidRPr="00EA23B3" w:rsidRDefault="008C2369" w:rsidP="002605C8">
      <w:pPr>
        <w:spacing w:after="0" w:line="240" w:lineRule="auto"/>
        <w:rPr>
          <w:rFonts w:ascii="Arial" w:eastAsia="Calibri" w:hAnsi="Arial" w:cs="Arial"/>
        </w:rPr>
      </w:pPr>
      <w:r w:rsidRPr="00EA23B3">
        <w:rPr>
          <w:rFonts w:ascii="Arial" w:eastAsia="Calibri" w:hAnsi="Arial" w:cs="Arial"/>
          <w:u w:val="single"/>
        </w:rPr>
        <w:t xml:space="preserve"> </w:t>
      </w:r>
    </w:p>
    <w:p w14:paraId="00B0B350" w14:textId="77777777" w:rsidR="00B54E57" w:rsidRDefault="008C2369" w:rsidP="002605C8">
      <w:pPr>
        <w:spacing w:after="0" w:line="240" w:lineRule="auto"/>
        <w:rPr>
          <w:rFonts w:ascii="Arial" w:hAnsi="Arial" w:cs="Arial"/>
          <w:b/>
          <w:bCs/>
          <w:u w:val="single"/>
        </w:rPr>
      </w:pPr>
      <w:bookmarkStart w:id="19" w:name="_Hlk119906883"/>
      <w:r w:rsidRPr="004C789D">
        <w:rPr>
          <w:rFonts w:ascii="Arial" w:hAnsi="Arial" w:cs="Arial"/>
          <w:b/>
          <w:bCs/>
          <w:u w:val="single"/>
        </w:rPr>
        <w:t>AMENDATORY SECTION</w:t>
      </w:r>
    </w:p>
    <w:p w14:paraId="2AF40F0B" w14:textId="77777777" w:rsidR="0035754F" w:rsidRPr="004C789D" w:rsidRDefault="0035754F" w:rsidP="002605C8">
      <w:pPr>
        <w:spacing w:after="0" w:line="240" w:lineRule="auto"/>
        <w:rPr>
          <w:rFonts w:ascii="Arial" w:hAnsi="Arial" w:cs="Arial"/>
          <w:b/>
          <w:bCs/>
          <w:u w:val="single"/>
        </w:rPr>
      </w:pPr>
    </w:p>
    <w:bookmarkEnd w:id="19"/>
    <w:p w14:paraId="34307144" w14:textId="77777777" w:rsidR="00A60070" w:rsidRDefault="00A60070" w:rsidP="002605C8">
      <w:pPr>
        <w:pStyle w:val="Heading3"/>
        <w:rPr>
          <w:rFonts w:eastAsia="Calibri"/>
        </w:rPr>
      </w:pPr>
      <w:r w:rsidRPr="00A60070">
        <w:rPr>
          <w:rFonts w:eastAsia="Calibri"/>
        </w:rPr>
        <w:t xml:space="preserve">WAC 357-19-085  Does time worked in a nonpermanent appointment count towards the probationary or trial service period for a permanent position?  </w:t>
      </w:r>
    </w:p>
    <w:p w14:paraId="1CEAF187" w14:textId="77777777" w:rsidR="004C789D" w:rsidRDefault="004C789D" w:rsidP="002605C8">
      <w:pPr>
        <w:spacing w:after="0" w:line="240" w:lineRule="auto"/>
        <w:rPr>
          <w:rFonts w:ascii="Arial" w:eastAsia="Calibri" w:hAnsi="Arial" w:cs="Times New Roman"/>
          <w:szCs w:val="27"/>
          <w:u w:val="single"/>
        </w:rPr>
      </w:pPr>
    </w:p>
    <w:p w14:paraId="0E72F1EF" w14:textId="66987350" w:rsidR="00396866" w:rsidRPr="00396866" w:rsidRDefault="00396866" w:rsidP="002605C8">
      <w:pPr>
        <w:spacing w:after="0" w:line="240" w:lineRule="auto"/>
        <w:rPr>
          <w:rFonts w:ascii="Arial" w:hAnsi="Arial" w:cs="Arial"/>
        </w:rPr>
      </w:pPr>
      <w:r w:rsidRPr="00396866">
        <w:rPr>
          <w:rFonts w:ascii="Arial" w:hAnsi="Arial" w:cs="Arial"/>
        </w:rPr>
        <w:t xml:space="preserve"> </w:t>
      </w:r>
      <w:r w:rsidRPr="00396866">
        <w:rPr>
          <w:rFonts w:ascii="Arial" w:hAnsi="Arial" w:cs="Arial"/>
          <w:u w:val="single"/>
        </w:rPr>
        <w:t>(1)</w:t>
      </w:r>
      <w:r w:rsidRPr="00396866">
        <w:rPr>
          <w:rFonts w:ascii="Arial" w:hAnsi="Arial" w:cs="Arial"/>
        </w:rPr>
        <w:t xml:space="preserve"> If an employee in a nonpermanent appointment </w:t>
      </w:r>
      <w:r w:rsidRPr="00396866">
        <w:rPr>
          <w:rFonts w:ascii="Arial" w:hAnsi="Arial" w:cs="Arial"/>
          <w:u w:val="single"/>
        </w:rPr>
        <w:t>for reasons specified in WAC 357-19-360(1)</w:t>
      </w:r>
      <w:r w:rsidRPr="00396866">
        <w:rPr>
          <w:rFonts w:ascii="Arial" w:hAnsi="Arial" w:cs="Arial"/>
        </w:rPr>
        <w:t xml:space="preserve"> is subsequently appointed permanently to the same or a similar position, the employer may count time worked in the nonpermanent appointment towards the probationary or trial service period for the permanent position.</w:t>
      </w:r>
    </w:p>
    <w:p w14:paraId="6AB814D2" w14:textId="2FD298E4" w:rsidR="00396866" w:rsidRPr="00396866" w:rsidRDefault="00396866" w:rsidP="002605C8">
      <w:pPr>
        <w:spacing w:after="0" w:line="240" w:lineRule="auto"/>
        <w:ind w:firstLine="720"/>
        <w:rPr>
          <w:rFonts w:ascii="Arial" w:hAnsi="Arial" w:cs="Arial"/>
        </w:rPr>
      </w:pPr>
      <w:r w:rsidRPr="00396866">
        <w:rPr>
          <w:rFonts w:ascii="Arial" w:hAnsi="Arial" w:cs="Arial"/>
          <w:u w:val="single"/>
        </w:rPr>
        <w:t xml:space="preserve">(2) If a general government employee in a nonpermanent appointment for reasons specified in WAC 357-19-360(2) is subsequently appointed permanently to </w:t>
      </w:r>
      <w:r w:rsidRPr="0063130D">
        <w:rPr>
          <w:rFonts w:ascii="Arial" w:hAnsi="Arial" w:cs="Arial"/>
          <w:strike/>
          <w:highlight w:val="yellow"/>
          <w:u w:val="single"/>
        </w:rPr>
        <w:t>a</w:t>
      </w:r>
      <w:r w:rsidRPr="0063130D">
        <w:rPr>
          <w:rFonts w:ascii="Arial" w:hAnsi="Arial" w:cs="Arial"/>
          <w:highlight w:val="yellow"/>
          <w:u w:val="single"/>
        </w:rPr>
        <w:t xml:space="preserve"> </w:t>
      </w:r>
      <w:r w:rsidR="0063130D" w:rsidRPr="0063130D">
        <w:rPr>
          <w:rFonts w:ascii="Arial" w:hAnsi="Arial" w:cs="Arial"/>
          <w:highlight w:val="yellow"/>
          <w:u w:val="single"/>
        </w:rPr>
        <w:t>the</w:t>
      </w:r>
      <w:r w:rsidR="0063130D">
        <w:rPr>
          <w:rFonts w:ascii="Arial" w:hAnsi="Arial" w:cs="Arial"/>
          <w:u w:val="single"/>
        </w:rPr>
        <w:t xml:space="preserve"> </w:t>
      </w:r>
      <w:r w:rsidRPr="00396866">
        <w:rPr>
          <w:rFonts w:ascii="Arial" w:hAnsi="Arial" w:cs="Arial"/>
          <w:u w:val="single"/>
        </w:rPr>
        <w:t>same or similar position, the employer may count time worked in the nonpermanent appointment towards the probationary period and must count time worked in the nonpermanent appointment towards the trial service period for the permanent position.</w:t>
      </w:r>
    </w:p>
    <w:p w14:paraId="7F364884" w14:textId="77777777" w:rsidR="00964DF9" w:rsidRDefault="00964DF9" w:rsidP="002605C8">
      <w:pPr>
        <w:spacing w:after="0" w:line="240" w:lineRule="auto"/>
        <w:rPr>
          <w:rFonts w:ascii="Arial" w:hAnsi="Arial" w:cs="Arial"/>
          <w:b/>
          <w:bCs/>
          <w:highlight w:val="yellow"/>
          <w:u w:val="single"/>
        </w:rPr>
      </w:pPr>
    </w:p>
    <w:p w14:paraId="043F144C" w14:textId="6A70A9FD" w:rsidR="008C2369" w:rsidRPr="001A4694" w:rsidRDefault="009959F9" w:rsidP="002605C8">
      <w:pPr>
        <w:spacing w:after="0" w:line="240" w:lineRule="auto"/>
        <w:rPr>
          <w:rFonts w:ascii="Arial" w:hAnsi="Arial" w:cs="Arial"/>
          <w:b/>
          <w:bCs/>
          <w:u w:val="single"/>
        </w:rPr>
      </w:pPr>
      <w:r w:rsidRPr="001A4694">
        <w:rPr>
          <w:rFonts w:ascii="Arial" w:hAnsi="Arial" w:cs="Arial"/>
          <w:b/>
          <w:bCs/>
          <w:u w:val="single"/>
        </w:rPr>
        <w:t>REPEAL</w:t>
      </w:r>
    </w:p>
    <w:p w14:paraId="42801A22" w14:textId="77777777" w:rsidR="005D2837" w:rsidRPr="001A4694" w:rsidRDefault="005D2837" w:rsidP="002605C8">
      <w:pPr>
        <w:spacing w:after="0" w:line="240" w:lineRule="auto"/>
        <w:rPr>
          <w:rFonts w:ascii="Arial" w:eastAsia="Calibri" w:hAnsi="Arial" w:cs="Arial"/>
        </w:rPr>
      </w:pPr>
    </w:p>
    <w:p w14:paraId="4C95E317" w14:textId="779BE3A1" w:rsidR="005D2837" w:rsidRPr="001A4694" w:rsidRDefault="008C2369" w:rsidP="002605C8">
      <w:pPr>
        <w:pStyle w:val="Heading3"/>
      </w:pPr>
      <w:r w:rsidRPr="001A4694">
        <w:rPr>
          <w:rFonts w:eastAsia="Calibri"/>
        </w:rPr>
        <w:t>WAC 357-19-165 What is the difference between reassignment</w:t>
      </w:r>
      <w:r w:rsidR="009959F9" w:rsidRPr="001A4694">
        <w:rPr>
          <w:rFonts w:eastAsia="Calibri"/>
        </w:rPr>
        <w:t xml:space="preserve"> and</w:t>
      </w:r>
      <w:r w:rsidRPr="001A4694">
        <w:rPr>
          <w:rFonts w:eastAsia="Calibri"/>
        </w:rPr>
        <w:t xml:space="preserve"> transfer?</w:t>
      </w:r>
    </w:p>
    <w:p w14:paraId="52257F99" w14:textId="77777777" w:rsidR="004C789D" w:rsidRDefault="004C789D" w:rsidP="002605C8">
      <w:pPr>
        <w:spacing w:after="0" w:line="240" w:lineRule="auto"/>
        <w:rPr>
          <w:rFonts w:ascii="Arial" w:eastAsia="Calibri" w:hAnsi="Arial" w:cs="Arial"/>
          <w:strike/>
        </w:rPr>
      </w:pPr>
    </w:p>
    <w:p w14:paraId="5A45C3FF" w14:textId="7C40846F" w:rsidR="008C2369" w:rsidRDefault="008C2369" w:rsidP="002605C8">
      <w:pPr>
        <w:spacing w:after="0" w:line="240" w:lineRule="auto"/>
        <w:rPr>
          <w:rFonts w:ascii="Arial" w:eastAsia="Calibri" w:hAnsi="Arial" w:cs="Arial"/>
          <w:strike/>
        </w:rPr>
      </w:pPr>
      <w:r w:rsidRPr="001A4694">
        <w:rPr>
          <w:rFonts w:ascii="Arial" w:eastAsia="Calibri" w:hAnsi="Arial" w:cs="Arial"/>
          <w:strike/>
        </w:rPr>
        <w:t>A reassignment is an employer-initiated move of an employee from one position to a comparable position in the same class. A transfer is an employee-initiated move from one position within or between employers in the same class or a different class with the same salary range maximum.</w:t>
      </w:r>
      <w:r w:rsidRPr="009959F9">
        <w:rPr>
          <w:rFonts w:ascii="Arial" w:eastAsia="Calibri" w:hAnsi="Arial" w:cs="Arial"/>
          <w:strike/>
        </w:rPr>
        <w:t xml:space="preserve"> </w:t>
      </w:r>
    </w:p>
    <w:p w14:paraId="4E613AD4" w14:textId="77777777" w:rsidR="00C71738" w:rsidRPr="009959F9" w:rsidRDefault="00C71738" w:rsidP="002605C8">
      <w:pPr>
        <w:spacing w:after="0" w:line="240" w:lineRule="auto"/>
        <w:rPr>
          <w:rFonts w:ascii="Arial" w:eastAsia="Calibri" w:hAnsi="Arial" w:cs="Arial"/>
          <w:strike/>
        </w:rPr>
      </w:pPr>
    </w:p>
    <w:p w14:paraId="417D05D3" w14:textId="54B828E0" w:rsidR="008C2369" w:rsidRDefault="008C2369" w:rsidP="002605C8">
      <w:pPr>
        <w:spacing w:after="0" w:line="240" w:lineRule="auto"/>
        <w:rPr>
          <w:rFonts w:ascii="Arial" w:eastAsia="Calibri" w:hAnsi="Arial" w:cs="Arial"/>
          <w:b/>
          <w:bCs/>
          <w:u w:val="single"/>
        </w:rPr>
      </w:pPr>
      <w:r w:rsidRPr="00322949">
        <w:rPr>
          <w:rFonts w:ascii="Arial" w:eastAsia="Calibri" w:hAnsi="Arial" w:cs="Arial"/>
          <w:b/>
          <w:bCs/>
          <w:u w:val="single"/>
        </w:rPr>
        <w:t>NEW SECTION</w:t>
      </w:r>
    </w:p>
    <w:p w14:paraId="44999388" w14:textId="77777777" w:rsidR="00A60070" w:rsidRDefault="00A60070" w:rsidP="002605C8">
      <w:pPr>
        <w:spacing w:after="0" w:line="240" w:lineRule="auto"/>
        <w:rPr>
          <w:rFonts w:ascii="Arial" w:eastAsia="Calibri" w:hAnsi="Arial" w:cs="Times New Roman"/>
          <w:b/>
          <w:bCs/>
          <w:szCs w:val="27"/>
        </w:rPr>
      </w:pPr>
      <w:bookmarkStart w:id="20" w:name="_Hlk118818698"/>
      <w:bookmarkStart w:id="21" w:name="_Hlk116381803"/>
    </w:p>
    <w:p w14:paraId="0C195AE0" w14:textId="77777777" w:rsidR="00396866" w:rsidRDefault="00396866" w:rsidP="002605C8">
      <w:pPr>
        <w:spacing w:after="0" w:line="240" w:lineRule="auto"/>
        <w:rPr>
          <w:rFonts w:ascii="Arial" w:hAnsi="Arial" w:cs="Arial"/>
        </w:rPr>
      </w:pPr>
      <w:r w:rsidRPr="00396866">
        <w:rPr>
          <w:rFonts w:ascii="Arial" w:hAnsi="Arial" w:cs="Arial"/>
          <w:b/>
        </w:rPr>
        <w:t>WAC 357-19-179</w:t>
      </w:r>
      <w:r w:rsidRPr="00396866">
        <w:rPr>
          <w:rFonts w:ascii="Arial" w:hAnsi="Arial" w:cs="Arial"/>
        </w:rPr>
        <w:t xml:space="preserve">  </w:t>
      </w:r>
      <w:r w:rsidRPr="00396866">
        <w:rPr>
          <w:rFonts w:ascii="Arial" w:hAnsi="Arial" w:cs="Arial"/>
          <w:b/>
        </w:rPr>
        <w:t>What provisions apply when a general government employee in classified service is redeployed to a different geographic area?</w:t>
      </w:r>
      <w:r w:rsidRPr="00396866">
        <w:rPr>
          <w:rFonts w:ascii="Arial" w:hAnsi="Arial" w:cs="Arial"/>
        </w:rPr>
        <w:t xml:space="preserve">  </w:t>
      </w:r>
    </w:p>
    <w:p w14:paraId="29CF4C9F" w14:textId="77777777" w:rsidR="00BA2767" w:rsidRDefault="00BA2767" w:rsidP="002605C8">
      <w:pPr>
        <w:spacing w:after="0" w:line="240" w:lineRule="auto"/>
        <w:rPr>
          <w:rFonts w:ascii="Arial" w:hAnsi="Arial" w:cs="Arial"/>
        </w:rPr>
      </w:pPr>
    </w:p>
    <w:p w14:paraId="000BC8DB" w14:textId="55DCA100" w:rsidR="00396866" w:rsidRPr="00396866" w:rsidRDefault="00396866" w:rsidP="002605C8">
      <w:pPr>
        <w:spacing w:after="0" w:line="240" w:lineRule="auto"/>
        <w:rPr>
          <w:rFonts w:ascii="Arial" w:hAnsi="Arial" w:cs="Arial"/>
        </w:rPr>
      </w:pPr>
      <w:r w:rsidRPr="00396866">
        <w:rPr>
          <w:rFonts w:ascii="Arial" w:hAnsi="Arial" w:cs="Arial"/>
        </w:rPr>
        <w:t>When a general government employee in classified service is redeployed to a position in a different geographic area, the following applies:</w:t>
      </w:r>
    </w:p>
    <w:p w14:paraId="5F2525EA"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(1) If the redeployment is within a reasonable commute of the employee's domicile, they may be redeployed without the employee's agreement.</w:t>
      </w:r>
    </w:p>
    <w:p w14:paraId="2F2C703B"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 xml:space="preserve">(2) If the redeployment is outside of a reasonable commute of the employee's domicile, they may only be redeployed with the employee's consent. </w:t>
      </w:r>
    </w:p>
    <w:p w14:paraId="56DA4FF7"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For purposes of this section, the general government employer initiating the redeployment defines what is within a reasonable commute.</w:t>
      </w:r>
    </w:p>
    <w:p w14:paraId="14847795" w14:textId="77777777" w:rsidR="00C71738" w:rsidRPr="00322949" w:rsidRDefault="00C71738" w:rsidP="002605C8">
      <w:pPr>
        <w:spacing w:after="0" w:line="240" w:lineRule="auto"/>
        <w:rPr>
          <w:rFonts w:ascii="Arial" w:eastAsia="Calibri" w:hAnsi="Arial" w:cs="Arial"/>
          <w:u w:val="single"/>
        </w:rPr>
      </w:pPr>
    </w:p>
    <w:bookmarkEnd w:id="20"/>
    <w:bookmarkEnd w:id="21"/>
    <w:p w14:paraId="707008A2" w14:textId="77777777" w:rsidR="00D67489" w:rsidRDefault="00D67489">
      <w:pPr>
        <w:rPr>
          <w:rFonts w:ascii="Arial" w:hAnsi="Arial" w:cs="Arial"/>
          <w:b/>
          <w:bCs/>
          <w:u w:val="single"/>
        </w:rPr>
      </w:pPr>
      <w:r>
        <w:rPr>
          <w:rFonts w:ascii="Arial" w:hAnsi="Arial" w:cs="Arial"/>
          <w:b/>
          <w:bCs/>
          <w:u w:val="single"/>
        </w:rPr>
        <w:br w:type="page"/>
      </w:r>
    </w:p>
    <w:p w14:paraId="153D4E33" w14:textId="73C1E4B6" w:rsidR="008C2369" w:rsidRDefault="008C2369" w:rsidP="002605C8">
      <w:pPr>
        <w:spacing w:after="0" w:line="240" w:lineRule="auto"/>
        <w:rPr>
          <w:rFonts w:ascii="Arial" w:hAnsi="Arial" w:cs="Arial"/>
          <w:b/>
          <w:bCs/>
          <w:u w:val="single"/>
        </w:rPr>
      </w:pPr>
      <w:r w:rsidRPr="00322949">
        <w:rPr>
          <w:rFonts w:ascii="Arial" w:hAnsi="Arial" w:cs="Arial"/>
          <w:b/>
          <w:bCs/>
          <w:u w:val="single"/>
        </w:rPr>
        <w:lastRenderedPageBreak/>
        <w:t>AMENDATORY SECTION</w:t>
      </w:r>
    </w:p>
    <w:p w14:paraId="63BC9F96" w14:textId="77777777" w:rsidR="005D2837" w:rsidRPr="00322949" w:rsidRDefault="005D2837" w:rsidP="002605C8">
      <w:pPr>
        <w:spacing w:after="0" w:line="240" w:lineRule="auto"/>
        <w:rPr>
          <w:rFonts w:ascii="Arial" w:hAnsi="Arial" w:cs="Arial"/>
          <w:b/>
          <w:bCs/>
          <w:u w:val="single"/>
        </w:rPr>
      </w:pPr>
    </w:p>
    <w:p w14:paraId="6E2E90EF" w14:textId="77777777" w:rsidR="0035754F" w:rsidRDefault="00396866" w:rsidP="002605C8">
      <w:pPr>
        <w:spacing w:after="0" w:line="240" w:lineRule="auto"/>
        <w:rPr>
          <w:rFonts w:ascii="Arial" w:hAnsi="Arial" w:cs="Arial"/>
          <w:b/>
        </w:rPr>
      </w:pPr>
      <w:r w:rsidRPr="00396866">
        <w:rPr>
          <w:rFonts w:ascii="Arial" w:hAnsi="Arial" w:cs="Arial"/>
          <w:b/>
        </w:rPr>
        <w:t>WAC 357-19-353</w:t>
      </w:r>
      <w:r w:rsidRPr="00396866">
        <w:rPr>
          <w:rFonts w:ascii="Arial" w:hAnsi="Arial" w:cs="Arial"/>
        </w:rPr>
        <w:t xml:space="preserve">  </w:t>
      </w:r>
      <w:r w:rsidRPr="00396866">
        <w:rPr>
          <w:rFonts w:ascii="Arial" w:hAnsi="Arial" w:cs="Arial"/>
          <w:b/>
        </w:rPr>
        <w:t xml:space="preserve">What return rights must an employer provide to a </w:t>
      </w:r>
      <w:r w:rsidRPr="00396866">
        <w:rPr>
          <w:rFonts w:ascii="Arial" w:hAnsi="Arial" w:cs="Arial"/>
        </w:rPr>
        <w:t>((</w:t>
      </w:r>
      <w:r w:rsidRPr="00396866">
        <w:rPr>
          <w:rFonts w:ascii="Arial" w:hAnsi="Arial" w:cs="Arial"/>
          <w:b/>
          <w:strike/>
        </w:rPr>
        <w:t>permanent</w:t>
      </w:r>
      <w:r w:rsidRPr="00396866">
        <w:rPr>
          <w:rFonts w:ascii="Arial" w:hAnsi="Arial" w:cs="Arial"/>
        </w:rPr>
        <w:t>))</w:t>
      </w:r>
      <w:r w:rsidRPr="00396866">
        <w:rPr>
          <w:rFonts w:ascii="Arial" w:hAnsi="Arial" w:cs="Arial"/>
          <w:b/>
        </w:rPr>
        <w:t xml:space="preserve"> WGS employee who accepts an acting WMS appointment?</w:t>
      </w:r>
    </w:p>
    <w:p w14:paraId="58CB457B" w14:textId="21AC686B" w:rsidR="00396866" w:rsidRDefault="00396866" w:rsidP="002605C8">
      <w:pPr>
        <w:spacing w:after="0" w:line="240" w:lineRule="auto"/>
        <w:rPr>
          <w:rFonts w:ascii="Arial" w:hAnsi="Arial" w:cs="Arial"/>
        </w:rPr>
      </w:pPr>
      <w:r w:rsidRPr="00396866">
        <w:rPr>
          <w:rFonts w:ascii="Arial" w:hAnsi="Arial" w:cs="Arial"/>
        </w:rPr>
        <w:t xml:space="preserve">  </w:t>
      </w:r>
    </w:p>
    <w:p w14:paraId="5D25E015" w14:textId="51D7A46A" w:rsidR="00396866" w:rsidRPr="00396866" w:rsidRDefault="00396866" w:rsidP="002605C8">
      <w:pPr>
        <w:spacing w:after="0" w:line="240" w:lineRule="auto"/>
        <w:ind w:firstLine="720"/>
        <w:rPr>
          <w:rFonts w:ascii="Arial" w:hAnsi="Arial" w:cs="Arial"/>
        </w:rPr>
      </w:pPr>
      <w:r w:rsidRPr="00396866">
        <w:rPr>
          <w:rFonts w:ascii="Arial" w:hAnsi="Arial" w:cs="Arial"/>
          <w:u w:val="single"/>
        </w:rPr>
        <w:t>(1)</w:t>
      </w:r>
      <w:r w:rsidRPr="00396866">
        <w:rPr>
          <w:rFonts w:ascii="Arial" w:hAnsi="Arial" w:cs="Arial"/>
        </w:rPr>
        <w:t xml:space="preserve"> At a minimum, the employer must provide the permanent employee who is leaving a WGS position with the employer to accept a WMS acting appointment </w:t>
      </w:r>
      <w:r w:rsidRPr="00396866">
        <w:rPr>
          <w:rFonts w:ascii="Arial" w:hAnsi="Arial" w:cs="Arial"/>
          <w:u w:val="single"/>
        </w:rPr>
        <w:t>for reasons specified in WAC 357-58-265 (1)(a)</w:t>
      </w:r>
      <w:r w:rsidRPr="00396866">
        <w:rPr>
          <w:rFonts w:ascii="Arial" w:hAnsi="Arial" w:cs="Arial"/>
        </w:rPr>
        <w:t xml:space="preserve"> access to the employer's internal layoff list at the conclusion of the acting appointment. If the employer agrees to return the employee to a position, the employee must notify the employer of ((</w:t>
      </w:r>
      <w:r w:rsidRPr="00396866">
        <w:rPr>
          <w:rFonts w:ascii="Arial" w:hAnsi="Arial" w:cs="Arial"/>
          <w:strike/>
        </w:rPr>
        <w:t>his/her</w:t>
      </w:r>
      <w:r w:rsidRPr="00396866">
        <w:rPr>
          <w:rFonts w:ascii="Arial" w:hAnsi="Arial" w:cs="Arial"/>
        </w:rPr>
        <w:t xml:space="preserve">)) </w:t>
      </w:r>
      <w:r w:rsidRPr="00396866">
        <w:rPr>
          <w:rFonts w:ascii="Arial" w:hAnsi="Arial" w:cs="Arial"/>
          <w:u w:val="single"/>
        </w:rPr>
        <w:t>their</w:t>
      </w:r>
      <w:r w:rsidRPr="00396866">
        <w:rPr>
          <w:rFonts w:ascii="Arial" w:hAnsi="Arial" w:cs="Arial"/>
        </w:rPr>
        <w:t xml:space="preserve"> intent to return to a permanent position at least ((</w:t>
      </w:r>
      <w:r w:rsidRPr="00396866">
        <w:rPr>
          <w:rFonts w:ascii="Arial" w:hAnsi="Arial" w:cs="Arial"/>
          <w:strike/>
        </w:rPr>
        <w:t>fourteen (14)</w:t>
      </w:r>
      <w:r w:rsidRPr="00396866">
        <w:rPr>
          <w:rFonts w:ascii="Arial" w:hAnsi="Arial" w:cs="Arial"/>
        </w:rPr>
        <w:t xml:space="preserve">)) </w:t>
      </w:r>
      <w:r w:rsidRPr="00396866">
        <w:rPr>
          <w:rFonts w:ascii="Arial" w:hAnsi="Arial" w:cs="Arial"/>
          <w:u w:val="single"/>
        </w:rPr>
        <w:t>14</w:t>
      </w:r>
      <w:r w:rsidRPr="00396866">
        <w:rPr>
          <w:rFonts w:ascii="Arial" w:hAnsi="Arial" w:cs="Arial"/>
        </w:rPr>
        <w:t xml:space="preserve"> calendar days in advance of return unless the employee and employer agree otherwise. Failure of the employee to provide proper written notice to the employer may result in forfeiture of any return rights. Upon return to a permanent position, the employee's salary must be determined by the employer's salary determination policy.</w:t>
      </w:r>
    </w:p>
    <w:p w14:paraId="11126F35" w14:textId="68267DE1" w:rsidR="00396866" w:rsidRPr="00396866" w:rsidRDefault="00396866" w:rsidP="002605C8">
      <w:pPr>
        <w:spacing w:after="0" w:line="240" w:lineRule="auto"/>
        <w:ind w:firstLine="720"/>
        <w:rPr>
          <w:rFonts w:ascii="Arial" w:hAnsi="Arial" w:cs="Arial"/>
        </w:rPr>
      </w:pPr>
      <w:r w:rsidRPr="00396866">
        <w:rPr>
          <w:rFonts w:ascii="Arial" w:hAnsi="Arial" w:cs="Arial"/>
          <w:u w:val="single"/>
        </w:rPr>
        <w:t xml:space="preserve">(2) </w:t>
      </w:r>
      <w:r w:rsidRPr="0063130D">
        <w:rPr>
          <w:rFonts w:ascii="Arial" w:hAnsi="Arial" w:cs="Arial"/>
          <w:strike/>
          <w:highlight w:val="yellow"/>
          <w:u w:val="single"/>
        </w:rPr>
        <w:t>At the conclusion of the red</w:t>
      </w:r>
      <w:r w:rsidRPr="0063130D">
        <w:rPr>
          <w:rFonts w:ascii="Arial" w:hAnsi="Arial" w:cs="Arial"/>
          <w:highlight w:val="yellow"/>
          <w:u w:val="single"/>
        </w:rPr>
        <w:t>eploy</w:t>
      </w:r>
      <w:r w:rsidRPr="0063130D">
        <w:rPr>
          <w:rFonts w:ascii="Arial" w:hAnsi="Arial" w:cs="Arial"/>
          <w:strike/>
          <w:highlight w:val="yellow"/>
          <w:u w:val="single"/>
        </w:rPr>
        <w:t>ment a</w:t>
      </w:r>
      <w:r w:rsidRPr="0063130D">
        <w:rPr>
          <w:rFonts w:ascii="Arial" w:hAnsi="Arial" w:cs="Arial"/>
          <w:highlight w:val="yellow"/>
          <w:u w:val="single"/>
        </w:rPr>
        <w:t xml:space="preserve"> </w:t>
      </w:r>
      <w:r w:rsidR="0063130D" w:rsidRPr="0063130D">
        <w:rPr>
          <w:rFonts w:ascii="Arial" w:hAnsi="Arial" w:cs="Arial"/>
          <w:highlight w:val="yellow"/>
          <w:u w:val="single"/>
        </w:rPr>
        <w:t>A</w:t>
      </w:r>
      <w:r w:rsidR="0063130D">
        <w:rPr>
          <w:rFonts w:ascii="Arial" w:hAnsi="Arial" w:cs="Arial"/>
          <w:u w:val="single"/>
        </w:rPr>
        <w:t xml:space="preserve"> </w:t>
      </w:r>
      <w:r w:rsidRPr="00396866">
        <w:rPr>
          <w:rFonts w:ascii="Arial" w:hAnsi="Arial" w:cs="Arial"/>
          <w:u w:val="single"/>
        </w:rPr>
        <w:t>general government employer must return an employee who was redeployed for reasons specified in WAC 357-58-265 (1)(b) to the same WGS position held prior to the redeployment at the conclusion of the redeployment. Upon return to their previous position, the employee's base salary is set at the step the employee would be at if they had not left the position.</w:t>
      </w:r>
    </w:p>
    <w:p w14:paraId="45871C62" w14:textId="77777777" w:rsidR="008C2369" w:rsidRPr="00322949" w:rsidRDefault="008C2369" w:rsidP="002605C8">
      <w:pPr>
        <w:spacing w:after="0" w:line="240" w:lineRule="auto"/>
        <w:rPr>
          <w:rFonts w:ascii="Arial" w:eastAsia="Calibri" w:hAnsi="Arial" w:cs="Arial"/>
          <w:b/>
          <w:bCs/>
        </w:rPr>
      </w:pPr>
    </w:p>
    <w:p w14:paraId="6B58C0AD" w14:textId="77777777" w:rsidR="008C2369" w:rsidRDefault="008C2369" w:rsidP="002605C8">
      <w:pPr>
        <w:spacing w:after="0" w:line="240" w:lineRule="auto"/>
        <w:rPr>
          <w:rFonts w:ascii="Arial" w:hAnsi="Arial" w:cs="Arial"/>
          <w:b/>
          <w:bCs/>
          <w:u w:val="single"/>
        </w:rPr>
      </w:pPr>
      <w:bookmarkStart w:id="22" w:name="_Hlk112059556"/>
      <w:r w:rsidRPr="00322949">
        <w:rPr>
          <w:rFonts w:ascii="Arial" w:hAnsi="Arial" w:cs="Arial"/>
          <w:b/>
          <w:bCs/>
          <w:u w:val="single"/>
        </w:rPr>
        <w:t>AMENDATORY SECTION</w:t>
      </w:r>
    </w:p>
    <w:p w14:paraId="3AFBE3FC" w14:textId="77777777" w:rsidR="005D2837" w:rsidRPr="00322949" w:rsidRDefault="005D2837" w:rsidP="002605C8">
      <w:pPr>
        <w:spacing w:after="0" w:line="240" w:lineRule="auto"/>
        <w:rPr>
          <w:rFonts w:ascii="Arial" w:hAnsi="Arial" w:cs="Arial"/>
          <w:b/>
          <w:bCs/>
          <w:u w:val="single"/>
        </w:rPr>
      </w:pPr>
    </w:p>
    <w:bookmarkEnd w:id="22"/>
    <w:p w14:paraId="065367FA" w14:textId="77777777" w:rsidR="00396866" w:rsidRDefault="00396866" w:rsidP="002605C8">
      <w:pPr>
        <w:spacing w:after="0" w:line="240" w:lineRule="auto"/>
        <w:rPr>
          <w:rFonts w:ascii="Arial" w:hAnsi="Arial" w:cs="Arial"/>
        </w:rPr>
      </w:pPr>
      <w:r w:rsidRPr="00396866">
        <w:rPr>
          <w:rFonts w:ascii="Arial" w:hAnsi="Arial" w:cs="Arial"/>
          <w:b/>
        </w:rPr>
        <w:t>WAC 357-19-360</w:t>
      </w:r>
      <w:r w:rsidRPr="00396866">
        <w:rPr>
          <w:rFonts w:ascii="Arial" w:hAnsi="Arial" w:cs="Arial"/>
        </w:rPr>
        <w:t xml:space="preserve">  </w:t>
      </w:r>
      <w:r w:rsidRPr="00396866">
        <w:rPr>
          <w:rFonts w:ascii="Arial" w:hAnsi="Arial" w:cs="Arial"/>
          <w:b/>
        </w:rPr>
        <w:t>For what reasons may an employer make nonpermanent appointments?</w:t>
      </w:r>
      <w:r w:rsidRPr="00396866">
        <w:rPr>
          <w:rFonts w:ascii="Arial" w:hAnsi="Arial" w:cs="Arial"/>
        </w:rPr>
        <w:t xml:space="preserve">  </w:t>
      </w:r>
    </w:p>
    <w:p w14:paraId="19545618" w14:textId="77777777" w:rsidR="00E2145C" w:rsidRDefault="00E2145C" w:rsidP="002605C8">
      <w:pPr>
        <w:spacing w:after="0" w:line="240" w:lineRule="auto"/>
        <w:rPr>
          <w:rFonts w:ascii="Arial" w:hAnsi="Arial" w:cs="Arial"/>
        </w:rPr>
      </w:pPr>
    </w:p>
    <w:p w14:paraId="241ED87B" w14:textId="0D3D5E32" w:rsidR="00396866" w:rsidRPr="00396866" w:rsidRDefault="00396866" w:rsidP="002605C8">
      <w:pPr>
        <w:spacing w:after="0" w:line="240" w:lineRule="auto"/>
        <w:ind w:firstLine="720"/>
        <w:rPr>
          <w:rFonts w:ascii="Arial" w:hAnsi="Arial" w:cs="Arial"/>
        </w:rPr>
      </w:pPr>
      <w:r w:rsidRPr="00396866">
        <w:rPr>
          <w:rFonts w:ascii="Arial" w:hAnsi="Arial" w:cs="Arial"/>
          <w:u w:val="single"/>
        </w:rPr>
        <w:t>(1)</w:t>
      </w:r>
      <w:r w:rsidRPr="00396866">
        <w:rPr>
          <w:rFonts w:ascii="Arial" w:hAnsi="Arial" w:cs="Arial"/>
        </w:rPr>
        <w:t xml:space="preserve"> An employer may fill a position with a nonpermanent appointment when any of the following conditions exist:</w:t>
      </w:r>
    </w:p>
    <w:p w14:paraId="4E63A088"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w:t>
      </w:r>
      <w:r w:rsidRPr="00396866">
        <w:rPr>
          <w:rFonts w:ascii="Arial" w:hAnsi="Arial" w:cs="Arial"/>
          <w:strike/>
        </w:rPr>
        <w:t>(1)</w:t>
      </w:r>
      <w:r w:rsidRPr="00396866">
        <w:rPr>
          <w:rFonts w:ascii="Arial" w:hAnsi="Arial" w:cs="Arial"/>
        </w:rPr>
        <w:t xml:space="preserve">)) </w:t>
      </w:r>
      <w:r w:rsidRPr="00396866">
        <w:rPr>
          <w:rFonts w:ascii="Arial" w:hAnsi="Arial" w:cs="Arial"/>
          <w:u w:val="single"/>
        </w:rPr>
        <w:t>(a)</w:t>
      </w:r>
      <w:r w:rsidRPr="00396866">
        <w:rPr>
          <w:rFonts w:ascii="Arial" w:hAnsi="Arial" w:cs="Arial"/>
        </w:rPr>
        <w:t xml:space="preserve"> A permanent employee is absent from the position;</w:t>
      </w:r>
    </w:p>
    <w:p w14:paraId="5F125493"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w:t>
      </w:r>
      <w:r w:rsidRPr="00396866">
        <w:rPr>
          <w:rFonts w:ascii="Arial" w:hAnsi="Arial" w:cs="Arial"/>
          <w:strike/>
        </w:rPr>
        <w:t>(2)</w:t>
      </w:r>
      <w:r w:rsidRPr="00396866">
        <w:rPr>
          <w:rFonts w:ascii="Arial" w:hAnsi="Arial" w:cs="Arial"/>
        </w:rPr>
        <w:t xml:space="preserve">)) </w:t>
      </w:r>
      <w:r w:rsidRPr="00396866">
        <w:rPr>
          <w:rFonts w:ascii="Arial" w:hAnsi="Arial" w:cs="Arial"/>
          <w:u w:val="single"/>
        </w:rPr>
        <w:t>(b)</w:t>
      </w:r>
      <w:r w:rsidRPr="00396866">
        <w:rPr>
          <w:rFonts w:ascii="Arial" w:hAnsi="Arial" w:cs="Arial"/>
        </w:rPr>
        <w:t xml:space="preserve"> The employer is recruiting to fill a vacant position with a permanent appointment;</w:t>
      </w:r>
    </w:p>
    <w:p w14:paraId="5D437D11"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w:t>
      </w:r>
      <w:r w:rsidRPr="00396866">
        <w:rPr>
          <w:rFonts w:ascii="Arial" w:hAnsi="Arial" w:cs="Arial"/>
          <w:strike/>
        </w:rPr>
        <w:t>(3)</w:t>
      </w:r>
      <w:r w:rsidRPr="00396866">
        <w:rPr>
          <w:rFonts w:ascii="Arial" w:hAnsi="Arial" w:cs="Arial"/>
        </w:rPr>
        <w:t xml:space="preserve">)) </w:t>
      </w:r>
      <w:r w:rsidRPr="00396866">
        <w:rPr>
          <w:rFonts w:ascii="Arial" w:hAnsi="Arial" w:cs="Arial"/>
          <w:u w:val="single"/>
        </w:rPr>
        <w:t>(c)</w:t>
      </w:r>
      <w:r w:rsidRPr="00396866">
        <w:rPr>
          <w:rFonts w:ascii="Arial" w:hAnsi="Arial" w:cs="Arial"/>
        </w:rPr>
        <w:t xml:space="preserve"> The employer needs to address a short-term immediate workload peak or other short-term needs;</w:t>
      </w:r>
    </w:p>
    <w:p w14:paraId="0121E413"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w:t>
      </w:r>
      <w:r w:rsidRPr="00396866">
        <w:rPr>
          <w:rFonts w:ascii="Arial" w:hAnsi="Arial" w:cs="Arial"/>
          <w:strike/>
        </w:rPr>
        <w:t>(4)</w:t>
      </w:r>
      <w:r w:rsidRPr="00396866">
        <w:rPr>
          <w:rFonts w:ascii="Arial" w:hAnsi="Arial" w:cs="Arial"/>
        </w:rPr>
        <w:t xml:space="preserve">)) </w:t>
      </w:r>
      <w:r w:rsidRPr="00396866">
        <w:rPr>
          <w:rFonts w:ascii="Arial" w:hAnsi="Arial" w:cs="Arial"/>
          <w:u w:val="single"/>
        </w:rPr>
        <w:t>(d)</w:t>
      </w:r>
      <w:r w:rsidRPr="00396866">
        <w:rPr>
          <w:rFonts w:ascii="Arial" w:hAnsi="Arial" w:cs="Arial"/>
        </w:rPr>
        <w:t xml:space="preserve"> The employer is not filling a position with a permanent appointment due to the impending or actual layoff of a permanent employee(s); or</w:t>
      </w:r>
    </w:p>
    <w:p w14:paraId="0C3759CA"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w:t>
      </w:r>
      <w:r w:rsidRPr="00396866">
        <w:rPr>
          <w:rFonts w:ascii="Arial" w:hAnsi="Arial" w:cs="Arial"/>
          <w:strike/>
        </w:rPr>
        <w:t>(5)</w:t>
      </w:r>
      <w:r w:rsidRPr="00396866">
        <w:rPr>
          <w:rFonts w:ascii="Arial" w:hAnsi="Arial" w:cs="Arial"/>
        </w:rPr>
        <w:t xml:space="preserve">)) </w:t>
      </w:r>
      <w:r w:rsidRPr="00396866">
        <w:rPr>
          <w:rFonts w:ascii="Arial" w:hAnsi="Arial" w:cs="Arial"/>
          <w:u w:val="single"/>
        </w:rPr>
        <w:t>(e)</w:t>
      </w:r>
      <w:r w:rsidRPr="00396866">
        <w:rPr>
          <w:rFonts w:ascii="Arial" w:hAnsi="Arial" w:cs="Arial"/>
        </w:rPr>
        <w:t xml:space="preserve"> The nature of the work is sporadic and does not fit a particular pattern.</w:t>
      </w:r>
    </w:p>
    <w:p w14:paraId="427C464B" w14:textId="77777777" w:rsidR="00396866" w:rsidRPr="00396866" w:rsidRDefault="00396866" w:rsidP="002605C8">
      <w:pPr>
        <w:spacing w:after="0" w:line="240" w:lineRule="auto"/>
        <w:ind w:firstLine="720"/>
        <w:rPr>
          <w:rFonts w:ascii="Arial" w:hAnsi="Arial" w:cs="Arial"/>
        </w:rPr>
      </w:pPr>
      <w:r w:rsidRPr="00396866">
        <w:rPr>
          <w:rFonts w:ascii="Arial" w:hAnsi="Arial" w:cs="Arial"/>
          <w:u w:val="single"/>
        </w:rPr>
        <w:t>(2) A general government employer has received director approval to redeploy an employee in accordance with WAC 357-04-124.</w:t>
      </w:r>
    </w:p>
    <w:p w14:paraId="1D62A0CA" w14:textId="77777777" w:rsidR="00F66F77" w:rsidRDefault="00F66F77" w:rsidP="002605C8">
      <w:pPr>
        <w:spacing w:after="0" w:line="240" w:lineRule="auto"/>
        <w:rPr>
          <w:rFonts w:ascii="Arial" w:hAnsi="Arial" w:cs="Arial"/>
          <w:b/>
          <w:u w:val="single"/>
        </w:rPr>
      </w:pPr>
    </w:p>
    <w:p w14:paraId="126E201C" w14:textId="44EB993D" w:rsidR="008C2369" w:rsidRDefault="008C2369" w:rsidP="002605C8">
      <w:pPr>
        <w:spacing w:after="0" w:line="240" w:lineRule="auto"/>
        <w:rPr>
          <w:rFonts w:ascii="Arial" w:hAnsi="Arial" w:cs="Arial"/>
          <w:b/>
          <w:bCs/>
          <w:u w:val="single"/>
        </w:rPr>
      </w:pPr>
      <w:bookmarkStart w:id="23" w:name="_Hlk142578077"/>
      <w:r w:rsidRPr="00EA23B3">
        <w:rPr>
          <w:rFonts w:ascii="Arial" w:hAnsi="Arial" w:cs="Arial"/>
          <w:b/>
          <w:bCs/>
          <w:u w:val="single"/>
        </w:rPr>
        <w:t>AMENDATORY SECTION</w:t>
      </w:r>
    </w:p>
    <w:p w14:paraId="272361C2" w14:textId="77777777" w:rsidR="005D2837" w:rsidRPr="00EA23B3" w:rsidRDefault="005D2837" w:rsidP="002605C8">
      <w:pPr>
        <w:spacing w:after="0" w:line="240" w:lineRule="auto"/>
        <w:rPr>
          <w:rFonts w:ascii="Arial" w:hAnsi="Arial" w:cs="Arial"/>
          <w:b/>
          <w:bCs/>
          <w:u w:val="single"/>
        </w:rPr>
      </w:pPr>
    </w:p>
    <w:p w14:paraId="7315EBE6" w14:textId="77777777" w:rsidR="00396866" w:rsidRDefault="00396866" w:rsidP="002605C8">
      <w:pPr>
        <w:spacing w:after="0" w:line="240" w:lineRule="auto"/>
        <w:rPr>
          <w:rFonts w:ascii="Arial" w:hAnsi="Arial" w:cs="Arial"/>
        </w:rPr>
      </w:pPr>
      <w:bookmarkStart w:id="24" w:name="_Hlk143160777"/>
      <w:bookmarkEnd w:id="23"/>
      <w:r w:rsidRPr="00396866">
        <w:rPr>
          <w:rFonts w:ascii="Arial" w:hAnsi="Arial" w:cs="Arial"/>
          <w:b/>
        </w:rPr>
        <w:t>WAC 357-19-365</w:t>
      </w:r>
      <w:r w:rsidRPr="00396866">
        <w:rPr>
          <w:rFonts w:ascii="Arial" w:hAnsi="Arial" w:cs="Arial"/>
        </w:rPr>
        <w:t xml:space="preserve">  </w:t>
      </w:r>
      <w:r w:rsidRPr="00396866">
        <w:rPr>
          <w:rFonts w:ascii="Arial" w:hAnsi="Arial" w:cs="Arial"/>
          <w:b/>
        </w:rPr>
        <w:t>When is it inappropriate for an employer to fill a position with a nonpermanent appointment to address a short-term immediate workload peak or other short-term needs?</w:t>
      </w:r>
      <w:r w:rsidRPr="00396866">
        <w:rPr>
          <w:rFonts w:ascii="Arial" w:hAnsi="Arial" w:cs="Arial"/>
        </w:rPr>
        <w:t xml:space="preserve">  </w:t>
      </w:r>
    </w:p>
    <w:p w14:paraId="76121B04" w14:textId="77777777" w:rsidR="00E2145C" w:rsidRDefault="00E2145C" w:rsidP="002605C8">
      <w:pPr>
        <w:spacing w:after="0" w:line="240" w:lineRule="auto"/>
        <w:rPr>
          <w:rFonts w:ascii="Arial" w:hAnsi="Arial" w:cs="Arial"/>
        </w:rPr>
      </w:pPr>
    </w:p>
    <w:p w14:paraId="090B78F0" w14:textId="4000A064" w:rsidR="00396866" w:rsidRPr="00396866" w:rsidRDefault="00396866" w:rsidP="002605C8">
      <w:pPr>
        <w:spacing w:after="0" w:line="240" w:lineRule="auto"/>
        <w:rPr>
          <w:rFonts w:ascii="Arial" w:hAnsi="Arial" w:cs="Arial"/>
        </w:rPr>
      </w:pPr>
      <w:r w:rsidRPr="00396866">
        <w:rPr>
          <w:rFonts w:ascii="Arial" w:hAnsi="Arial" w:cs="Arial"/>
        </w:rPr>
        <w:t xml:space="preserve">Employers </w:t>
      </w:r>
      <w:r w:rsidRPr="00396866">
        <w:rPr>
          <w:rFonts w:ascii="Arial" w:hAnsi="Arial" w:cs="Arial"/>
          <w:b/>
        </w:rPr>
        <w:t>must not</w:t>
      </w:r>
      <w:r w:rsidRPr="00396866">
        <w:rPr>
          <w:rFonts w:ascii="Arial" w:hAnsi="Arial" w:cs="Arial"/>
        </w:rPr>
        <w:t xml:space="preserve"> fill a position with a nonpermanent appointment under the provisions of WAC 357-19-360((</w:t>
      </w:r>
      <w:r w:rsidRPr="00396866">
        <w:rPr>
          <w:rFonts w:ascii="Arial" w:hAnsi="Arial" w:cs="Arial"/>
          <w:strike/>
        </w:rPr>
        <w:t>(3)</w:t>
      </w:r>
      <w:r w:rsidRPr="00396866">
        <w:rPr>
          <w:rFonts w:ascii="Arial" w:hAnsi="Arial" w:cs="Arial"/>
        </w:rPr>
        <w:t xml:space="preserve">)) </w:t>
      </w:r>
      <w:r w:rsidRPr="00396866">
        <w:rPr>
          <w:rFonts w:ascii="Arial" w:hAnsi="Arial" w:cs="Arial"/>
          <w:u w:val="single"/>
        </w:rPr>
        <w:t>(1)(c)</w:t>
      </w:r>
      <w:r w:rsidRPr="00396866">
        <w:rPr>
          <w:rFonts w:ascii="Arial" w:hAnsi="Arial" w:cs="Arial"/>
        </w:rPr>
        <w:t xml:space="preserve"> when the work of the position is scheduled, ongoing and permanent in nature. If at any time during a nonpermanent appointment, a short-term workload peak or other short term need becomes ongoing and permanent in nature, the employer must take action to fill the position on a permanent basis.</w:t>
      </w:r>
    </w:p>
    <w:p w14:paraId="66DCE094" w14:textId="77777777" w:rsidR="00C71738" w:rsidRPr="00E90319" w:rsidRDefault="00C71738" w:rsidP="002605C8">
      <w:pPr>
        <w:spacing w:after="0" w:line="240" w:lineRule="auto"/>
        <w:rPr>
          <w:rFonts w:ascii="Arial" w:eastAsia="Calibri" w:hAnsi="Arial" w:cs="Arial"/>
        </w:rPr>
      </w:pPr>
    </w:p>
    <w:p w14:paraId="1E5D13C2" w14:textId="77777777" w:rsidR="0090670E" w:rsidRDefault="0090670E">
      <w:pPr>
        <w:rPr>
          <w:rFonts w:ascii="Arial" w:hAnsi="Arial" w:cs="Arial"/>
          <w:b/>
          <w:bCs/>
          <w:u w:val="single"/>
        </w:rPr>
      </w:pPr>
      <w:r>
        <w:rPr>
          <w:rFonts w:ascii="Arial" w:hAnsi="Arial" w:cs="Arial"/>
          <w:b/>
          <w:bCs/>
          <w:u w:val="single"/>
        </w:rPr>
        <w:br w:type="page"/>
      </w:r>
    </w:p>
    <w:p w14:paraId="6B07F6D4" w14:textId="6BBF20E0" w:rsidR="008C2369" w:rsidRDefault="008C2369" w:rsidP="002605C8">
      <w:pPr>
        <w:spacing w:after="0" w:line="240" w:lineRule="auto"/>
        <w:rPr>
          <w:rFonts w:ascii="Arial" w:hAnsi="Arial" w:cs="Arial"/>
          <w:b/>
          <w:bCs/>
          <w:u w:val="single"/>
        </w:rPr>
      </w:pPr>
      <w:r w:rsidRPr="00EA23B3">
        <w:rPr>
          <w:rFonts w:ascii="Arial" w:hAnsi="Arial" w:cs="Arial"/>
          <w:b/>
          <w:bCs/>
          <w:u w:val="single"/>
        </w:rPr>
        <w:lastRenderedPageBreak/>
        <w:t>AMENDATORY SECTION</w:t>
      </w:r>
    </w:p>
    <w:p w14:paraId="00A66AE7" w14:textId="77777777" w:rsidR="00964DF9" w:rsidRDefault="00964DF9" w:rsidP="002605C8">
      <w:pPr>
        <w:spacing w:after="0" w:line="240" w:lineRule="auto"/>
      </w:pPr>
    </w:p>
    <w:bookmarkEnd w:id="24"/>
    <w:p w14:paraId="0E989C56" w14:textId="77777777" w:rsidR="00097AD4" w:rsidRDefault="00097AD4" w:rsidP="002605C8">
      <w:pPr>
        <w:pStyle w:val="Heading3"/>
        <w:rPr>
          <w:rFonts w:eastAsia="Calibri"/>
        </w:rPr>
      </w:pPr>
      <w:r w:rsidRPr="00097AD4">
        <w:rPr>
          <w:rFonts w:eastAsia="Calibri"/>
        </w:rPr>
        <w:t xml:space="preserve">WAC 357-19-370  How long may a nonpermanent appointment last?  </w:t>
      </w:r>
    </w:p>
    <w:p w14:paraId="09ACA98A" w14:textId="77777777" w:rsidR="0035754F" w:rsidRDefault="0035754F" w:rsidP="002605C8">
      <w:pPr>
        <w:pStyle w:val="Heading3"/>
        <w:rPr>
          <w:rFonts w:eastAsia="Calibri"/>
        </w:rPr>
      </w:pPr>
    </w:p>
    <w:p w14:paraId="5F1EEF47" w14:textId="67BA2441" w:rsidR="00396866" w:rsidRPr="00396866" w:rsidRDefault="00396866" w:rsidP="002605C8">
      <w:pPr>
        <w:spacing w:after="0" w:line="240" w:lineRule="auto"/>
        <w:ind w:firstLine="720"/>
        <w:rPr>
          <w:rFonts w:ascii="Arial" w:hAnsi="Arial" w:cs="Arial"/>
        </w:rPr>
      </w:pPr>
      <w:r w:rsidRPr="00396866">
        <w:rPr>
          <w:rFonts w:ascii="Arial" w:hAnsi="Arial" w:cs="Arial"/>
        </w:rPr>
        <w:t>1) Employers are encouraged to limit the duration of ((</w:t>
      </w:r>
      <w:r w:rsidRPr="00396866">
        <w:rPr>
          <w:rFonts w:ascii="Arial" w:hAnsi="Arial" w:cs="Arial"/>
          <w:strike/>
        </w:rPr>
        <w:t>a</w:t>
      </w:r>
      <w:r w:rsidRPr="00396866">
        <w:rPr>
          <w:rFonts w:ascii="Arial" w:hAnsi="Arial" w:cs="Arial"/>
        </w:rPr>
        <w:t>)) nonpermanent appointment</w:t>
      </w:r>
      <w:r w:rsidRPr="00396866">
        <w:rPr>
          <w:rFonts w:ascii="Arial" w:hAnsi="Arial" w:cs="Arial"/>
          <w:u w:val="single"/>
        </w:rPr>
        <w:t>s for reasons specified in WAC 357-19-360(1)</w:t>
      </w:r>
      <w:r w:rsidRPr="00396866">
        <w:rPr>
          <w:rFonts w:ascii="Arial" w:hAnsi="Arial" w:cs="Arial"/>
        </w:rPr>
        <w:t xml:space="preserve"> to ((</w:t>
      </w:r>
      <w:r w:rsidRPr="00396866">
        <w:rPr>
          <w:rFonts w:ascii="Arial" w:hAnsi="Arial" w:cs="Arial"/>
          <w:strike/>
        </w:rPr>
        <w:t>twelve</w:t>
      </w:r>
      <w:r w:rsidRPr="00396866">
        <w:rPr>
          <w:rFonts w:ascii="Arial" w:hAnsi="Arial" w:cs="Arial"/>
        </w:rPr>
        <w:t xml:space="preserve">)) </w:t>
      </w:r>
      <w:r w:rsidRPr="00396866">
        <w:rPr>
          <w:rFonts w:ascii="Arial" w:hAnsi="Arial" w:cs="Arial"/>
          <w:u w:val="single"/>
        </w:rPr>
        <w:t>12</w:t>
      </w:r>
      <w:r w:rsidRPr="00396866">
        <w:rPr>
          <w:rFonts w:ascii="Arial" w:hAnsi="Arial" w:cs="Arial"/>
        </w:rPr>
        <w:t xml:space="preserve"> months from the appointment date.</w:t>
      </w:r>
    </w:p>
    <w:p w14:paraId="40CE6B29" w14:textId="77777777" w:rsidR="00396866" w:rsidRPr="00396866" w:rsidRDefault="00396866" w:rsidP="002605C8">
      <w:pPr>
        <w:spacing w:after="0" w:line="240" w:lineRule="auto"/>
        <w:ind w:firstLine="720"/>
        <w:rPr>
          <w:rFonts w:ascii="Arial" w:hAnsi="Arial" w:cs="Arial"/>
        </w:rPr>
      </w:pPr>
      <w:r w:rsidRPr="00396866">
        <w:rPr>
          <w:rFonts w:ascii="Arial" w:hAnsi="Arial" w:cs="Arial"/>
        </w:rPr>
        <w:t>(2) A nonpermanent appointment for a reason specified in WAC 357-19-360 (1) ((</w:t>
      </w:r>
      <w:r w:rsidRPr="00396866">
        <w:rPr>
          <w:rFonts w:ascii="Arial" w:hAnsi="Arial" w:cs="Arial"/>
          <w:strike/>
        </w:rPr>
        <w:t>through (4)</w:t>
      </w:r>
      <w:r w:rsidRPr="00396866">
        <w:rPr>
          <w:rFonts w:ascii="Arial" w:hAnsi="Arial" w:cs="Arial"/>
        </w:rPr>
        <w:t xml:space="preserve">)) </w:t>
      </w:r>
      <w:r w:rsidRPr="00396866">
        <w:rPr>
          <w:rFonts w:ascii="Arial" w:hAnsi="Arial" w:cs="Arial"/>
          <w:u w:val="single"/>
        </w:rPr>
        <w:t>(a) through (d)</w:t>
      </w:r>
      <w:r w:rsidRPr="00396866">
        <w:rPr>
          <w:rFonts w:ascii="Arial" w:hAnsi="Arial" w:cs="Arial"/>
        </w:rPr>
        <w:t xml:space="preserve"> </w:t>
      </w:r>
      <w:r w:rsidRPr="00396866">
        <w:rPr>
          <w:rFonts w:ascii="Arial" w:hAnsi="Arial" w:cs="Arial"/>
          <w:b/>
        </w:rPr>
        <w:t>must not</w:t>
      </w:r>
      <w:r w:rsidRPr="00396866">
        <w:rPr>
          <w:rFonts w:ascii="Arial" w:hAnsi="Arial" w:cs="Arial"/>
        </w:rPr>
        <w:t xml:space="preserve"> exceed ((</w:t>
      </w:r>
      <w:r w:rsidRPr="00396866">
        <w:rPr>
          <w:rFonts w:ascii="Arial" w:hAnsi="Arial" w:cs="Arial"/>
          <w:strike/>
        </w:rPr>
        <w:t>twenty-four</w:t>
      </w:r>
      <w:r w:rsidRPr="00396866">
        <w:rPr>
          <w:rFonts w:ascii="Arial" w:hAnsi="Arial" w:cs="Arial"/>
        </w:rPr>
        <w:t xml:space="preserve">)) </w:t>
      </w:r>
      <w:r w:rsidRPr="00396866">
        <w:rPr>
          <w:rFonts w:ascii="Arial" w:hAnsi="Arial" w:cs="Arial"/>
          <w:u w:val="single"/>
        </w:rPr>
        <w:t>24</w:t>
      </w:r>
      <w:r w:rsidRPr="00396866">
        <w:rPr>
          <w:rFonts w:ascii="Arial" w:hAnsi="Arial" w:cs="Arial"/>
        </w:rPr>
        <w:t xml:space="preserve"> months unless the director has approved an extension of the appointment due to the continued absence of a permanent employee. An employer may choose to not count time spent in formal training programs towards the ((</w:t>
      </w:r>
      <w:r w:rsidRPr="00396866">
        <w:rPr>
          <w:rFonts w:ascii="Arial" w:hAnsi="Arial" w:cs="Arial"/>
          <w:strike/>
        </w:rPr>
        <w:t>twenty-four</w:t>
      </w:r>
      <w:r w:rsidRPr="00396866">
        <w:rPr>
          <w:rFonts w:ascii="Arial" w:hAnsi="Arial" w:cs="Arial"/>
        </w:rPr>
        <w:t xml:space="preserve">)) </w:t>
      </w:r>
      <w:r w:rsidRPr="00396866">
        <w:rPr>
          <w:rFonts w:ascii="Arial" w:hAnsi="Arial" w:cs="Arial"/>
          <w:u w:val="single"/>
        </w:rPr>
        <w:t>24</w:t>
      </w:r>
      <w:r w:rsidRPr="00396866">
        <w:rPr>
          <w:rFonts w:ascii="Arial" w:hAnsi="Arial" w:cs="Arial"/>
        </w:rPr>
        <w:t xml:space="preserve"> month limit. On-the-job training is not considered a formal training program for purposes of this rule.</w:t>
      </w:r>
    </w:p>
    <w:p w14:paraId="49F1D1BF" w14:textId="77777777" w:rsidR="00396866" w:rsidRPr="00396866" w:rsidRDefault="00396866" w:rsidP="002605C8">
      <w:pPr>
        <w:spacing w:after="0" w:line="240" w:lineRule="auto"/>
        <w:ind w:firstLine="720"/>
        <w:rPr>
          <w:rFonts w:ascii="Arial" w:hAnsi="Arial" w:cs="Arial"/>
        </w:rPr>
      </w:pPr>
      <w:r w:rsidRPr="00396866">
        <w:rPr>
          <w:rFonts w:ascii="Arial" w:hAnsi="Arial" w:cs="Arial"/>
          <w:u w:val="single"/>
        </w:rPr>
        <w:t xml:space="preserve">(3) A nonpermanent appointment specified in WAC 357-19-360(2) </w:t>
      </w:r>
      <w:r w:rsidRPr="00396866">
        <w:rPr>
          <w:rFonts w:ascii="Arial" w:hAnsi="Arial" w:cs="Arial"/>
          <w:b/>
          <w:u w:val="single"/>
        </w:rPr>
        <w:t>must not</w:t>
      </w:r>
      <w:r w:rsidRPr="00396866">
        <w:rPr>
          <w:rFonts w:ascii="Arial" w:hAnsi="Arial" w:cs="Arial"/>
          <w:u w:val="single"/>
        </w:rPr>
        <w:t xml:space="preserve"> exceed three months unless a longer duration is mutually agreed upon between the employee and general government employer(s) and conditions continue to exist in accordance with WAC 357-04-124. </w:t>
      </w:r>
      <w:r w:rsidRPr="00D80E62">
        <w:rPr>
          <w:rFonts w:ascii="Arial" w:hAnsi="Arial" w:cs="Arial"/>
          <w:highlight w:val="yellow"/>
          <w:u w:val="single"/>
        </w:rPr>
        <w:t>Appointments</w:t>
      </w:r>
      <w:r w:rsidRPr="00396866">
        <w:rPr>
          <w:rFonts w:ascii="Arial" w:hAnsi="Arial" w:cs="Arial"/>
          <w:u w:val="single"/>
        </w:rPr>
        <w:t xml:space="preserve"> must not exceed 24 months unless the director has approved an extension of the appointment.</w:t>
      </w:r>
    </w:p>
    <w:p w14:paraId="2D23BFE6" w14:textId="77777777" w:rsidR="00F2428B" w:rsidRDefault="00F2428B" w:rsidP="002605C8">
      <w:pPr>
        <w:spacing w:after="0" w:line="240" w:lineRule="auto"/>
        <w:rPr>
          <w:rFonts w:ascii="Arial" w:hAnsi="Arial" w:cs="Arial"/>
          <w:b/>
          <w:bCs/>
          <w:u w:val="single"/>
        </w:rPr>
      </w:pPr>
    </w:p>
    <w:p w14:paraId="75B3053C" w14:textId="6C4BA5C7" w:rsidR="008C2369" w:rsidRDefault="008C2369" w:rsidP="002605C8">
      <w:pPr>
        <w:spacing w:after="0" w:line="240" w:lineRule="auto"/>
        <w:rPr>
          <w:rFonts w:ascii="Arial" w:hAnsi="Arial" w:cs="Arial"/>
          <w:b/>
          <w:bCs/>
          <w:u w:val="single"/>
        </w:rPr>
      </w:pPr>
      <w:r w:rsidRPr="00C61356">
        <w:rPr>
          <w:rFonts w:ascii="Arial" w:hAnsi="Arial" w:cs="Arial"/>
          <w:b/>
          <w:bCs/>
          <w:u w:val="single"/>
        </w:rPr>
        <w:t>AMENDATORY SECTION</w:t>
      </w:r>
    </w:p>
    <w:p w14:paraId="510766EE" w14:textId="77777777" w:rsidR="005D2837" w:rsidRPr="00C61356" w:rsidRDefault="005D2837" w:rsidP="002605C8">
      <w:pPr>
        <w:spacing w:after="0" w:line="240" w:lineRule="auto"/>
        <w:rPr>
          <w:rFonts w:ascii="Arial" w:hAnsi="Arial" w:cs="Arial"/>
          <w:b/>
          <w:bCs/>
          <w:u w:val="single"/>
        </w:rPr>
      </w:pPr>
    </w:p>
    <w:p w14:paraId="09A9394A" w14:textId="77777777" w:rsidR="0071590F" w:rsidRDefault="0071590F" w:rsidP="002605C8">
      <w:pPr>
        <w:spacing w:after="0" w:line="240" w:lineRule="auto"/>
        <w:rPr>
          <w:rFonts w:ascii="Arial" w:hAnsi="Arial" w:cs="Arial"/>
        </w:rPr>
      </w:pPr>
      <w:r w:rsidRPr="0071590F">
        <w:rPr>
          <w:rFonts w:ascii="Arial" w:hAnsi="Arial" w:cs="Arial"/>
          <w:b/>
        </w:rPr>
        <w:t>WAC 357-19-388</w:t>
      </w:r>
      <w:r w:rsidRPr="0071590F">
        <w:rPr>
          <w:rFonts w:ascii="Arial" w:hAnsi="Arial" w:cs="Arial"/>
        </w:rPr>
        <w:t xml:space="preserve">  </w:t>
      </w:r>
      <w:r w:rsidRPr="0071590F">
        <w:rPr>
          <w:rFonts w:ascii="Arial" w:hAnsi="Arial" w:cs="Arial"/>
          <w:b/>
        </w:rPr>
        <w:t>What notices must employees and their employers provide each other when an employee accepts a nonpermanent appointment?</w:t>
      </w:r>
      <w:r w:rsidRPr="0071590F">
        <w:rPr>
          <w:rFonts w:ascii="Arial" w:hAnsi="Arial" w:cs="Arial"/>
        </w:rPr>
        <w:t xml:space="preserve">  </w:t>
      </w:r>
    </w:p>
    <w:p w14:paraId="7F2E8099" w14:textId="77777777" w:rsidR="0035754F" w:rsidRDefault="0035754F" w:rsidP="002605C8">
      <w:pPr>
        <w:spacing w:after="0" w:line="240" w:lineRule="auto"/>
        <w:rPr>
          <w:rFonts w:ascii="Arial" w:hAnsi="Arial" w:cs="Arial"/>
        </w:rPr>
      </w:pPr>
    </w:p>
    <w:p w14:paraId="14ECF197" w14:textId="6A062AEA" w:rsidR="0071590F" w:rsidRPr="0071590F" w:rsidRDefault="0071590F" w:rsidP="002605C8">
      <w:pPr>
        <w:spacing w:after="0" w:line="240" w:lineRule="auto"/>
        <w:rPr>
          <w:rFonts w:ascii="Arial" w:hAnsi="Arial" w:cs="Arial"/>
        </w:rPr>
      </w:pPr>
      <w:r w:rsidRPr="0071590F">
        <w:rPr>
          <w:rFonts w:ascii="Arial" w:hAnsi="Arial" w:cs="Arial"/>
        </w:rPr>
        <w:t xml:space="preserve">Employees who accept a nonpermanent appointment </w:t>
      </w:r>
      <w:r w:rsidRPr="0071590F">
        <w:rPr>
          <w:rFonts w:ascii="Arial" w:hAnsi="Arial" w:cs="Arial"/>
          <w:u w:val="single"/>
        </w:rPr>
        <w:t>for reasons specified in WAC 357-19-360(1)</w:t>
      </w:r>
      <w:r w:rsidRPr="0071590F">
        <w:rPr>
          <w:rFonts w:ascii="Arial" w:hAnsi="Arial" w:cs="Arial"/>
        </w:rPr>
        <w:t xml:space="preserve"> must give their current employers at least ((</w:t>
      </w:r>
      <w:r w:rsidRPr="0071590F">
        <w:rPr>
          <w:rFonts w:ascii="Arial" w:hAnsi="Arial" w:cs="Arial"/>
          <w:strike/>
        </w:rPr>
        <w:t>fourteen</w:t>
      </w:r>
      <w:r w:rsidRPr="0071590F">
        <w:rPr>
          <w:rFonts w:ascii="Arial" w:hAnsi="Arial" w:cs="Arial"/>
        </w:rPr>
        <w:t xml:space="preserve">)) </w:t>
      </w:r>
      <w:r w:rsidRPr="0071590F">
        <w:rPr>
          <w:rFonts w:ascii="Arial" w:hAnsi="Arial" w:cs="Arial"/>
          <w:u w:val="single"/>
        </w:rPr>
        <w:t>14</w:t>
      </w:r>
      <w:r w:rsidRPr="0071590F">
        <w:rPr>
          <w:rFonts w:ascii="Arial" w:hAnsi="Arial" w:cs="Arial"/>
        </w:rPr>
        <w:t xml:space="preserve"> calendar days' notice before moving to a nonpermanent appointment. The current employer and employee may agree to waive or shorten the notice period.</w:t>
      </w:r>
    </w:p>
    <w:p w14:paraId="60FCDEDB"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When the current employer receives the employee's notice, the employee's permanent employer must notify the employee in writing of the employee's return right at the conclusion of the nonpermanent appointment.</w:t>
      </w:r>
    </w:p>
    <w:p w14:paraId="5FFE6FD1"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For purposes of this rule, written notice may be provided using alternative methods such as email, campus mail, the state mail service, or commercial parcel delivery in accordance with WAC 357-04-105.</w:t>
      </w:r>
    </w:p>
    <w:p w14:paraId="6DC422C0" w14:textId="77777777" w:rsidR="005A391D" w:rsidRPr="00C61356" w:rsidRDefault="005A391D" w:rsidP="002605C8">
      <w:pPr>
        <w:spacing w:after="0" w:line="240" w:lineRule="auto"/>
        <w:rPr>
          <w:rFonts w:ascii="Arial" w:eastAsia="Calibri" w:hAnsi="Arial" w:cs="Arial"/>
        </w:rPr>
      </w:pPr>
    </w:p>
    <w:p w14:paraId="684FE3A4" w14:textId="7B19CFDD" w:rsidR="008C2369" w:rsidRDefault="008C2369" w:rsidP="0090670E">
      <w:pPr>
        <w:rPr>
          <w:rFonts w:ascii="Arial" w:hAnsi="Arial" w:cs="Arial"/>
          <w:b/>
          <w:bCs/>
          <w:u w:val="single"/>
        </w:rPr>
      </w:pPr>
      <w:r w:rsidRPr="00C61356">
        <w:rPr>
          <w:rFonts w:ascii="Arial" w:hAnsi="Arial" w:cs="Arial"/>
          <w:b/>
          <w:bCs/>
          <w:u w:val="single"/>
        </w:rPr>
        <w:t>AMENDATORY SECTION</w:t>
      </w:r>
    </w:p>
    <w:p w14:paraId="5B0D4740" w14:textId="77777777" w:rsidR="005D2837" w:rsidRPr="00C61356" w:rsidRDefault="005D2837" w:rsidP="002605C8">
      <w:pPr>
        <w:spacing w:after="0" w:line="240" w:lineRule="auto"/>
        <w:rPr>
          <w:rFonts w:ascii="Arial" w:hAnsi="Arial" w:cs="Arial"/>
          <w:b/>
          <w:bCs/>
          <w:u w:val="single"/>
        </w:rPr>
      </w:pPr>
    </w:p>
    <w:p w14:paraId="7F7B188B" w14:textId="77777777" w:rsidR="0071590F" w:rsidRDefault="0071590F" w:rsidP="002605C8">
      <w:pPr>
        <w:spacing w:after="0" w:line="240" w:lineRule="auto"/>
        <w:rPr>
          <w:rFonts w:ascii="Arial" w:hAnsi="Arial" w:cs="Arial"/>
        </w:rPr>
      </w:pPr>
      <w:r w:rsidRPr="0071590F">
        <w:rPr>
          <w:rFonts w:ascii="Arial" w:hAnsi="Arial" w:cs="Arial"/>
          <w:b/>
        </w:rPr>
        <w:t>WAC 357-19-395</w:t>
      </w:r>
      <w:r w:rsidRPr="0071590F">
        <w:rPr>
          <w:rFonts w:ascii="Arial" w:hAnsi="Arial" w:cs="Arial"/>
        </w:rPr>
        <w:t xml:space="preserve">  </w:t>
      </w:r>
      <w:r w:rsidRPr="0071590F">
        <w:rPr>
          <w:rFonts w:ascii="Arial" w:hAnsi="Arial" w:cs="Arial"/>
          <w:b/>
        </w:rPr>
        <w:t xml:space="preserve">What return rights must an employer provide to </w:t>
      </w:r>
      <w:r w:rsidRPr="0071590F">
        <w:rPr>
          <w:rFonts w:ascii="Arial" w:hAnsi="Arial" w:cs="Arial"/>
        </w:rPr>
        <w:t>((</w:t>
      </w:r>
      <w:r w:rsidRPr="0071590F">
        <w:rPr>
          <w:rFonts w:ascii="Arial" w:hAnsi="Arial" w:cs="Arial"/>
          <w:b/>
          <w:strike/>
        </w:rPr>
        <w:t>a permanent</w:t>
      </w:r>
      <w:r w:rsidRPr="0071590F">
        <w:rPr>
          <w:rFonts w:ascii="Arial" w:hAnsi="Arial" w:cs="Arial"/>
        </w:rPr>
        <w:t>))</w:t>
      </w:r>
      <w:r w:rsidRPr="0071590F">
        <w:rPr>
          <w:rFonts w:ascii="Arial" w:hAnsi="Arial" w:cs="Arial"/>
          <w:b/>
        </w:rPr>
        <w:t xml:space="preserve"> </w:t>
      </w:r>
      <w:r w:rsidRPr="0071590F">
        <w:rPr>
          <w:rFonts w:ascii="Arial" w:hAnsi="Arial" w:cs="Arial"/>
          <w:b/>
          <w:u w:val="single"/>
        </w:rPr>
        <w:t>an</w:t>
      </w:r>
      <w:r w:rsidRPr="0071590F">
        <w:rPr>
          <w:rFonts w:ascii="Arial" w:hAnsi="Arial" w:cs="Arial"/>
          <w:b/>
        </w:rPr>
        <w:t xml:space="preserve"> employee who accepts a nonpermanent appointment?</w:t>
      </w:r>
      <w:r w:rsidRPr="0071590F">
        <w:rPr>
          <w:rFonts w:ascii="Arial" w:hAnsi="Arial" w:cs="Arial"/>
        </w:rPr>
        <w:t xml:space="preserve">  </w:t>
      </w:r>
    </w:p>
    <w:p w14:paraId="7B5A55EB" w14:textId="77777777" w:rsidR="0035754F" w:rsidRDefault="0035754F" w:rsidP="002605C8">
      <w:pPr>
        <w:spacing w:after="0" w:line="240" w:lineRule="auto"/>
        <w:rPr>
          <w:rFonts w:ascii="Arial" w:hAnsi="Arial" w:cs="Arial"/>
        </w:rPr>
      </w:pPr>
    </w:p>
    <w:p w14:paraId="051FA1B3" w14:textId="76B7AD2A" w:rsidR="0071590F" w:rsidRPr="0071590F" w:rsidRDefault="0071590F" w:rsidP="002605C8">
      <w:pPr>
        <w:spacing w:after="0" w:line="240" w:lineRule="auto"/>
        <w:rPr>
          <w:rFonts w:ascii="Arial" w:hAnsi="Arial" w:cs="Arial"/>
        </w:rPr>
      </w:pPr>
      <w:r w:rsidRPr="0071590F">
        <w:rPr>
          <w:rFonts w:ascii="Arial" w:hAnsi="Arial" w:cs="Arial"/>
          <w:u w:val="single"/>
        </w:rPr>
        <w:t>(1) For nonpermanent appointments made for reasons specified in WAC 357-19-360(1) a</w:t>
      </w:r>
      <w:r w:rsidRPr="0071590F">
        <w:rPr>
          <w:rFonts w:ascii="Arial" w:hAnsi="Arial" w:cs="Arial"/>
        </w:rPr>
        <w:t>t a minimum, the employer must provide the permanent employee who is leaving ((</w:t>
      </w:r>
      <w:r w:rsidRPr="0071590F">
        <w:rPr>
          <w:rFonts w:ascii="Arial" w:hAnsi="Arial" w:cs="Arial"/>
          <w:strike/>
        </w:rPr>
        <w:t>his/her</w:t>
      </w:r>
      <w:r w:rsidRPr="0071590F">
        <w:rPr>
          <w:rFonts w:ascii="Arial" w:hAnsi="Arial" w:cs="Arial"/>
        </w:rPr>
        <w:t xml:space="preserve">)) </w:t>
      </w:r>
      <w:r w:rsidRPr="0071590F">
        <w:rPr>
          <w:rFonts w:ascii="Arial" w:hAnsi="Arial" w:cs="Arial"/>
          <w:u w:val="single"/>
        </w:rPr>
        <w:t>their</w:t>
      </w:r>
      <w:r w:rsidRPr="0071590F">
        <w:rPr>
          <w:rFonts w:ascii="Arial" w:hAnsi="Arial" w:cs="Arial"/>
        </w:rPr>
        <w:t xml:space="preserve"> position with the employer to accept a nonpermanent appointment access to the employer's internal layoff list at the conclusion of the nonpermanent appointment. If the employer agrees to return the employee to a position, the employee must notify the employer of ((</w:t>
      </w:r>
      <w:r w:rsidRPr="0071590F">
        <w:rPr>
          <w:rFonts w:ascii="Arial" w:hAnsi="Arial" w:cs="Arial"/>
          <w:strike/>
        </w:rPr>
        <w:t>his/her</w:t>
      </w:r>
      <w:r w:rsidRPr="0071590F">
        <w:rPr>
          <w:rFonts w:ascii="Arial" w:hAnsi="Arial" w:cs="Arial"/>
        </w:rPr>
        <w:t xml:space="preserve">)) </w:t>
      </w:r>
      <w:r w:rsidRPr="0071590F">
        <w:rPr>
          <w:rFonts w:ascii="Arial" w:hAnsi="Arial" w:cs="Arial"/>
          <w:u w:val="single"/>
        </w:rPr>
        <w:t>their</w:t>
      </w:r>
      <w:r w:rsidRPr="0071590F">
        <w:rPr>
          <w:rFonts w:ascii="Arial" w:hAnsi="Arial" w:cs="Arial"/>
        </w:rPr>
        <w:t xml:space="preserve"> intent to return to a permanent position at least ((</w:t>
      </w:r>
      <w:r w:rsidRPr="0071590F">
        <w:rPr>
          <w:rFonts w:ascii="Arial" w:hAnsi="Arial" w:cs="Arial"/>
          <w:strike/>
        </w:rPr>
        <w:t>fourteen</w:t>
      </w:r>
      <w:r w:rsidRPr="0071590F">
        <w:rPr>
          <w:rFonts w:ascii="Arial" w:hAnsi="Arial" w:cs="Arial"/>
        </w:rPr>
        <w:t xml:space="preserve">)) </w:t>
      </w:r>
      <w:r w:rsidRPr="0071590F">
        <w:rPr>
          <w:rFonts w:ascii="Arial" w:hAnsi="Arial" w:cs="Arial"/>
          <w:u w:val="single"/>
        </w:rPr>
        <w:t>14</w:t>
      </w:r>
      <w:r w:rsidRPr="0071590F">
        <w:rPr>
          <w:rFonts w:ascii="Arial" w:hAnsi="Arial" w:cs="Arial"/>
        </w:rPr>
        <w:t xml:space="preserve"> calendar days in advance of return unless the employee and employer agree otherwise. Failure of the employee to provide proper written notice to the employer may result in forfeiture of any return rights. Upon return to a permanent position, the employee's salary must be determined by the employer's salary determination policy.</w:t>
      </w:r>
    </w:p>
    <w:p w14:paraId="298B1497" w14:textId="27B7FEC7" w:rsidR="0071590F" w:rsidRPr="0071590F" w:rsidRDefault="0071590F" w:rsidP="002605C8">
      <w:pPr>
        <w:spacing w:after="0" w:line="240" w:lineRule="auto"/>
        <w:ind w:firstLine="720"/>
        <w:rPr>
          <w:rFonts w:ascii="Arial" w:hAnsi="Arial" w:cs="Arial"/>
        </w:rPr>
      </w:pPr>
      <w:r w:rsidRPr="0071590F">
        <w:rPr>
          <w:rFonts w:ascii="Arial" w:hAnsi="Arial" w:cs="Arial"/>
          <w:u w:val="single"/>
        </w:rPr>
        <w:lastRenderedPageBreak/>
        <w:t>(2) For nonpermanent appointments made for reasons specified in WAC 357-19-360(2)</w:t>
      </w:r>
      <w:r w:rsidR="0063130D" w:rsidRPr="0063130D">
        <w:rPr>
          <w:rFonts w:ascii="Arial" w:hAnsi="Arial" w:cs="Arial"/>
          <w:highlight w:val="yellow"/>
          <w:u w:val="single"/>
        </w:rPr>
        <w:t>,</w:t>
      </w:r>
      <w:r w:rsidRPr="0071590F">
        <w:rPr>
          <w:rFonts w:ascii="Arial" w:hAnsi="Arial" w:cs="Arial"/>
          <w:u w:val="single"/>
        </w:rPr>
        <w:t xml:space="preserve"> the general government employee must be returned to the same position held prior to the redeployment at the conclusion of the redeployment. Upon return to their previous position, the employee's base salary must be set at the step the employee would be at if they had not left the position.</w:t>
      </w:r>
    </w:p>
    <w:p w14:paraId="1E32A2DF" w14:textId="77777777" w:rsidR="008C2369" w:rsidRDefault="008C2369" w:rsidP="002605C8">
      <w:pPr>
        <w:spacing w:after="0" w:line="240" w:lineRule="auto"/>
        <w:rPr>
          <w:rFonts w:ascii="Arial" w:hAnsi="Arial" w:cs="Arial"/>
        </w:rPr>
      </w:pPr>
    </w:p>
    <w:p w14:paraId="179F151D" w14:textId="77777777" w:rsidR="008C2369" w:rsidRDefault="008C2369" w:rsidP="002605C8">
      <w:pPr>
        <w:spacing w:after="0" w:line="240" w:lineRule="auto"/>
        <w:rPr>
          <w:rFonts w:ascii="Arial" w:hAnsi="Arial" w:cs="Arial"/>
          <w:b/>
          <w:bCs/>
          <w:u w:val="single"/>
        </w:rPr>
      </w:pPr>
      <w:bookmarkStart w:id="25" w:name="_Hlk142579597"/>
      <w:r w:rsidRPr="00EA23B3">
        <w:rPr>
          <w:rFonts w:ascii="Arial" w:hAnsi="Arial" w:cs="Arial"/>
          <w:b/>
          <w:bCs/>
          <w:u w:val="single"/>
        </w:rPr>
        <w:t>AMENDATORY SECTION</w:t>
      </w:r>
    </w:p>
    <w:p w14:paraId="47AE4FE7" w14:textId="77777777" w:rsidR="005D2837" w:rsidRPr="00EA23B3" w:rsidRDefault="005D2837" w:rsidP="002605C8">
      <w:pPr>
        <w:spacing w:after="0" w:line="240" w:lineRule="auto"/>
        <w:rPr>
          <w:rFonts w:ascii="Arial" w:hAnsi="Arial" w:cs="Arial"/>
          <w:b/>
          <w:bCs/>
          <w:u w:val="single"/>
        </w:rPr>
      </w:pPr>
    </w:p>
    <w:bookmarkEnd w:id="25"/>
    <w:p w14:paraId="3ECD2E3C" w14:textId="77777777" w:rsidR="0071590F" w:rsidRPr="0071590F" w:rsidRDefault="0071590F" w:rsidP="002605C8">
      <w:pPr>
        <w:spacing w:after="0" w:line="240" w:lineRule="auto"/>
        <w:rPr>
          <w:rFonts w:ascii="Arial" w:hAnsi="Arial" w:cs="Arial"/>
        </w:rPr>
      </w:pPr>
      <w:r w:rsidRPr="0071590F">
        <w:rPr>
          <w:rFonts w:ascii="Arial" w:hAnsi="Arial" w:cs="Arial"/>
          <w:b/>
        </w:rPr>
        <w:t>WAC 357-19-430</w:t>
      </w:r>
      <w:r w:rsidRPr="0071590F">
        <w:rPr>
          <w:rFonts w:ascii="Arial" w:hAnsi="Arial" w:cs="Arial"/>
        </w:rPr>
        <w:t xml:space="preserve">  </w:t>
      </w:r>
      <w:r w:rsidRPr="0071590F">
        <w:rPr>
          <w:rFonts w:ascii="Arial" w:hAnsi="Arial" w:cs="Arial"/>
          <w:b/>
        </w:rPr>
        <w:t>When may the director take remedial action for nonpermanent employees and what does remedial action include?</w:t>
      </w:r>
      <w:r w:rsidRPr="0071590F">
        <w:rPr>
          <w:rFonts w:ascii="Arial" w:hAnsi="Arial" w:cs="Arial"/>
        </w:rPr>
        <w:t xml:space="preserve">  </w:t>
      </w:r>
    </w:p>
    <w:p w14:paraId="51A848EF" w14:textId="4672D7CA" w:rsidR="0071590F" w:rsidRPr="0071590F" w:rsidRDefault="0071590F" w:rsidP="002605C8">
      <w:pPr>
        <w:spacing w:after="0" w:line="240" w:lineRule="auto"/>
        <w:rPr>
          <w:rFonts w:ascii="Arial" w:hAnsi="Arial" w:cs="Arial"/>
        </w:rPr>
      </w:pPr>
      <w:r w:rsidRPr="0071590F">
        <w:rPr>
          <w:rFonts w:ascii="Arial" w:hAnsi="Arial" w:cs="Arial"/>
        </w:rPr>
        <w:t>The director may take remedial action to confer permanent status, set base salary, and establish seniority when it is determined that the following conditions exist:</w:t>
      </w:r>
    </w:p>
    <w:p w14:paraId="4002DFA0"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(1) The employer has made an appointment that does not comply with rules on nonpermanent appointment; or</w:t>
      </w:r>
    </w:p>
    <w:p w14:paraId="4949DF0E"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(2) The duration of a nonpermanent appointment as defined in WAC 357-19-360 (1)</w:t>
      </w:r>
      <w:r w:rsidRPr="0071590F">
        <w:rPr>
          <w:rFonts w:ascii="Arial" w:hAnsi="Arial" w:cs="Arial"/>
          <w:u w:val="single"/>
        </w:rPr>
        <w:t>(a)</w:t>
      </w:r>
      <w:r w:rsidRPr="0071590F">
        <w:rPr>
          <w:rFonts w:ascii="Arial" w:hAnsi="Arial" w:cs="Arial"/>
        </w:rPr>
        <w:t xml:space="preserve"> through ((</w:t>
      </w:r>
      <w:r w:rsidRPr="0071590F">
        <w:rPr>
          <w:rFonts w:ascii="Arial" w:hAnsi="Arial" w:cs="Arial"/>
          <w:strike/>
        </w:rPr>
        <w:t>(4)</w:t>
      </w:r>
      <w:r w:rsidRPr="0071590F">
        <w:rPr>
          <w:rFonts w:ascii="Arial" w:hAnsi="Arial" w:cs="Arial"/>
        </w:rPr>
        <w:t xml:space="preserve">)) </w:t>
      </w:r>
      <w:r w:rsidRPr="0071590F">
        <w:rPr>
          <w:rFonts w:ascii="Arial" w:hAnsi="Arial" w:cs="Arial"/>
          <w:u w:val="single"/>
        </w:rPr>
        <w:t>(d) and 357-19-360(2)</w:t>
      </w:r>
      <w:r w:rsidRPr="0071590F">
        <w:rPr>
          <w:rFonts w:ascii="Arial" w:hAnsi="Arial" w:cs="Arial"/>
        </w:rPr>
        <w:t xml:space="preserve"> has exceeded ((</w:t>
      </w:r>
      <w:r w:rsidRPr="0071590F">
        <w:rPr>
          <w:rFonts w:ascii="Arial" w:hAnsi="Arial" w:cs="Arial"/>
          <w:strike/>
        </w:rPr>
        <w:t>twenty-four</w:t>
      </w:r>
      <w:r w:rsidRPr="0071590F">
        <w:rPr>
          <w:rFonts w:ascii="Arial" w:hAnsi="Arial" w:cs="Arial"/>
        </w:rPr>
        <w:t xml:space="preserve">)) </w:t>
      </w:r>
      <w:r w:rsidRPr="0071590F">
        <w:rPr>
          <w:rFonts w:ascii="Arial" w:hAnsi="Arial" w:cs="Arial"/>
          <w:u w:val="single"/>
        </w:rPr>
        <w:t>24</w:t>
      </w:r>
      <w:r w:rsidRPr="0071590F">
        <w:rPr>
          <w:rFonts w:ascii="Arial" w:hAnsi="Arial" w:cs="Arial"/>
        </w:rPr>
        <w:t xml:space="preserve"> months without director approval.</w:t>
      </w:r>
    </w:p>
    <w:p w14:paraId="45053890" w14:textId="77777777" w:rsidR="009C49D0" w:rsidRDefault="009C49D0" w:rsidP="002605C8">
      <w:pPr>
        <w:spacing w:after="0" w:line="240" w:lineRule="auto"/>
        <w:rPr>
          <w:rFonts w:ascii="Arial" w:hAnsi="Arial" w:cs="Arial"/>
          <w:b/>
          <w:bCs/>
        </w:rPr>
      </w:pPr>
    </w:p>
    <w:p w14:paraId="02269776" w14:textId="294575A0" w:rsidR="008C2369" w:rsidRDefault="008C2369" w:rsidP="002605C8">
      <w:pPr>
        <w:spacing w:after="0" w:line="240" w:lineRule="auto"/>
        <w:rPr>
          <w:rFonts w:ascii="Arial" w:hAnsi="Arial" w:cs="Arial"/>
          <w:b/>
          <w:bCs/>
        </w:rPr>
      </w:pPr>
      <w:r w:rsidRPr="009C49D0">
        <w:rPr>
          <w:rFonts w:ascii="Arial" w:hAnsi="Arial" w:cs="Arial"/>
          <w:b/>
          <w:bCs/>
        </w:rPr>
        <w:t>WAC 357-28, Compensation:</w:t>
      </w:r>
    </w:p>
    <w:p w14:paraId="1B085F5C" w14:textId="77777777" w:rsidR="0035754F" w:rsidRPr="009C49D0" w:rsidRDefault="0035754F" w:rsidP="002605C8">
      <w:pPr>
        <w:spacing w:after="0" w:line="240" w:lineRule="auto"/>
        <w:rPr>
          <w:rFonts w:ascii="Arial" w:hAnsi="Arial" w:cs="Arial"/>
          <w:b/>
          <w:bCs/>
        </w:rPr>
      </w:pPr>
    </w:p>
    <w:p w14:paraId="1D8D2B4A" w14:textId="47271ADB" w:rsidR="008C2369" w:rsidRDefault="008C2369" w:rsidP="002605C8">
      <w:pPr>
        <w:spacing w:after="0" w:line="240" w:lineRule="auto"/>
        <w:rPr>
          <w:rFonts w:ascii="Arial" w:hAnsi="Arial" w:cs="Arial"/>
          <w:b/>
          <w:bCs/>
          <w:u w:val="single"/>
        </w:rPr>
      </w:pPr>
      <w:r w:rsidRPr="00322949">
        <w:rPr>
          <w:rFonts w:ascii="Arial" w:hAnsi="Arial" w:cs="Arial"/>
          <w:b/>
          <w:bCs/>
          <w:u w:val="single"/>
        </w:rPr>
        <w:t>NEW SECTION</w:t>
      </w:r>
    </w:p>
    <w:p w14:paraId="12E29E39" w14:textId="77777777" w:rsidR="005D2837" w:rsidRPr="00322949" w:rsidRDefault="005D2837" w:rsidP="002605C8">
      <w:pPr>
        <w:spacing w:after="0" w:line="240" w:lineRule="auto"/>
        <w:rPr>
          <w:rFonts w:ascii="Arial" w:hAnsi="Arial" w:cs="Arial"/>
          <w:b/>
          <w:bCs/>
          <w:u w:val="single"/>
        </w:rPr>
      </w:pPr>
    </w:p>
    <w:p w14:paraId="53A586BB" w14:textId="7AAEE15D" w:rsidR="0071590F" w:rsidRDefault="0071590F" w:rsidP="002605C8">
      <w:pPr>
        <w:spacing w:after="0" w:line="240" w:lineRule="auto"/>
        <w:rPr>
          <w:rFonts w:ascii="Arial" w:hAnsi="Arial" w:cs="Arial"/>
        </w:rPr>
      </w:pPr>
      <w:r w:rsidRPr="0071590F">
        <w:rPr>
          <w:rFonts w:ascii="Arial" w:hAnsi="Arial" w:cs="Arial"/>
          <w:b/>
        </w:rPr>
        <w:t>WAC 357-28-148</w:t>
      </w:r>
      <w:r w:rsidRPr="0071590F">
        <w:rPr>
          <w:rFonts w:ascii="Arial" w:hAnsi="Arial" w:cs="Arial"/>
        </w:rPr>
        <w:t xml:space="preserve">  </w:t>
      </w:r>
      <w:r w:rsidRPr="0071590F">
        <w:rPr>
          <w:rFonts w:ascii="Arial" w:hAnsi="Arial" w:cs="Arial"/>
          <w:b/>
        </w:rPr>
        <w:t xml:space="preserve">How is a general government employee's salary determined when </w:t>
      </w:r>
      <w:r w:rsidR="00BF62D8">
        <w:rPr>
          <w:rFonts w:ascii="Arial" w:hAnsi="Arial" w:cs="Arial"/>
          <w:b/>
        </w:rPr>
        <w:t xml:space="preserve">the </w:t>
      </w:r>
      <w:r w:rsidRPr="0071590F">
        <w:rPr>
          <w:rFonts w:ascii="Arial" w:hAnsi="Arial" w:cs="Arial"/>
          <w:b/>
        </w:rPr>
        <w:t>employee is redeployed for reasons specified in WAC 357-19-360(2)?</w:t>
      </w:r>
      <w:r w:rsidRPr="0071590F">
        <w:rPr>
          <w:rFonts w:ascii="Arial" w:hAnsi="Arial" w:cs="Arial"/>
        </w:rPr>
        <w:t xml:space="preserve">  </w:t>
      </w:r>
    </w:p>
    <w:p w14:paraId="2318317C" w14:textId="522795AA" w:rsidR="0071590F" w:rsidRPr="0071590F" w:rsidRDefault="0071590F" w:rsidP="002605C8">
      <w:pPr>
        <w:spacing w:after="0" w:line="240" w:lineRule="auto"/>
        <w:rPr>
          <w:rFonts w:ascii="Arial" w:hAnsi="Arial" w:cs="Arial"/>
        </w:rPr>
      </w:pPr>
      <w:r w:rsidRPr="0071590F">
        <w:rPr>
          <w:rFonts w:ascii="Arial" w:hAnsi="Arial" w:cs="Arial"/>
        </w:rPr>
        <w:t>The base salary of a general government employee appointed to a position for reasons specified in WAC 357-19-360(2) must be determined as follows:</w:t>
      </w:r>
    </w:p>
    <w:p w14:paraId="722F1DFD"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(1) An employee who is redeployed to a position with the same salary range keeps the same base salary.</w:t>
      </w:r>
    </w:p>
    <w:p w14:paraId="149E58BE"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(2) An employee who is redeployed to a position with a lower salary range maximum must be placed within the new range at a salary equal to the employee's previous base salary. If the employee's previous base salary exceeds the new salary range, the employee's base salary may be set higher than step M but not exceeding their prior base salary.</w:t>
      </w:r>
    </w:p>
    <w:p w14:paraId="19BF1ECF"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(3) An employee who is redeployed to a position with a higher salary range must have their salary set in accordance with WAC 357-28-110.</w:t>
      </w:r>
    </w:p>
    <w:p w14:paraId="3E0E2816" w14:textId="77777777" w:rsidR="00C71738" w:rsidRPr="00C71738" w:rsidRDefault="00C71738" w:rsidP="002605C8">
      <w:pPr>
        <w:spacing w:after="0" w:line="240" w:lineRule="auto"/>
        <w:rPr>
          <w:rFonts w:ascii="Arial" w:eastAsia="Times New Roman" w:hAnsi="Arial" w:cs="Arial"/>
          <w:color w:val="000000"/>
          <w:u w:val="single"/>
        </w:rPr>
      </w:pPr>
    </w:p>
    <w:p w14:paraId="4013BAAE" w14:textId="51093745" w:rsidR="008C2369" w:rsidRPr="009C49D0" w:rsidRDefault="008C2369" w:rsidP="002605C8">
      <w:pPr>
        <w:spacing w:after="0" w:line="240" w:lineRule="auto"/>
        <w:rPr>
          <w:rFonts w:ascii="Arial" w:eastAsia="Calibri" w:hAnsi="Arial" w:cs="Arial"/>
          <w:b/>
          <w:bCs/>
        </w:rPr>
      </w:pPr>
      <w:r w:rsidRPr="009C49D0">
        <w:rPr>
          <w:rFonts w:ascii="Arial" w:hAnsi="Arial" w:cs="Arial"/>
          <w:b/>
          <w:bCs/>
        </w:rPr>
        <w:t>WAC 357-58, Washington Management Service</w:t>
      </w:r>
      <w:r w:rsidRPr="009C49D0">
        <w:rPr>
          <w:rFonts w:ascii="Arial" w:eastAsia="Calibri" w:hAnsi="Arial" w:cs="Arial"/>
          <w:b/>
          <w:bCs/>
        </w:rPr>
        <w:t>:</w:t>
      </w:r>
    </w:p>
    <w:p w14:paraId="10F7C47C" w14:textId="77777777" w:rsidR="00964DF9" w:rsidRDefault="00964DF9" w:rsidP="002605C8">
      <w:pPr>
        <w:spacing w:after="0" w:line="240" w:lineRule="auto"/>
        <w:rPr>
          <w:rFonts w:ascii="Arial" w:hAnsi="Arial" w:cs="Arial"/>
          <w:b/>
          <w:bCs/>
          <w:u w:val="single"/>
        </w:rPr>
      </w:pPr>
      <w:bookmarkStart w:id="26" w:name="_Hlk142568272"/>
    </w:p>
    <w:p w14:paraId="231EC566" w14:textId="7E5DDE1F" w:rsidR="00C71738" w:rsidRDefault="008C2369" w:rsidP="002605C8">
      <w:pPr>
        <w:spacing w:after="0" w:line="240" w:lineRule="auto"/>
        <w:rPr>
          <w:rFonts w:ascii="Arial" w:hAnsi="Arial" w:cs="Arial"/>
          <w:b/>
          <w:bCs/>
          <w:u w:val="single"/>
        </w:rPr>
      </w:pPr>
      <w:r w:rsidRPr="00322949">
        <w:rPr>
          <w:rFonts w:ascii="Arial" w:hAnsi="Arial" w:cs="Arial"/>
          <w:b/>
          <w:bCs/>
          <w:u w:val="single"/>
        </w:rPr>
        <w:t>AMENDATORY SECTION</w:t>
      </w:r>
      <w:bookmarkStart w:id="27" w:name="_Hlk145935848"/>
      <w:bookmarkEnd w:id="26"/>
    </w:p>
    <w:p w14:paraId="38F547E5" w14:textId="77777777" w:rsidR="004C789D" w:rsidRDefault="004C789D" w:rsidP="002605C8">
      <w:pPr>
        <w:spacing w:after="0" w:line="240" w:lineRule="auto"/>
      </w:pPr>
    </w:p>
    <w:p w14:paraId="1364FA72" w14:textId="77777777" w:rsidR="0071590F" w:rsidRDefault="0071590F" w:rsidP="002605C8">
      <w:pPr>
        <w:spacing w:after="0" w:line="240" w:lineRule="auto"/>
        <w:rPr>
          <w:rFonts w:ascii="Arial" w:hAnsi="Arial" w:cs="Arial"/>
        </w:rPr>
      </w:pPr>
      <w:r w:rsidRPr="0071590F">
        <w:rPr>
          <w:rFonts w:ascii="Arial" w:hAnsi="Arial" w:cs="Arial"/>
          <w:b/>
        </w:rPr>
        <w:t>WAC 357-58-065</w:t>
      </w:r>
      <w:r w:rsidRPr="0071590F">
        <w:rPr>
          <w:rFonts w:ascii="Arial" w:hAnsi="Arial" w:cs="Arial"/>
        </w:rPr>
        <w:t xml:space="preserve">  </w:t>
      </w:r>
      <w:r w:rsidRPr="0071590F">
        <w:rPr>
          <w:rFonts w:ascii="Arial" w:hAnsi="Arial" w:cs="Arial"/>
          <w:b/>
        </w:rPr>
        <w:t>Definitions for WMS.</w:t>
      </w:r>
      <w:r w:rsidRPr="0071590F">
        <w:rPr>
          <w:rFonts w:ascii="Arial" w:hAnsi="Arial" w:cs="Arial"/>
        </w:rPr>
        <w:t xml:space="preserve">  </w:t>
      </w:r>
    </w:p>
    <w:p w14:paraId="2C7B7A40" w14:textId="77777777" w:rsidR="0035754F" w:rsidRDefault="0035754F" w:rsidP="002605C8">
      <w:pPr>
        <w:spacing w:after="0" w:line="240" w:lineRule="auto"/>
        <w:rPr>
          <w:rFonts w:ascii="Arial" w:hAnsi="Arial" w:cs="Arial"/>
        </w:rPr>
      </w:pPr>
    </w:p>
    <w:p w14:paraId="403ED636" w14:textId="6944E729" w:rsidR="0071590F" w:rsidRPr="0071590F" w:rsidRDefault="0071590F" w:rsidP="002605C8">
      <w:pPr>
        <w:spacing w:after="0" w:line="240" w:lineRule="auto"/>
        <w:rPr>
          <w:rFonts w:ascii="Arial" w:hAnsi="Arial" w:cs="Arial"/>
        </w:rPr>
      </w:pPr>
      <w:r w:rsidRPr="0071590F">
        <w:rPr>
          <w:rFonts w:ascii="Arial" w:hAnsi="Arial" w:cs="Arial"/>
        </w:rPr>
        <w:t>The following definitions apply to chapter 357-58 WAC:</w:t>
      </w:r>
    </w:p>
    <w:p w14:paraId="45ACBEF7"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(1) </w:t>
      </w:r>
      <w:r w:rsidRPr="0071590F">
        <w:rPr>
          <w:rFonts w:ascii="Arial" w:hAnsi="Arial" w:cs="Arial"/>
          <w:b/>
        </w:rPr>
        <w:t>Break in service.</w:t>
      </w:r>
      <w:r w:rsidRPr="0071590F">
        <w:rPr>
          <w:rFonts w:ascii="Arial" w:hAnsi="Arial" w:cs="Arial"/>
        </w:rPr>
        <w:t xml:space="preserve"> An employee has a break in continuous state service if the employee is separated, dismissed or resigns from state service. A furlough for the purposes of temporary layoff as provided in WAC 357-58-550 is not considered a break in continuous state service.</w:t>
      </w:r>
    </w:p>
    <w:p w14:paraId="0F26F269"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(2) </w:t>
      </w:r>
      <w:r w:rsidRPr="0071590F">
        <w:rPr>
          <w:rFonts w:ascii="Arial" w:hAnsi="Arial" w:cs="Arial"/>
          <w:b/>
        </w:rPr>
        <w:t>Choice performance confirmation.</w:t>
      </w:r>
      <w:r w:rsidRPr="0071590F">
        <w:rPr>
          <w:rFonts w:ascii="Arial" w:hAnsi="Arial" w:cs="Arial"/>
        </w:rPr>
        <w:t xml:space="preserve"> Approval granted by the director to an employer allowing the employer to factor in individual employee performance when granting recognition leave.</w:t>
      </w:r>
    </w:p>
    <w:p w14:paraId="642E501A"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(3) </w:t>
      </w:r>
      <w:r w:rsidRPr="0071590F">
        <w:rPr>
          <w:rFonts w:ascii="Arial" w:hAnsi="Arial" w:cs="Arial"/>
          <w:b/>
        </w:rPr>
        <w:t>Competencies.</w:t>
      </w:r>
      <w:r w:rsidRPr="0071590F">
        <w:rPr>
          <w:rFonts w:ascii="Arial" w:hAnsi="Arial" w:cs="Arial"/>
        </w:rPr>
        <w:t xml:space="preserve"> Those measurable or observable knowledge, skills, abilities and behaviors critical to success in a key job role or function.</w:t>
      </w:r>
    </w:p>
    <w:p w14:paraId="5FC3EADB"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lastRenderedPageBreak/>
        <w:t xml:space="preserve">(4) </w:t>
      </w:r>
      <w:r w:rsidRPr="0071590F">
        <w:rPr>
          <w:rFonts w:ascii="Arial" w:hAnsi="Arial" w:cs="Arial"/>
          <w:b/>
        </w:rPr>
        <w:t>Director.</w:t>
      </w:r>
      <w:r w:rsidRPr="0071590F">
        <w:rPr>
          <w:rFonts w:ascii="Arial" w:hAnsi="Arial" w:cs="Arial"/>
        </w:rPr>
        <w:t xml:space="preserve"> State human resources director within the office of financial management.</w:t>
      </w:r>
    </w:p>
    <w:p w14:paraId="7A15C599"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(5) </w:t>
      </w:r>
      <w:r w:rsidRPr="0071590F">
        <w:rPr>
          <w:rFonts w:ascii="Arial" w:hAnsi="Arial" w:cs="Arial"/>
          <w:b/>
        </w:rPr>
        <w:t>Dismissal.</w:t>
      </w:r>
      <w:r w:rsidRPr="0071590F">
        <w:rPr>
          <w:rFonts w:ascii="Arial" w:hAnsi="Arial" w:cs="Arial"/>
        </w:rPr>
        <w:t xml:space="preserve"> The termination of an individual's employment for disciplinary reasons.</w:t>
      </w:r>
    </w:p>
    <w:p w14:paraId="304A69F5"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(6) </w:t>
      </w:r>
      <w:r w:rsidRPr="0071590F">
        <w:rPr>
          <w:rFonts w:ascii="Arial" w:hAnsi="Arial" w:cs="Arial"/>
          <w:b/>
        </w:rPr>
        <w:t>Employee.</w:t>
      </w:r>
      <w:r w:rsidRPr="0071590F">
        <w:rPr>
          <w:rFonts w:ascii="Arial" w:hAnsi="Arial" w:cs="Arial"/>
        </w:rPr>
        <w:t xml:space="preserve"> An individual working in the classified service. Employee business unit members are defined in WAC 357-43-001.</w:t>
      </w:r>
    </w:p>
    <w:p w14:paraId="31CF9AB8"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(7) </w:t>
      </w:r>
      <w:r w:rsidRPr="0071590F">
        <w:rPr>
          <w:rFonts w:ascii="Arial" w:hAnsi="Arial" w:cs="Arial"/>
          <w:b/>
        </w:rPr>
        <w:t>Evaluation points.</w:t>
      </w:r>
      <w:r w:rsidRPr="0071590F">
        <w:rPr>
          <w:rFonts w:ascii="Arial" w:hAnsi="Arial" w:cs="Arial"/>
        </w:rPr>
        <w:t xml:space="preserve"> The points resulting from an evaluation of a position using the managerial job value assessment chart.</w:t>
      </w:r>
    </w:p>
    <w:p w14:paraId="046F5FF6"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(8) </w:t>
      </w:r>
      <w:r w:rsidRPr="0071590F">
        <w:rPr>
          <w:rFonts w:ascii="Arial" w:hAnsi="Arial" w:cs="Arial"/>
          <w:b/>
        </w:rPr>
        <w:t>Layoff unit.</w:t>
      </w:r>
      <w:r w:rsidRPr="0071590F">
        <w:rPr>
          <w:rFonts w:ascii="Arial" w:hAnsi="Arial" w:cs="Arial"/>
        </w:rPr>
        <w:t xml:space="preserve"> A clearly identified structure within an employer's organization within which layoff options are determined in accordance with the employer's layoff procedure. Layoff units may be a series of progressively larger units within an employer's organization.</w:t>
      </w:r>
    </w:p>
    <w:p w14:paraId="3FC10F0C"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(9) </w:t>
      </w:r>
      <w:r w:rsidRPr="0071590F">
        <w:rPr>
          <w:rFonts w:ascii="Arial" w:hAnsi="Arial" w:cs="Arial"/>
          <w:b/>
        </w:rPr>
        <w:t>Management bands.</w:t>
      </w:r>
      <w:r w:rsidRPr="0071590F">
        <w:rPr>
          <w:rFonts w:ascii="Arial" w:hAnsi="Arial" w:cs="Arial"/>
        </w:rPr>
        <w:t xml:space="preserve"> A series of management levels included in the WMS. Placement in a band reflects the nature of management, decision-making environment and policy impact and scope of management accountability and control assigned to the position.</w:t>
      </w:r>
    </w:p>
    <w:p w14:paraId="6C6B1F6A"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(10) </w:t>
      </w:r>
      <w:r w:rsidRPr="0071590F">
        <w:rPr>
          <w:rFonts w:ascii="Arial" w:hAnsi="Arial" w:cs="Arial"/>
          <w:b/>
        </w:rPr>
        <w:t>Premium.</w:t>
      </w:r>
      <w:r w:rsidRPr="0071590F">
        <w:rPr>
          <w:rFonts w:ascii="Arial" w:hAnsi="Arial" w:cs="Arial"/>
        </w:rPr>
        <w:t xml:space="preserve"> Pay added to an employee's base salary on a contingent basis in recognition of special requirements, conditions or circumstances associated with the job.</w:t>
      </w:r>
    </w:p>
    <w:p w14:paraId="64A12077" w14:textId="714B951D"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(11) </w:t>
      </w:r>
      <w:r w:rsidRPr="0071590F">
        <w:rPr>
          <w:rFonts w:ascii="Arial" w:hAnsi="Arial" w:cs="Arial"/>
          <w:b/>
        </w:rPr>
        <w:t>Reassignment.</w:t>
      </w:r>
      <w:r w:rsidRPr="0071590F">
        <w:rPr>
          <w:rFonts w:ascii="Arial" w:hAnsi="Arial" w:cs="Arial"/>
        </w:rPr>
        <w:t xml:space="preserve"> An employer</w:t>
      </w:r>
      <w:r w:rsidR="0063130D" w:rsidRPr="0063130D">
        <w:rPr>
          <w:rFonts w:ascii="Arial" w:hAnsi="Arial" w:cs="Arial"/>
          <w:highlight w:val="yellow"/>
        </w:rPr>
        <w:t>-</w:t>
      </w:r>
      <w:r w:rsidRPr="0071590F">
        <w:rPr>
          <w:rFonts w:ascii="Arial" w:hAnsi="Arial" w:cs="Arial"/>
        </w:rPr>
        <w:t>initiated movement of:</w:t>
      </w:r>
    </w:p>
    <w:p w14:paraId="146751EB"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(a) A WMS employee from one position to a different position within WMS with the same salary standard and/or evaluation points; or</w:t>
      </w:r>
    </w:p>
    <w:p w14:paraId="5ABE724C"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(b) A WMS position and the employee in that position from one section, department or geographical location to another section, department or geographical location.</w:t>
      </w:r>
    </w:p>
    <w:p w14:paraId="5733A3DA"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 xml:space="preserve">(12) </w:t>
      </w:r>
      <w:r w:rsidRPr="0071590F">
        <w:rPr>
          <w:rFonts w:ascii="Arial" w:hAnsi="Arial" w:cs="Arial"/>
          <w:b/>
          <w:u w:val="single"/>
        </w:rPr>
        <w:t>Redeployment.</w:t>
      </w:r>
      <w:r w:rsidRPr="0071590F">
        <w:rPr>
          <w:rFonts w:ascii="Arial" w:hAnsi="Arial" w:cs="Arial"/>
          <w:u w:val="single"/>
        </w:rPr>
        <w:t xml:space="preserve"> An employer-initiated movement of a WMS employee within or between general government employers to a position in the same or different salary standard and/or evaluation points for a limited duration to support staffing shortages during an emergency or disaster in accordance with WAC 357-04-124.</w:t>
      </w:r>
    </w:p>
    <w:p w14:paraId="7321BEA7" w14:textId="77777777" w:rsidR="0071590F" w:rsidRPr="0071590F" w:rsidRDefault="0071590F" w:rsidP="002605C8">
      <w:pPr>
        <w:spacing w:after="0" w:line="240" w:lineRule="auto"/>
        <w:ind w:firstLine="720"/>
        <w:rPr>
          <w:rFonts w:ascii="Arial" w:hAnsi="Arial" w:cs="Arial"/>
        </w:rPr>
      </w:pPr>
      <w:r w:rsidRPr="0071590F">
        <w:rPr>
          <w:rFonts w:ascii="Arial" w:hAnsi="Arial" w:cs="Arial"/>
          <w:u w:val="single"/>
        </w:rPr>
        <w:t>(13)</w:t>
      </w:r>
      <w:r w:rsidRPr="0071590F">
        <w:rPr>
          <w:rFonts w:ascii="Arial" w:hAnsi="Arial" w:cs="Arial"/>
        </w:rPr>
        <w:t xml:space="preserve"> </w:t>
      </w:r>
      <w:r w:rsidRPr="0071590F">
        <w:rPr>
          <w:rFonts w:ascii="Arial" w:hAnsi="Arial" w:cs="Arial"/>
          <w:b/>
        </w:rPr>
        <w:t>Review period.</w:t>
      </w:r>
      <w:r w:rsidRPr="0071590F">
        <w:rPr>
          <w:rFonts w:ascii="Arial" w:hAnsi="Arial" w:cs="Arial"/>
        </w:rPr>
        <w:t xml:space="preserve"> A period of time that allows the employer an opportunity to ensure the WMS employee meets the requirements and performance standards of the position.</w:t>
      </w:r>
    </w:p>
    <w:p w14:paraId="709C126A"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(13)</w:t>
      </w:r>
      <w:r w:rsidRPr="0071590F">
        <w:rPr>
          <w:rFonts w:ascii="Arial" w:hAnsi="Arial" w:cs="Arial"/>
        </w:rPr>
        <w:t xml:space="preserve">)) </w:t>
      </w:r>
      <w:r w:rsidRPr="0071590F">
        <w:rPr>
          <w:rFonts w:ascii="Arial" w:hAnsi="Arial" w:cs="Arial"/>
          <w:u w:val="single"/>
        </w:rPr>
        <w:t>(14)</w:t>
      </w:r>
      <w:r w:rsidRPr="0071590F">
        <w:rPr>
          <w:rFonts w:ascii="Arial" w:hAnsi="Arial" w:cs="Arial"/>
        </w:rPr>
        <w:t xml:space="preserve"> </w:t>
      </w:r>
      <w:r w:rsidRPr="0071590F">
        <w:rPr>
          <w:rFonts w:ascii="Arial" w:hAnsi="Arial" w:cs="Arial"/>
          <w:b/>
        </w:rPr>
        <w:t>Salary standard.</w:t>
      </w:r>
      <w:r w:rsidRPr="0071590F">
        <w:rPr>
          <w:rFonts w:ascii="Arial" w:hAnsi="Arial" w:cs="Arial"/>
        </w:rPr>
        <w:t xml:space="preserve"> Within a management band a salary standard is the maximum dollar amount assigned to a position in those agencies that use a salary standard in addition to, or in place of, evaluation points.</w:t>
      </w:r>
    </w:p>
    <w:p w14:paraId="2E7B4F31"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(14)</w:t>
      </w:r>
      <w:r w:rsidRPr="0071590F">
        <w:rPr>
          <w:rFonts w:ascii="Arial" w:hAnsi="Arial" w:cs="Arial"/>
        </w:rPr>
        <w:t xml:space="preserve">)) </w:t>
      </w:r>
      <w:r w:rsidRPr="0071590F">
        <w:rPr>
          <w:rFonts w:ascii="Arial" w:hAnsi="Arial" w:cs="Arial"/>
          <w:u w:val="single"/>
        </w:rPr>
        <w:t>(15)</w:t>
      </w:r>
      <w:r w:rsidRPr="0071590F">
        <w:rPr>
          <w:rFonts w:ascii="Arial" w:hAnsi="Arial" w:cs="Arial"/>
        </w:rPr>
        <w:t xml:space="preserve"> </w:t>
      </w:r>
      <w:r w:rsidRPr="0071590F">
        <w:rPr>
          <w:rFonts w:ascii="Arial" w:hAnsi="Arial" w:cs="Arial"/>
          <w:b/>
        </w:rPr>
        <w:t>Separation.</w:t>
      </w:r>
      <w:r w:rsidRPr="0071590F">
        <w:rPr>
          <w:rFonts w:ascii="Arial" w:hAnsi="Arial" w:cs="Arial"/>
        </w:rPr>
        <w:t xml:space="preserve"> Separation from state employment for nondisciplinary reasons.</w:t>
      </w:r>
    </w:p>
    <w:p w14:paraId="4B99C6D1"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(15)</w:t>
      </w:r>
      <w:r w:rsidRPr="0071590F">
        <w:rPr>
          <w:rFonts w:ascii="Arial" w:hAnsi="Arial" w:cs="Arial"/>
        </w:rPr>
        <w:t xml:space="preserve">)) </w:t>
      </w:r>
      <w:r w:rsidRPr="0071590F">
        <w:rPr>
          <w:rFonts w:ascii="Arial" w:hAnsi="Arial" w:cs="Arial"/>
          <w:u w:val="single"/>
        </w:rPr>
        <w:t>(16)</w:t>
      </w:r>
      <w:r w:rsidRPr="0071590F">
        <w:rPr>
          <w:rFonts w:ascii="Arial" w:hAnsi="Arial" w:cs="Arial"/>
        </w:rPr>
        <w:t xml:space="preserve"> </w:t>
      </w:r>
      <w:r w:rsidRPr="0071590F">
        <w:rPr>
          <w:rFonts w:ascii="Arial" w:hAnsi="Arial" w:cs="Arial"/>
          <w:b/>
        </w:rPr>
        <w:t>Suspension.</w:t>
      </w:r>
      <w:r w:rsidRPr="0071590F">
        <w:rPr>
          <w:rFonts w:ascii="Arial" w:hAnsi="Arial" w:cs="Arial"/>
        </w:rPr>
        <w:t xml:space="preserve"> An absence without pay for disciplinary reasons.</w:t>
      </w:r>
    </w:p>
    <w:p w14:paraId="656D2CB8" w14:textId="6FCAFA3C"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(16)</w:t>
      </w:r>
      <w:r w:rsidRPr="0071590F">
        <w:rPr>
          <w:rFonts w:ascii="Arial" w:hAnsi="Arial" w:cs="Arial"/>
        </w:rPr>
        <w:t xml:space="preserve">)) </w:t>
      </w:r>
      <w:r w:rsidRPr="0071590F">
        <w:rPr>
          <w:rFonts w:ascii="Arial" w:hAnsi="Arial" w:cs="Arial"/>
          <w:u w:val="single"/>
        </w:rPr>
        <w:t>(17)</w:t>
      </w:r>
      <w:r w:rsidRPr="0071590F">
        <w:rPr>
          <w:rFonts w:ascii="Arial" w:hAnsi="Arial" w:cs="Arial"/>
        </w:rPr>
        <w:t xml:space="preserve"> </w:t>
      </w:r>
      <w:r w:rsidRPr="0071590F">
        <w:rPr>
          <w:rFonts w:ascii="Arial" w:hAnsi="Arial" w:cs="Arial"/>
          <w:b/>
        </w:rPr>
        <w:t>Transfer.</w:t>
      </w:r>
      <w:r w:rsidRPr="0071590F">
        <w:rPr>
          <w:rFonts w:ascii="Arial" w:hAnsi="Arial" w:cs="Arial"/>
        </w:rPr>
        <w:t xml:space="preserve"> An employee</w:t>
      </w:r>
      <w:r w:rsidR="0063130D" w:rsidRPr="0063130D">
        <w:rPr>
          <w:rFonts w:ascii="Arial" w:hAnsi="Arial" w:cs="Arial"/>
          <w:highlight w:val="yellow"/>
        </w:rPr>
        <w:t>-</w:t>
      </w:r>
      <w:r w:rsidRPr="0071590F">
        <w:rPr>
          <w:rFonts w:ascii="Arial" w:hAnsi="Arial" w:cs="Arial"/>
        </w:rPr>
        <w:t>initiated movement from one position to a different position with the same salary standard and/or same evaluation points.</w:t>
      </w:r>
    </w:p>
    <w:p w14:paraId="28598528"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(17)</w:t>
      </w:r>
      <w:r w:rsidRPr="0071590F">
        <w:rPr>
          <w:rFonts w:ascii="Arial" w:hAnsi="Arial" w:cs="Arial"/>
        </w:rPr>
        <w:t xml:space="preserve">)) </w:t>
      </w:r>
      <w:r w:rsidRPr="0071590F">
        <w:rPr>
          <w:rFonts w:ascii="Arial" w:hAnsi="Arial" w:cs="Arial"/>
          <w:u w:val="single"/>
        </w:rPr>
        <w:t>(18)</w:t>
      </w:r>
      <w:r w:rsidRPr="0071590F">
        <w:rPr>
          <w:rFonts w:ascii="Arial" w:hAnsi="Arial" w:cs="Arial"/>
        </w:rPr>
        <w:t xml:space="preserve"> </w:t>
      </w:r>
      <w:r w:rsidRPr="0071590F">
        <w:rPr>
          <w:rFonts w:ascii="Arial" w:hAnsi="Arial" w:cs="Arial"/>
          <w:b/>
        </w:rPr>
        <w:t>Veterans placement program.</w:t>
      </w:r>
      <w:r w:rsidRPr="0071590F">
        <w:rPr>
          <w:rFonts w:ascii="Arial" w:hAnsi="Arial" w:cs="Arial"/>
        </w:rPr>
        <w:t xml:space="preserve"> A program that is designated to grant transitioning service members and veterans additional support to attain state employment.</w:t>
      </w:r>
    </w:p>
    <w:p w14:paraId="0D56221B"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(18)</w:t>
      </w:r>
      <w:r w:rsidRPr="0071590F">
        <w:rPr>
          <w:rFonts w:ascii="Arial" w:hAnsi="Arial" w:cs="Arial"/>
        </w:rPr>
        <w:t xml:space="preserve">)) </w:t>
      </w:r>
      <w:r w:rsidRPr="0071590F">
        <w:rPr>
          <w:rFonts w:ascii="Arial" w:hAnsi="Arial" w:cs="Arial"/>
          <w:u w:val="single"/>
        </w:rPr>
        <w:t>(19)</w:t>
      </w:r>
      <w:r w:rsidRPr="0071590F">
        <w:rPr>
          <w:rFonts w:ascii="Arial" w:hAnsi="Arial" w:cs="Arial"/>
        </w:rPr>
        <w:t xml:space="preserve"> </w:t>
      </w:r>
      <w:r w:rsidRPr="0071590F">
        <w:rPr>
          <w:rFonts w:ascii="Arial" w:hAnsi="Arial" w:cs="Arial"/>
          <w:b/>
        </w:rPr>
        <w:t>Washington general service (WGS).</w:t>
      </w:r>
      <w:r w:rsidRPr="0071590F">
        <w:rPr>
          <w:rFonts w:ascii="Arial" w:hAnsi="Arial" w:cs="Arial"/>
        </w:rPr>
        <w:t xml:space="preserve"> The system of personnel administration that applies to classified employees or positions under the jurisdiction of chapter 41.06 RCW which do not meet the definition of manager found in RCW 41.06.022.</w:t>
      </w:r>
    </w:p>
    <w:p w14:paraId="3C671FBB"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(19)</w:t>
      </w:r>
      <w:r w:rsidRPr="0071590F">
        <w:rPr>
          <w:rFonts w:ascii="Arial" w:hAnsi="Arial" w:cs="Arial"/>
        </w:rPr>
        <w:t xml:space="preserve">)) </w:t>
      </w:r>
      <w:r w:rsidRPr="0071590F">
        <w:rPr>
          <w:rFonts w:ascii="Arial" w:hAnsi="Arial" w:cs="Arial"/>
          <w:u w:val="single"/>
        </w:rPr>
        <w:t>(20)</w:t>
      </w:r>
      <w:r w:rsidRPr="0071590F">
        <w:rPr>
          <w:rFonts w:ascii="Arial" w:hAnsi="Arial" w:cs="Arial"/>
        </w:rPr>
        <w:t xml:space="preserve"> </w:t>
      </w:r>
      <w:r w:rsidRPr="0071590F">
        <w:rPr>
          <w:rFonts w:ascii="Arial" w:hAnsi="Arial" w:cs="Arial"/>
          <w:b/>
        </w:rPr>
        <w:t>Washington management service (WMS).</w:t>
      </w:r>
      <w:r w:rsidRPr="0071590F">
        <w:rPr>
          <w:rFonts w:ascii="Arial" w:hAnsi="Arial" w:cs="Arial"/>
        </w:rPr>
        <w:t xml:space="preserve"> The system of personnel administration that applies to classified managerial employees or positions under the jurisdiction of RCW 41.06.022 and 41.06.500.</w:t>
      </w:r>
    </w:p>
    <w:p w14:paraId="5355C066" w14:textId="77777777" w:rsidR="0029200F" w:rsidRPr="0029200F" w:rsidRDefault="0029200F" w:rsidP="002605C8">
      <w:pPr>
        <w:spacing w:after="0" w:line="240" w:lineRule="auto"/>
        <w:rPr>
          <w:rFonts w:ascii="Arial" w:hAnsi="Arial" w:cs="Arial"/>
        </w:rPr>
      </w:pPr>
    </w:p>
    <w:p w14:paraId="03D4626C" w14:textId="51648E70" w:rsidR="0029200F" w:rsidRPr="0029200F" w:rsidRDefault="008C2369" w:rsidP="002605C8">
      <w:pPr>
        <w:spacing w:after="0" w:line="240" w:lineRule="auto"/>
        <w:rPr>
          <w:rFonts w:ascii="Arial" w:hAnsi="Arial" w:cs="Arial"/>
          <w:b/>
          <w:bCs/>
          <w:u w:val="single"/>
        </w:rPr>
      </w:pPr>
      <w:r w:rsidRPr="00D254A5">
        <w:rPr>
          <w:rFonts w:ascii="Arial" w:hAnsi="Arial" w:cs="Arial"/>
          <w:b/>
          <w:bCs/>
          <w:u w:val="single"/>
        </w:rPr>
        <w:t>NEW SECTION</w:t>
      </w:r>
      <w:bookmarkEnd w:id="27"/>
    </w:p>
    <w:p w14:paraId="7EAE1827" w14:textId="77777777" w:rsidR="0071590F" w:rsidRDefault="0071590F" w:rsidP="002605C8">
      <w:pPr>
        <w:spacing w:after="0" w:line="240" w:lineRule="auto"/>
        <w:rPr>
          <w:rFonts w:ascii="Arial" w:hAnsi="Arial" w:cs="Arial"/>
          <w:b/>
        </w:rPr>
      </w:pPr>
    </w:p>
    <w:p w14:paraId="2072A09B" w14:textId="77777777" w:rsidR="0071590F" w:rsidRDefault="0071590F" w:rsidP="002605C8">
      <w:pPr>
        <w:spacing w:after="0" w:line="240" w:lineRule="auto"/>
        <w:rPr>
          <w:rFonts w:ascii="Arial" w:hAnsi="Arial" w:cs="Arial"/>
        </w:rPr>
      </w:pPr>
      <w:r w:rsidRPr="0071590F">
        <w:rPr>
          <w:rFonts w:ascii="Arial" w:hAnsi="Arial" w:cs="Arial"/>
          <w:b/>
        </w:rPr>
        <w:t>WAC 357-58-128</w:t>
      </w:r>
      <w:r w:rsidRPr="0071590F">
        <w:rPr>
          <w:rFonts w:ascii="Arial" w:hAnsi="Arial" w:cs="Arial"/>
        </w:rPr>
        <w:t xml:space="preserve">  </w:t>
      </w:r>
      <w:r w:rsidRPr="0071590F">
        <w:rPr>
          <w:rFonts w:ascii="Arial" w:hAnsi="Arial" w:cs="Arial"/>
          <w:b/>
        </w:rPr>
        <w:t>How is a WMS employee's salary determined when the employee is redeployed for reasons specified in WAC 357-58-265(2)?</w:t>
      </w:r>
      <w:r w:rsidRPr="0071590F">
        <w:rPr>
          <w:rFonts w:ascii="Arial" w:hAnsi="Arial" w:cs="Arial"/>
        </w:rPr>
        <w:t xml:space="preserve">  </w:t>
      </w:r>
    </w:p>
    <w:p w14:paraId="6E1CE423" w14:textId="77777777" w:rsidR="00492634" w:rsidRDefault="00492634" w:rsidP="002605C8">
      <w:pPr>
        <w:spacing w:after="0" w:line="240" w:lineRule="auto"/>
        <w:rPr>
          <w:rFonts w:ascii="Arial" w:hAnsi="Arial" w:cs="Arial"/>
        </w:rPr>
      </w:pPr>
    </w:p>
    <w:p w14:paraId="01B733A5" w14:textId="77E17C83" w:rsidR="0071590F" w:rsidRPr="0071590F" w:rsidRDefault="0071590F" w:rsidP="002605C8">
      <w:pPr>
        <w:spacing w:after="0" w:line="240" w:lineRule="auto"/>
        <w:rPr>
          <w:rFonts w:ascii="Arial" w:hAnsi="Arial" w:cs="Arial"/>
        </w:rPr>
      </w:pPr>
      <w:r w:rsidRPr="0071590F">
        <w:rPr>
          <w:rFonts w:ascii="Arial" w:hAnsi="Arial" w:cs="Arial"/>
        </w:rPr>
        <w:t>The base salary of a WMS employee appointed to a position for reasons specified in WAC 357-58-265(2) must be determined as follows:</w:t>
      </w:r>
    </w:p>
    <w:p w14:paraId="6C44E50E"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(1) A WMS employee who is redeployed to a position with the same salary standard keeps the same base salary.</w:t>
      </w:r>
    </w:p>
    <w:p w14:paraId="2A14390F"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lastRenderedPageBreak/>
        <w:t>(2) A WMS employee who is redeployed to a position with a lower salary standard maximum must be placed within the new salary standard at a salary equal to the employee's previous base salary. If the previous base salary exceeds the new salary standard, the employee's base salary may be set higher than associated salary standard but not exceeding their prior base salary.</w:t>
      </w:r>
    </w:p>
    <w:p w14:paraId="40C201F1" w14:textId="68882D41" w:rsidR="0029200F" w:rsidRPr="0071590F" w:rsidRDefault="0071590F" w:rsidP="002605C8">
      <w:pPr>
        <w:spacing w:after="0" w:line="240" w:lineRule="auto"/>
        <w:ind w:firstLine="720"/>
        <w:rPr>
          <w:rFonts w:ascii="Arial" w:hAnsi="Arial" w:cs="Arial"/>
        </w:rPr>
      </w:pPr>
      <w:r w:rsidRPr="0071590F">
        <w:rPr>
          <w:rFonts w:ascii="Arial" w:hAnsi="Arial" w:cs="Arial"/>
        </w:rPr>
        <w:t>(3) A WMS employee who is redeployed to a position with a higher salary standard must receive a salary increase nearest to five percent or up to the minimum of the new salary standard, whichever is greatest, not to exceed the new management band maximum.</w:t>
      </w:r>
    </w:p>
    <w:p w14:paraId="0F5AD7A3" w14:textId="77777777" w:rsidR="0029200F" w:rsidRPr="0029200F" w:rsidRDefault="0029200F" w:rsidP="002605C8">
      <w:pPr>
        <w:spacing w:after="0" w:line="240" w:lineRule="auto"/>
        <w:rPr>
          <w:rFonts w:ascii="Arial" w:eastAsia="Times New Roman" w:hAnsi="Arial" w:cs="Arial"/>
          <w:color w:val="000000"/>
          <w:u w:val="single"/>
        </w:rPr>
      </w:pPr>
    </w:p>
    <w:p w14:paraId="6C12EE52" w14:textId="0695B4E5" w:rsidR="008C2369" w:rsidRDefault="008C2369" w:rsidP="002605C8">
      <w:pPr>
        <w:spacing w:after="0" w:line="240" w:lineRule="auto"/>
        <w:rPr>
          <w:rFonts w:ascii="Arial" w:hAnsi="Arial" w:cs="Arial"/>
          <w:b/>
          <w:bCs/>
          <w:u w:val="single"/>
        </w:rPr>
      </w:pPr>
      <w:r w:rsidRPr="00C61356">
        <w:rPr>
          <w:rFonts w:ascii="Arial" w:hAnsi="Arial" w:cs="Arial"/>
          <w:b/>
          <w:bCs/>
          <w:u w:val="single"/>
        </w:rPr>
        <w:t>AMENDATORY SECTION</w:t>
      </w:r>
    </w:p>
    <w:p w14:paraId="16EB24F8" w14:textId="77777777" w:rsidR="008C2369" w:rsidRDefault="008C2369" w:rsidP="002605C8">
      <w:pPr>
        <w:spacing w:after="0" w:line="240" w:lineRule="auto"/>
        <w:rPr>
          <w:rFonts w:ascii="Arial" w:eastAsia="Times New Roman" w:hAnsi="Arial" w:cs="Arial"/>
        </w:rPr>
      </w:pPr>
    </w:p>
    <w:p w14:paraId="36749978" w14:textId="77777777" w:rsidR="0071590F" w:rsidRDefault="0071590F" w:rsidP="002605C8">
      <w:pPr>
        <w:spacing w:after="0" w:line="240" w:lineRule="auto"/>
        <w:rPr>
          <w:rFonts w:ascii="Arial" w:hAnsi="Arial" w:cs="Arial"/>
        </w:rPr>
      </w:pPr>
      <w:r w:rsidRPr="0071590F">
        <w:rPr>
          <w:rFonts w:ascii="Arial" w:hAnsi="Arial" w:cs="Arial"/>
          <w:b/>
        </w:rPr>
        <w:t>WAC 357-58-225</w:t>
      </w:r>
      <w:r w:rsidRPr="0071590F">
        <w:rPr>
          <w:rFonts w:ascii="Arial" w:hAnsi="Arial" w:cs="Arial"/>
        </w:rPr>
        <w:t xml:space="preserve">  </w:t>
      </w:r>
      <w:r w:rsidRPr="0071590F">
        <w:rPr>
          <w:rFonts w:ascii="Arial" w:hAnsi="Arial" w:cs="Arial"/>
          <w:b/>
        </w:rPr>
        <w:t xml:space="preserve">What return rights must an employer provide to a </w:t>
      </w:r>
      <w:r w:rsidRPr="0071590F">
        <w:rPr>
          <w:rFonts w:ascii="Arial" w:hAnsi="Arial" w:cs="Arial"/>
        </w:rPr>
        <w:t>((</w:t>
      </w:r>
      <w:r w:rsidRPr="0071590F">
        <w:rPr>
          <w:rFonts w:ascii="Arial" w:hAnsi="Arial" w:cs="Arial"/>
          <w:b/>
          <w:strike/>
        </w:rPr>
        <w:t>permanent</w:t>
      </w:r>
      <w:r w:rsidRPr="0071590F">
        <w:rPr>
          <w:rFonts w:ascii="Arial" w:hAnsi="Arial" w:cs="Arial"/>
        </w:rPr>
        <w:t>))</w:t>
      </w:r>
      <w:r w:rsidRPr="0071590F">
        <w:rPr>
          <w:rFonts w:ascii="Arial" w:hAnsi="Arial" w:cs="Arial"/>
          <w:b/>
        </w:rPr>
        <w:t xml:space="preserve"> WMS employee who accepts a nonpermanent appointment to a WGS position?</w:t>
      </w:r>
      <w:r w:rsidRPr="0071590F">
        <w:rPr>
          <w:rFonts w:ascii="Arial" w:hAnsi="Arial" w:cs="Arial"/>
        </w:rPr>
        <w:t xml:space="preserve">  </w:t>
      </w:r>
    </w:p>
    <w:p w14:paraId="63557746" w14:textId="77777777" w:rsidR="0035754F" w:rsidRDefault="0035754F" w:rsidP="002605C8">
      <w:pPr>
        <w:spacing w:after="0" w:line="240" w:lineRule="auto"/>
        <w:rPr>
          <w:rFonts w:ascii="Arial" w:hAnsi="Arial" w:cs="Arial"/>
        </w:rPr>
      </w:pPr>
    </w:p>
    <w:p w14:paraId="101CC3DC" w14:textId="73688280" w:rsidR="0071590F" w:rsidRPr="0071590F" w:rsidRDefault="0071590F" w:rsidP="002605C8">
      <w:pPr>
        <w:spacing w:after="0" w:line="240" w:lineRule="auto"/>
        <w:rPr>
          <w:rFonts w:ascii="Arial" w:hAnsi="Arial" w:cs="Arial"/>
        </w:rPr>
      </w:pPr>
      <w:r w:rsidRPr="0071590F">
        <w:rPr>
          <w:rFonts w:ascii="Arial" w:hAnsi="Arial" w:cs="Arial"/>
        </w:rPr>
        <w:t xml:space="preserve">(1) </w:t>
      </w:r>
      <w:r w:rsidR="0063130D" w:rsidRPr="0063130D">
        <w:rPr>
          <w:rFonts w:ascii="Arial" w:hAnsi="Arial" w:cs="Arial"/>
          <w:highlight w:val="yellow"/>
          <w:u w:val="single"/>
        </w:rPr>
        <w:t xml:space="preserve">For </w:t>
      </w:r>
      <w:r w:rsidRPr="0063130D">
        <w:rPr>
          <w:rFonts w:ascii="Arial" w:hAnsi="Arial" w:cs="Arial"/>
          <w:strike/>
          <w:highlight w:val="yellow"/>
          <w:u w:val="single"/>
        </w:rPr>
        <w:t>N</w:t>
      </w:r>
      <w:r w:rsidR="0063130D">
        <w:rPr>
          <w:rFonts w:ascii="Arial" w:hAnsi="Arial" w:cs="Arial"/>
          <w:strike/>
          <w:u w:val="single"/>
        </w:rPr>
        <w:t xml:space="preserve"> </w:t>
      </w:r>
      <w:r w:rsidR="0063130D">
        <w:rPr>
          <w:rFonts w:ascii="Arial" w:hAnsi="Arial" w:cs="Arial"/>
          <w:u w:val="single"/>
        </w:rPr>
        <w:t>n</w:t>
      </w:r>
      <w:r w:rsidRPr="0071590F">
        <w:rPr>
          <w:rFonts w:ascii="Arial" w:hAnsi="Arial" w:cs="Arial"/>
          <w:u w:val="single"/>
        </w:rPr>
        <w:t xml:space="preserve">onpermanent appointments </w:t>
      </w:r>
      <w:r w:rsidR="0063130D" w:rsidRPr="0063130D">
        <w:rPr>
          <w:rFonts w:ascii="Arial" w:hAnsi="Arial" w:cs="Arial"/>
          <w:highlight w:val="yellow"/>
          <w:u w:val="single"/>
        </w:rPr>
        <w:t>made</w:t>
      </w:r>
      <w:r w:rsidR="0063130D">
        <w:rPr>
          <w:rFonts w:ascii="Arial" w:hAnsi="Arial" w:cs="Arial"/>
          <w:u w:val="single"/>
        </w:rPr>
        <w:t xml:space="preserve"> </w:t>
      </w:r>
      <w:r w:rsidRPr="0071590F">
        <w:rPr>
          <w:rFonts w:ascii="Arial" w:hAnsi="Arial" w:cs="Arial"/>
          <w:u w:val="single"/>
        </w:rPr>
        <w:t>for reasons specified in WAC 357-19-360(1) the following applies:</w:t>
      </w:r>
    </w:p>
    <w:p w14:paraId="3A9295A8" w14:textId="77777777" w:rsidR="0071590F" w:rsidRPr="0071590F" w:rsidRDefault="0071590F" w:rsidP="002605C8">
      <w:pPr>
        <w:spacing w:after="0" w:line="240" w:lineRule="auto"/>
        <w:ind w:firstLine="720"/>
        <w:rPr>
          <w:rFonts w:ascii="Arial" w:hAnsi="Arial" w:cs="Arial"/>
        </w:rPr>
      </w:pPr>
      <w:r w:rsidRPr="0071590F">
        <w:rPr>
          <w:rFonts w:ascii="Arial" w:hAnsi="Arial" w:cs="Arial"/>
          <w:u w:val="single"/>
        </w:rPr>
        <w:t>(a)</w:t>
      </w:r>
      <w:r w:rsidRPr="0071590F">
        <w:rPr>
          <w:rFonts w:ascii="Arial" w:hAnsi="Arial" w:cs="Arial"/>
        </w:rPr>
        <w:t xml:space="preserve"> When a permanent WMS employee has accepted a nonpermanent appointment to a WGS position within the </w:t>
      </w:r>
      <w:r w:rsidRPr="0071590F">
        <w:rPr>
          <w:rFonts w:ascii="Arial" w:hAnsi="Arial" w:cs="Arial"/>
          <w:b/>
        </w:rPr>
        <w:t>same</w:t>
      </w:r>
      <w:r w:rsidRPr="0071590F">
        <w:rPr>
          <w:rFonts w:ascii="Arial" w:hAnsi="Arial" w:cs="Arial"/>
        </w:rPr>
        <w:t xml:space="preserve"> agency and the nonpermanent appointment ends, the agency must at a minimum provide the employee the layoff rights of the employee's permanent WMS position. If returning to a permanent WMS position the employee's salary must not be less than the salary of the previously held permanent WMS position.</w:t>
      </w:r>
    </w:p>
    <w:p w14:paraId="2484137E"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(2)</w:t>
      </w:r>
      <w:r w:rsidRPr="0071590F">
        <w:rPr>
          <w:rFonts w:ascii="Arial" w:hAnsi="Arial" w:cs="Arial"/>
        </w:rPr>
        <w:t xml:space="preserve">)) </w:t>
      </w:r>
      <w:r w:rsidRPr="0071590F">
        <w:rPr>
          <w:rFonts w:ascii="Arial" w:hAnsi="Arial" w:cs="Arial"/>
          <w:u w:val="single"/>
        </w:rPr>
        <w:t>(b)</w:t>
      </w:r>
      <w:r w:rsidRPr="0071590F">
        <w:rPr>
          <w:rFonts w:ascii="Arial" w:hAnsi="Arial" w:cs="Arial"/>
        </w:rPr>
        <w:t xml:space="preserve"> When a permanent WMS employee has accepted a nonpermanent appointment to a WGS position within a </w:t>
      </w:r>
      <w:r w:rsidRPr="0071590F">
        <w:rPr>
          <w:rFonts w:ascii="Arial" w:hAnsi="Arial" w:cs="Arial"/>
          <w:b/>
        </w:rPr>
        <w:t>different</w:t>
      </w:r>
      <w:r w:rsidRPr="0071590F">
        <w:rPr>
          <w:rFonts w:ascii="Arial" w:hAnsi="Arial" w:cs="Arial"/>
        </w:rPr>
        <w:t xml:space="preserve"> agency, the original agency must provide layoff rights as specified in ((</w:t>
      </w:r>
      <w:r w:rsidRPr="0071590F">
        <w:rPr>
          <w:rFonts w:ascii="Arial" w:hAnsi="Arial" w:cs="Arial"/>
          <w:strike/>
        </w:rPr>
        <w:t>subsection (1)</w:t>
      </w:r>
      <w:r w:rsidRPr="0071590F">
        <w:rPr>
          <w:rFonts w:ascii="Arial" w:hAnsi="Arial" w:cs="Arial"/>
        </w:rPr>
        <w:t xml:space="preserve">)) </w:t>
      </w:r>
      <w:r w:rsidRPr="0071590F">
        <w:rPr>
          <w:rFonts w:ascii="Arial" w:hAnsi="Arial" w:cs="Arial"/>
          <w:u w:val="single"/>
        </w:rPr>
        <w:t>(a)</w:t>
      </w:r>
      <w:r w:rsidRPr="0071590F">
        <w:rPr>
          <w:rFonts w:ascii="Arial" w:hAnsi="Arial" w:cs="Arial"/>
        </w:rPr>
        <w:t xml:space="preserve"> of this ((</w:t>
      </w:r>
      <w:r w:rsidRPr="0071590F">
        <w:rPr>
          <w:rFonts w:ascii="Arial" w:hAnsi="Arial" w:cs="Arial"/>
          <w:strike/>
        </w:rPr>
        <w:t>section</w:t>
      </w:r>
      <w:r w:rsidRPr="0071590F">
        <w:rPr>
          <w:rFonts w:ascii="Arial" w:hAnsi="Arial" w:cs="Arial"/>
        </w:rPr>
        <w:t xml:space="preserve">)) </w:t>
      </w:r>
      <w:r w:rsidRPr="0071590F">
        <w:rPr>
          <w:rFonts w:ascii="Arial" w:hAnsi="Arial" w:cs="Arial"/>
          <w:u w:val="single"/>
        </w:rPr>
        <w:t>subsection</w:t>
      </w:r>
      <w:r w:rsidRPr="0071590F">
        <w:rPr>
          <w:rFonts w:ascii="Arial" w:hAnsi="Arial" w:cs="Arial"/>
        </w:rPr>
        <w:t xml:space="preserve"> for six months from the time the employee is appointed. Any return right after six months is negotiable between the employee and agency and must be agreed to prior to the employee accepting the nonpermanent appointment. If the employee does not return on the agreed upon date, the employee can request placement in the general government transition pool per WAC 357-46-095.</w:t>
      </w:r>
    </w:p>
    <w:p w14:paraId="79EC8ADB" w14:textId="77777777" w:rsidR="0071590F" w:rsidRPr="0071590F" w:rsidRDefault="0071590F" w:rsidP="002605C8">
      <w:pPr>
        <w:spacing w:after="0" w:line="240" w:lineRule="auto"/>
        <w:ind w:firstLine="720"/>
        <w:rPr>
          <w:rFonts w:ascii="Arial" w:hAnsi="Arial" w:cs="Arial"/>
        </w:rPr>
      </w:pPr>
      <w:r w:rsidRPr="0071590F">
        <w:rPr>
          <w:rFonts w:ascii="Arial" w:hAnsi="Arial" w:cs="Arial"/>
        </w:rPr>
        <w:t>((</w:t>
      </w:r>
      <w:r w:rsidRPr="0071590F">
        <w:rPr>
          <w:rFonts w:ascii="Arial" w:hAnsi="Arial" w:cs="Arial"/>
          <w:strike/>
        </w:rPr>
        <w:t>(3)</w:t>
      </w:r>
      <w:r w:rsidRPr="0071590F">
        <w:rPr>
          <w:rFonts w:ascii="Arial" w:hAnsi="Arial" w:cs="Arial"/>
        </w:rPr>
        <w:t xml:space="preserve">)) </w:t>
      </w:r>
      <w:r w:rsidRPr="0071590F">
        <w:rPr>
          <w:rFonts w:ascii="Arial" w:hAnsi="Arial" w:cs="Arial"/>
          <w:u w:val="single"/>
        </w:rPr>
        <w:t>(c)</w:t>
      </w:r>
      <w:r w:rsidRPr="0071590F">
        <w:rPr>
          <w:rFonts w:ascii="Arial" w:hAnsi="Arial" w:cs="Arial"/>
        </w:rPr>
        <w:t xml:space="preserve"> In lieu of the rights provided in ((</w:t>
      </w:r>
      <w:r w:rsidRPr="0071590F">
        <w:rPr>
          <w:rFonts w:ascii="Arial" w:hAnsi="Arial" w:cs="Arial"/>
          <w:strike/>
        </w:rPr>
        <w:t>subsection (1) or (2)</w:t>
      </w:r>
      <w:r w:rsidRPr="0071590F">
        <w:rPr>
          <w:rFonts w:ascii="Arial" w:hAnsi="Arial" w:cs="Arial"/>
        </w:rPr>
        <w:t xml:space="preserve">)) </w:t>
      </w:r>
      <w:r w:rsidRPr="0071590F">
        <w:rPr>
          <w:rFonts w:ascii="Arial" w:hAnsi="Arial" w:cs="Arial"/>
          <w:u w:val="single"/>
        </w:rPr>
        <w:t>(a) or (b)</w:t>
      </w:r>
      <w:r w:rsidRPr="0071590F">
        <w:rPr>
          <w:rFonts w:ascii="Arial" w:hAnsi="Arial" w:cs="Arial"/>
        </w:rPr>
        <w:t xml:space="preserve"> of this ((</w:t>
      </w:r>
      <w:r w:rsidRPr="0071590F">
        <w:rPr>
          <w:rFonts w:ascii="Arial" w:hAnsi="Arial" w:cs="Arial"/>
          <w:strike/>
        </w:rPr>
        <w:t>section</w:t>
      </w:r>
      <w:r w:rsidRPr="0071590F">
        <w:rPr>
          <w:rFonts w:ascii="Arial" w:hAnsi="Arial" w:cs="Arial"/>
        </w:rPr>
        <w:t xml:space="preserve">)) </w:t>
      </w:r>
      <w:r w:rsidRPr="0071590F">
        <w:rPr>
          <w:rFonts w:ascii="Arial" w:hAnsi="Arial" w:cs="Arial"/>
          <w:u w:val="single"/>
        </w:rPr>
        <w:t>subsection</w:t>
      </w:r>
      <w:r w:rsidRPr="0071590F">
        <w:rPr>
          <w:rFonts w:ascii="Arial" w:hAnsi="Arial" w:cs="Arial"/>
        </w:rPr>
        <w:t>, the agency and the employee may agree to other terms.</w:t>
      </w:r>
    </w:p>
    <w:p w14:paraId="0297FBB5" w14:textId="77777777" w:rsidR="0071590F" w:rsidRPr="0071590F" w:rsidRDefault="0071590F" w:rsidP="002605C8">
      <w:pPr>
        <w:spacing w:after="0" w:line="240" w:lineRule="auto"/>
        <w:ind w:firstLine="720"/>
        <w:rPr>
          <w:rFonts w:ascii="Arial" w:hAnsi="Arial" w:cs="Arial"/>
        </w:rPr>
      </w:pPr>
      <w:r w:rsidRPr="0071590F">
        <w:rPr>
          <w:rFonts w:ascii="Arial" w:hAnsi="Arial" w:cs="Arial"/>
          <w:u w:val="single"/>
        </w:rPr>
        <w:t>(2) For nonpermanent appointments made for reasons listed in WAC 357-19-360(2), the employee must be returned to the same position held prior to the redeployment at the conclusion of the nonpermanent appointment. Upon return to their previous position, the employee's base salary is set as if the employee had not left the position.</w:t>
      </w:r>
    </w:p>
    <w:p w14:paraId="7FCBBD22" w14:textId="4B3400B1" w:rsidR="0071590F" w:rsidRPr="0071590F" w:rsidRDefault="0071590F" w:rsidP="002605C8">
      <w:pPr>
        <w:spacing w:after="0" w:line="240" w:lineRule="auto"/>
        <w:rPr>
          <w:rFonts w:ascii="Arial" w:hAnsi="Arial" w:cs="Arial"/>
          <w:b/>
          <w:bCs/>
          <w:u w:val="single"/>
        </w:rPr>
      </w:pPr>
      <w:r w:rsidRPr="00EA23B3">
        <w:rPr>
          <w:rFonts w:ascii="Arial" w:hAnsi="Arial" w:cs="Arial"/>
          <w:b/>
          <w:bCs/>
          <w:u w:val="single"/>
        </w:rPr>
        <w:t>AMENDATORY SECTION</w:t>
      </w:r>
    </w:p>
    <w:p w14:paraId="5D413995" w14:textId="77777777" w:rsidR="0071590F" w:rsidRDefault="0071590F" w:rsidP="002605C8">
      <w:pPr>
        <w:spacing w:after="0" w:line="240" w:lineRule="auto"/>
        <w:rPr>
          <w:rFonts w:ascii="Arial" w:hAnsi="Arial" w:cs="Arial"/>
          <w:b/>
        </w:rPr>
      </w:pPr>
      <w:bookmarkStart w:id="28" w:name="_Hlk146180060"/>
    </w:p>
    <w:p w14:paraId="164E11A1" w14:textId="77777777" w:rsidR="0071590F" w:rsidRDefault="0071590F" w:rsidP="002605C8">
      <w:pPr>
        <w:pStyle w:val="Heading3"/>
      </w:pPr>
      <w:r w:rsidRPr="0071590F">
        <w:t>WAC 357-58-226  What happens when a WMS employee who was serving a review period and was appointed to a WGS nonpermanent position returns to ((</w:t>
      </w:r>
      <w:r w:rsidRPr="0071590F">
        <w:rPr>
          <w:strike/>
        </w:rPr>
        <w:t>the same or different</w:t>
      </w:r>
      <w:r w:rsidRPr="0071590F">
        <w:t xml:space="preserve">)) </w:t>
      </w:r>
      <w:r w:rsidRPr="0071590F">
        <w:rPr>
          <w:u w:val="single"/>
        </w:rPr>
        <w:t>a</w:t>
      </w:r>
      <w:r w:rsidRPr="0071590F">
        <w:t xml:space="preserve"> WMS position?  </w:t>
      </w:r>
    </w:p>
    <w:p w14:paraId="0AC87C1F" w14:textId="77777777" w:rsidR="00143279" w:rsidRDefault="00143279" w:rsidP="002605C8">
      <w:pPr>
        <w:spacing w:after="0" w:line="240" w:lineRule="auto"/>
      </w:pPr>
    </w:p>
    <w:p w14:paraId="3E8E6E2A" w14:textId="2A4AE55E" w:rsidR="0071590F" w:rsidRPr="0071590F" w:rsidRDefault="0071590F" w:rsidP="002605C8">
      <w:pPr>
        <w:spacing w:after="0" w:line="240" w:lineRule="auto"/>
        <w:rPr>
          <w:rFonts w:ascii="Arial" w:hAnsi="Arial" w:cs="Arial"/>
        </w:rPr>
      </w:pPr>
      <w:r w:rsidRPr="0071590F">
        <w:rPr>
          <w:rFonts w:ascii="Arial" w:hAnsi="Arial" w:cs="Arial"/>
          <w:u w:val="single"/>
        </w:rPr>
        <w:t>(1)</w:t>
      </w:r>
      <w:r w:rsidRPr="0071590F">
        <w:rPr>
          <w:rFonts w:ascii="Arial" w:hAnsi="Arial" w:cs="Arial"/>
        </w:rPr>
        <w:t xml:space="preserve"> If a WMS employee was serving a review period ((</w:t>
      </w:r>
      <w:r w:rsidRPr="0071590F">
        <w:rPr>
          <w:rFonts w:ascii="Arial" w:hAnsi="Arial" w:cs="Arial"/>
          <w:strike/>
        </w:rPr>
        <w:t>and accepted</w:t>
      </w:r>
      <w:r w:rsidRPr="0071590F">
        <w:rPr>
          <w:rFonts w:ascii="Arial" w:hAnsi="Arial" w:cs="Arial"/>
        </w:rPr>
        <w:t xml:space="preserve">)) </w:t>
      </w:r>
      <w:r w:rsidRPr="0071590F">
        <w:rPr>
          <w:rFonts w:ascii="Arial" w:hAnsi="Arial" w:cs="Arial"/>
          <w:u w:val="single"/>
        </w:rPr>
        <w:t>accepts</w:t>
      </w:r>
      <w:r w:rsidRPr="0071590F">
        <w:rPr>
          <w:rFonts w:ascii="Arial" w:hAnsi="Arial" w:cs="Arial"/>
        </w:rPr>
        <w:t xml:space="preserve"> a nonpermanent appointment </w:t>
      </w:r>
      <w:r w:rsidRPr="0071590F">
        <w:rPr>
          <w:rFonts w:ascii="Arial" w:hAnsi="Arial" w:cs="Arial"/>
          <w:u w:val="single"/>
        </w:rPr>
        <w:t>for reasons specified in WAC 357-19-360(1)</w:t>
      </w:r>
      <w:r w:rsidRPr="0071590F">
        <w:rPr>
          <w:rFonts w:ascii="Arial" w:hAnsi="Arial" w:cs="Arial"/>
        </w:rPr>
        <w:t xml:space="preserve"> to a WGS position and ((</w:t>
      </w:r>
      <w:r w:rsidRPr="0071590F">
        <w:rPr>
          <w:rFonts w:ascii="Arial" w:hAnsi="Arial" w:cs="Arial"/>
          <w:strike/>
        </w:rPr>
        <w:t>returned</w:t>
      </w:r>
      <w:r w:rsidRPr="0071590F">
        <w:rPr>
          <w:rFonts w:ascii="Arial" w:hAnsi="Arial" w:cs="Arial"/>
        </w:rPr>
        <w:t xml:space="preserve">)) </w:t>
      </w:r>
      <w:r w:rsidRPr="0071590F">
        <w:rPr>
          <w:rFonts w:ascii="Arial" w:hAnsi="Arial" w:cs="Arial"/>
          <w:u w:val="single"/>
        </w:rPr>
        <w:t>returns</w:t>
      </w:r>
      <w:r w:rsidRPr="0071590F">
        <w:rPr>
          <w:rFonts w:ascii="Arial" w:hAnsi="Arial" w:cs="Arial"/>
        </w:rPr>
        <w:t xml:space="preserve"> to the same or different WMS position, the employer may allow the prior time served in the WMS review period to count towards the completion of the review period.</w:t>
      </w:r>
    </w:p>
    <w:p w14:paraId="79251972" w14:textId="77777777" w:rsidR="0071590F" w:rsidRPr="0071590F" w:rsidRDefault="0071590F" w:rsidP="002605C8">
      <w:pPr>
        <w:spacing w:after="0" w:line="240" w:lineRule="auto"/>
        <w:ind w:firstLine="720"/>
        <w:rPr>
          <w:rFonts w:ascii="Arial" w:hAnsi="Arial" w:cs="Arial"/>
        </w:rPr>
      </w:pPr>
      <w:r w:rsidRPr="0071590F">
        <w:rPr>
          <w:rFonts w:ascii="Arial" w:hAnsi="Arial" w:cs="Arial"/>
          <w:u w:val="single"/>
        </w:rPr>
        <w:t>(2) If a WMS employee who was serving a review period is redeployed into a WGS nonpermanent appointment in accordance with WAC 357-19-360(2), the employer must return the employee to the same position held prior to the redeployment at the conclusion of the redeployment. The employer must count time worked in the nonpermanent appointment towards the completion of the review period for the permanent position.</w:t>
      </w:r>
    </w:p>
    <w:p w14:paraId="2A701A55" w14:textId="77777777" w:rsidR="0071590F" w:rsidRDefault="0071590F" w:rsidP="002605C8">
      <w:pPr>
        <w:spacing w:after="0" w:line="240" w:lineRule="auto"/>
        <w:rPr>
          <w:rFonts w:ascii="Arial" w:hAnsi="Arial" w:cs="Arial"/>
          <w:b/>
          <w:bCs/>
          <w:u w:val="single"/>
        </w:rPr>
      </w:pPr>
    </w:p>
    <w:p w14:paraId="55F5F970" w14:textId="0AE5BC29" w:rsidR="008C2369" w:rsidRDefault="008C2369" w:rsidP="002605C8">
      <w:pPr>
        <w:spacing w:after="0" w:line="240" w:lineRule="auto"/>
        <w:rPr>
          <w:rFonts w:ascii="Arial" w:hAnsi="Arial" w:cs="Arial"/>
          <w:b/>
          <w:bCs/>
          <w:u w:val="single"/>
        </w:rPr>
      </w:pPr>
      <w:r w:rsidRPr="00EA23B3">
        <w:rPr>
          <w:rFonts w:ascii="Arial" w:hAnsi="Arial" w:cs="Arial"/>
          <w:b/>
          <w:bCs/>
          <w:u w:val="single"/>
        </w:rPr>
        <w:lastRenderedPageBreak/>
        <w:t>AMENDATORY SECTION</w:t>
      </w:r>
    </w:p>
    <w:p w14:paraId="6A820C4C" w14:textId="77777777" w:rsidR="00EA2455" w:rsidRDefault="00EA2455" w:rsidP="002605C8">
      <w:pPr>
        <w:spacing w:after="0" w:line="240" w:lineRule="auto"/>
        <w:rPr>
          <w:rFonts w:ascii="Arial" w:eastAsia="Times New Roman" w:hAnsi="Arial" w:cs="Arial"/>
        </w:rPr>
      </w:pPr>
    </w:p>
    <w:p w14:paraId="3CA213B0" w14:textId="77777777" w:rsidR="00143279" w:rsidRDefault="00143279" w:rsidP="002605C8">
      <w:pPr>
        <w:spacing w:after="0" w:line="240" w:lineRule="auto"/>
        <w:rPr>
          <w:rFonts w:ascii="Arial" w:hAnsi="Arial" w:cs="Arial"/>
        </w:rPr>
      </w:pPr>
      <w:r w:rsidRPr="00143279">
        <w:rPr>
          <w:rFonts w:ascii="Arial" w:hAnsi="Arial" w:cs="Arial"/>
          <w:b/>
        </w:rPr>
        <w:t>WAC 357-58-265</w:t>
      </w:r>
      <w:r w:rsidRPr="00143279">
        <w:rPr>
          <w:rFonts w:ascii="Arial" w:hAnsi="Arial" w:cs="Arial"/>
        </w:rPr>
        <w:t xml:space="preserve">  </w:t>
      </w:r>
      <w:r w:rsidRPr="00143279">
        <w:rPr>
          <w:rFonts w:ascii="Arial" w:hAnsi="Arial" w:cs="Arial"/>
          <w:b/>
        </w:rPr>
        <w:t>When may an agency make an acting WMS appointment and what actions are required?</w:t>
      </w:r>
      <w:r w:rsidRPr="00143279">
        <w:rPr>
          <w:rFonts w:ascii="Arial" w:hAnsi="Arial" w:cs="Arial"/>
        </w:rPr>
        <w:t xml:space="preserve">  </w:t>
      </w:r>
    </w:p>
    <w:p w14:paraId="4E7618EE" w14:textId="77777777" w:rsidR="0035754F" w:rsidRDefault="0035754F" w:rsidP="002605C8">
      <w:pPr>
        <w:spacing w:after="0" w:line="240" w:lineRule="auto"/>
        <w:rPr>
          <w:rFonts w:ascii="Arial" w:hAnsi="Arial" w:cs="Arial"/>
        </w:rPr>
      </w:pPr>
    </w:p>
    <w:p w14:paraId="6E03BF65" w14:textId="102A2A36" w:rsidR="00143279" w:rsidRPr="00143279" w:rsidRDefault="00143279" w:rsidP="002605C8">
      <w:pPr>
        <w:spacing w:after="0" w:line="240" w:lineRule="auto"/>
        <w:rPr>
          <w:rFonts w:ascii="Arial" w:hAnsi="Arial" w:cs="Arial"/>
        </w:rPr>
      </w:pPr>
      <w:r w:rsidRPr="00143279">
        <w:rPr>
          <w:rFonts w:ascii="Arial" w:hAnsi="Arial" w:cs="Arial"/>
        </w:rPr>
        <w:t>((</w:t>
      </w:r>
      <w:r w:rsidRPr="00143279">
        <w:rPr>
          <w:rFonts w:ascii="Arial" w:hAnsi="Arial" w:cs="Arial"/>
          <w:strike/>
        </w:rPr>
        <w:t>When necessary to meet organizational needs,</w:t>
      </w:r>
      <w:r w:rsidRPr="00143279">
        <w:rPr>
          <w:rFonts w:ascii="Arial" w:hAnsi="Arial" w:cs="Arial"/>
        </w:rPr>
        <w:t xml:space="preserve">)) </w:t>
      </w:r>
      <w:r w:rsidRPr="00143279">
        <w:rPr>
          <w:rFonts w:ascii="Arial" w:hAnsi="Arial" w:cs="Arial"/>
          <w:u w:val="single"/>
        </w:rPr>
        <w:t>(1) A</w:t>
      </w:r>
      <w:r w:rsidRPr="00143279">
        <w:rPr>
          <w:rFonts w:ascii="Arial" w:hAnsi="Arial" w:cs="Arial"/>
        </w:rPr>
        <w:t>n agency may make nonpermanent appointments in WMS((</w:t>
      </w:r>
      <w:r w:rsidRPr="00143279">
        <w:rPr>
          <w:rFonts w:ascii="Arial" w:hAnsi="Arial" w:cs="Arial"/>
          <w:strike/>
        </w:rPr>
        <w:t>. These appointments</w:t>
      </w:r>
      <w:r w:rsidRPr="00143279">
        <w:rPr>
          <w:rFonts w:ascii="Arial" w:hAnsi="Arial" w:cs="Arial"/>
        </w:rPr>
        <w:t xml:space="preserve">)) </w:t>
      </w:r>
      <w:r w:rsidRPr="00143279">
        <w:rPr>
          <w:rFonts w:ascii="Arial" w:hAnsi="Arial" w:cs="Arial"/>
          <w:u w:val="single"/>
        </w:rPr>
        <w:t>which</w:t>
      </w:r>
      <w:r w:rsidRPr="00143279">
        <w:rPr>
          <w:rFonts w:ascii="Arial" w:hAnsi="Arial" w:cs="Arial"/>
        </w:rPr>
        <w:t xml:space="preserve"> are called acting appointments. </w:t>
      </w:r>
      <w:r w:rsidRPr="00143279">
        <w:rPr>
          <w:rFonts w:ascii="Arial" w:hAnsi="Arial" w:cs="Arial"/>
          <w:u w:val="single"/>
        </w:rPr>
        <w:t>Acting WMS appointments can be made when any of the following conditions exist:</w:t>
      </w:r>
    </w:p>
    <w:p w14:paraId="20D26C58" w14:textId="77777777" w:rsidR="00143279" w:rsidRPr="00143279" w:rsidRDefault="00143279" w:rsidP="002605C8">
      <w:pPr>
        <w:spacing w:after="0" w:line="240" w:lineRule="auto"/>
        <w:ind w:firstLine="720"/>
        <w:rPr>
          <w:rFonts w:ascii="Arial" w:hAnsi="Arial" w:cs="Arial"/>
        </w:rPr>
      </w:pPr>
      <w:r w:rsidRPr="00143279">
        <w:rPr>
          <w:rFonts w:ascii="Arial" w:hAnsi="Arial" w:cs="Arial"/>
          <w:u w:val="single"/>
        </w:rPr>
        <w:t>(a) When necessary to meet organization needs; or</w:t>
      </w:r>
    </w:p>
    <w:p w14:paraId="4393401D" w14:textId="77777777" w:rsidR="00143279" w:rsidRPr="00143279" w:rsidRDefault="00143279" w:rsidP="002605C8">
      <w:pPr>
        <w:spacing w:after="0" w:line="240" w:lineRule="auto"/>
        <w:ind w:firstLine="720"/>
        <w:rPr>
          <w:rFonts w:ascii="Arial" w:hAnsi="Arial" w:cs="Arial"/>
        </w:rPr>
      </w:pPr>
      <w:r w:rsidRPr="00143279">
        <w:rPr>
          <w:rFonts w:ascii="Arial" w:hAnsi="Arial" w:cs="Arial"/>
          <w:u w:val="single"/>
        </w:rPr>
        <w:t>(b) When approval has been granted by the director to redeploy an employee in accordance with WAC 357-04-124.</w:t>
      </w:r>
    </w:p>
    <w:p w14:paraId="030F71B4" w14:textId="77777777" w:rsidR="00143279" w:rsidRPr="00143279" w:rsidRDefault="00143279" w:rsidP="002605C8">
      <w:pPr>
        <w:spacing w:after="0" w:line="240" w:lineRule="auto"/>
        <w:ind w:firstLine="720"/>
        <w:rPr>
          <w:rFonts w:ascii="Arial" w:hAnsi="Arial" w:cs="Arial"/>
        </w:rPr>
      </w:pPr>
      <w:r w:rsidRPr="00143279">
        <w:rPr>
          <w:rFonts w:ascii="Arial" w:hAnsi="Arial" w:cs="Arial"/>
          <w:u w:val="single"/>
        </w:rPr>
        <w:t>(2)</w:t>
      </w:r>
      <w:r w:rsidRPr="00143279">
        <w:rPr>
          <w:rFonts w:ascii="Arial" w:hAnsi="Arial" w:cs="Arial"/>
        </w:rPr>
        <w:t xml:space="preserve"> Prior to the acting appointment, the appointing authority must communicate in writing to the employee the anticipated length, intent, salary, and other conditions of the appointment.</w:t>
      </w:r>
    </w:p>
    <w:p w14:paraId="49B03C19" w14:textId="77777777" w:rsidR="00C71738" w:rsidRPr="001A4694" w:rsidRDefault="00C71738" w:rsidP="002605C8">
      <w:pPr>
        <w:spacing w:after="0" w:line="240" w:lineRule="auto"/>
        <w:rPr>
          <w:rFonts w:ascii="Arial" w:hAnsi="Arial" w:cs="Arial"/>
          <w:b/>
          <w:bCs/>
          <w:u w:val="single"/>
        </w:rPr>
      </w:pPr>
    </w:p>
    <w:p w14:paraId="74A27AB8" w14:textId="7B8A483F" w:rsidR="00306FEB" w:rsidRDefault="008C2369" w:rsidP="002605C8">
      <w:pPr>
        <w:spacing w:after="0" w:line="240" w:lineRule="auto"/>
        <w:rPr>
          <w:rFonts w:ascii="Arial" w:hAnsi="Arial" w:cs="Arial"/>
          <w:b/>
          <w:bCs/>
          <w:u w:val="single"/>
        </w:rPr>
      </w:pPr>
      <w:r w:rsidRPr="001A4694">
        <w:rPr>
          <w:rFonts w:ascii="Arial" w:hAnsi="Arial" w:cs="Arial"/>
          <w:b/>
          <w:bCs/>
          <w:u w:val="single"/>
        </w:rPr>
        <w:t>AMENDATORY SECTION</w:t>
      </w:r>
      <w:bookmarkEnd w:id="28"/>
    </w:p>
    <w:p w14:paraId="058DB685" w14:textId="77777777" w:rsidR="004C789D" w:rsidRDefault="004C789D" w:rsidP="002605C8">
      <w:pPr>
        <w:spacing w:after="0" w:line="240" w:lineRule="auto"/>
        <w:rPr>
          <w:rStyle w:val="Heading3Char"/>
          <w:rFonts w:eastAsiaTheme="minorHAnsi"/>
        </w:rPr>
      </w:pPr>
    </w:p>
    <w:p w14:paraId="61960995" w14:textId="77777777" w:rsidR="0035754F" w:rsidRDefault="00143279" w:rsidP="002605C8">
      <w:pPr>
        <w:spacing w:after="0" w:line="240" w:lineRule="auto"/>
        <w:rPr>
          <w:rFonts w:ascii="Arial" w:hAnsi="Arial" w:cs="Arial"/>
        </w:rPr>
      </w:pPr>
      <w:r w:rsidRPr="00143279">
        <w:rPr>
          <w:rFonts w:ascii="Arial" w:hAnsi="Arial" w:cs="Arial"/>
          <w:b/>
        </w:rPr>
        <w:t>WAC 357-58-270</w:t>
      </w:r>
      <w:r w:rsidRPr="00143279">
        <w:rPr>
          <w:rFonts w:ascii="Arial" w:hAnsi="Arial" w:cs="Arial"/>
        </w:rPr>
        <w:t xml:space="preserve">  </w:t>
      </w:r>
      <w:r w:rsidRPr="00143279">
        <w:rPr>
          <w:rFonts w:ascii="Arial" w:hAnsi="Arial" w:cs="Arial"/>
          <w:b/>
        </w:rPr>
        <w:t>Does time in an acting appointment count as time in the review period?</w:t>
      </w:r>
      <w:r w:rsidRPr="00143279">
        <w:rPr>
          <w:rFonts w:ascii="Arial" w:hAnsi="Arial" w:cs="Arial"/>
        </w:rPr>
        <w:t xml:space="preserve"> </w:t>
      </w:r>
    </w:p>
    <w:p w14:paraId="4A16A98F" w14:textId="23A73B2E" w:rsidR="00143279" w:rsidRDefault="00143279" w:rsidP="002605C8">
      <w:pPr>
        <w:spacing w:after="0" w:line="240" w:lineRule="auto"/>
        <w:rPr>
          <w:rFonts w:ascii="Arial" w:hAnsi="Arial" w:cs="Arial"/>
        </w:rPr>
      </w:pPr>
      <w:r w:rsidRPr="00143279">
        <w:rPr>
          <w:rFonts w:ascii="Arial" w:hAnsi="Arial" w:cs="Arial"/>
        </w:rPr>
        <w:t xml:space="preserve"> </w:t>
      </w:r>
    </w:p>
    <w:p w14:paraId="5A2B300F" w14:textId="669A575E" w:rsidR="00143279" w:rsidRPr="00143279" w:rsidRDefault="00143279" w:rsidP="002605C8">
      <w:pPr>
        <w:spacing w:after="0" w:line="240" w:lineRule="auto"/>
        <w:rPr>
          <w:rFonts w:ascii="Arial" w:hAnsi="Arial" w:cs="Arial"/>
        </w:rPr>
      </w:pPr>
      <w:r w:rsidRPr="00143279">
        <w:rPr>
          <w:rFonts w:ascii="Arial" w:hAnsi="Arial" w:cs="Arial"/>
          <w:u w:val="single"/>
        </w:rPr>
        <w:t>(1)</w:t>
      </w:r>
      <w:r w:rsidRPr="00143279">
        <w:rPr>
          <w:rFonts w:ascii="Arial" w:hAnsi="Arial" w:cs="Arial"/>
        </w:rPr>
        <w:t xml:space="preserve"> When an individual who is in an acting WMS appointment </w:t>
      </w:r>
      <w:r w:rsidRPr="00143279">
        <w:rPr>
          <w:rFonts w:ascii="Arial" w:hAnsi="Arial" w:cs="Arial"/>
          <w:u w:val="single"/>
        </w:rPr>
        <w:t>for reasons specified in WAC 357-58-265 (1)(a)</w:t>
      </w:r>
      <w:r w:rsidRPr="00143279">
        <w:rPr>
          <w:rFonts w:ascii="Arial" w:hAnsi="Arial" w:cs="Arial"/>
        </w:rPr>
        <w:t xml:space="preserve"> is subsequently appointed to a permanent WMS position, time spent in the acting appointment may count towards the review period for the permanent WMS position at the discretion of the appointing authority.</w:t>
      </w:r>
    </w:p>
    <w:p w14:paraId="45DF96C6" w14:textId="67D04A97" w:rsidR="00143279" w:rsidRPr="00143279" w:rsidRDefault="00143279" w:rsidP="002605C8">
      <w:pPr>
        <w:spacing w:after="0" w:line="240" w:lineRule="auto"/>
        <w:ind w:firstLine="720"/>
        <w:rPr>
          <w:rFonts w:ascii="Arial" w:hAnsi="Arial" w:cs="Arial"/>
        </w:rPr>
      </w:pPr>
      <w:r w:rsidRPr="00143279">
        <w:rPr>
          <w:rFonts w:ascii="Arial" w:hAnsi="Arial" w:cs="Arial"/>
          <w:u w:val="single"/>
        </w:rPr>
        <w:t xml:space="preserve">(2) When an individual who is in an acting WMS appointment for reasons specified in WAC 357-58-265 (1)(b) is subsequently appointed to </w:t>
      </w:r>
      <w:r w:rsidRPr="0063130D">
        <w:rPr>
          <w:rFonts w:ascii="Arial" w:hAnsi="Arial" w:cs="Arial"/>
          <w:strike/>
          <w:highlight w:val="yellow"/>
          <w:u w:val="single"/>
        </w:rPr>
        <w:t xml:space="preserve">a </w:t>
      </w:r>
      <w:r w:rsidR="0063130D" w:rsidRPr="0063130D">
        <w:rPr>
          <w:rFonts w:ascii="Arial" w:hAnsi="Arial" w:cs="Arial"/>
          <w:highlight w:val="yellow"/>
          <w:u w:val="single"/>
        </w:rPr>
        <w:t>the</w:t>
      </w:r>
      <w:r w:rsidR="0063130D">
        <w:rPr>
          <w:rFonts w:ascii="Arial" w:hAnsi="Arial" w:cs="Arial"/>
          <w:u w:val="single"/>
        </w:rPr>
        <w:t xml:space="preserve"> </w:t>
      </w:r>
      <w:r w:rsidRPr="00143279">
        <w:rPr>
          <w:rFonts w:ascii="Arial" w:hAnsi="Arial" w:cs="Arial"/>
          <w:u w:val="single"/>
        </w:rPr>
        <w:t>same or similar permanent WMS position, time spent in the acting appointment must count towards the review period for the permanent WMS position.</w:t>
      </w:r>
    </w:p>
    <w:p w14:paraId="437BFDF8" w14:textId="77777777" w:rsidR="00306FEB" w:rsidRPr="00306FEB" w:rsidRDefault="00306FEB" w:rsidP="002605C8">
      <w:pPr>
        <w:spacing w:after="0" w:line="240" w:lineRule="auto"/>
        <w:rPr>
          <w:rFonts w:ascii="Arial" w:hAnsi="Arial" w:cs="Arial"/>
        </w:rPr>
      </w:pPr>
    </w:p>
    <w:p w14:paraId="2F0A9F38" w14:textId="103ABEA5" w:rsidR="008C2369" w:rsidRPr="00306FEB" w:rsidRDefault="008C2369" w:rsidP="002605C8">
      <w:pPr>
        <w:spacing w:after="0" w:line="240" w:lineRule="auto"/>
        <w:rPr>
          <w:rFonts w:ascii="Arial" w:hAnsi="Arial" w:cs="Arial"/>
          <w:b/>
          <w:bCs/>
          <w:u w:val="single"/>
        </w:rPr>
      </w:pPr>
      <w:r w:rsidRPr="00322949">
        <w:rPr>
          <w:rFonts w:ascii="Arial" w:hAnsi="Arial" w:cs="Arial"/>
          <w:b/>
          <w:bCs/>
          <w:u w:val="single"/>
        </w:rPr>
        <w:t>AMENDATORY SECTION</w:t>
      </w:r>
      <w:bookmarkEnd w:id="13"/>
    </w:p>
    <w:bookmarkEnd w:id="14"/>
    <w:p w14:paraId="37A26199" w14:textId="77777777" w:rsidR="00C71738" w:rsidRDefault="00C71738" w:rsidP="002605C8">
      <w:pPr>
        <w:spacing w:after="0" w:line="240" w:lineRule="auto"/>
        <w:rPr>
          <w:rFonts w:ascii="Arial" w:hAnsi="Arial" w:cs="Arial"/>
          <w:b/>
          <w:bCs/>
          <w:u w:val="single"/>
        </w:rPr>
      </w:pPr>
    </w:p>
    <w:p w14:paraId="7F95B1EB" w14:textId="77777777" w:rsidR="00143279" w:rsidRDefault="00143279" w:rsidP="002605C8">
      <w:pPr>
        <w:spacing w:after="0" w:line="240" w:lineRule="auto"/>
        <w:rPr>
          <w:rFonts w:ascii="Arial" w:hAnsi="Arial" w:cs="Arial"/>
        </w:rPr>
      </w:pPr>
      <w:r w:rsidRPr="00143279">
        <w:rPr>
          <w:rFonts w:ascii="Arial" w:hAnsi="Arial" w:cs="Arial"/>
          <w:b/>
        </w:rPr>
        <w:t>WAC 357-58-275</w:t>
      </w:r>
      <w:r w:rsidRPr="00143279">
        <w:rPr>
          <w:rFonts w:ascii="Arial" w:hAnsi="Arial" w:cs="Arial"/>
        </w:rPr>
        <w:t xml:space="preserve">  </w:t>
      </w:r>
      <w:r w:rsidRPr="00143279">
        <w:rPr>
          <w:rFonts w:ascii="Arial" w:hAnsi="Arial" w:cs="Arial"/>
          <w:b/>
        </w:rPr>
        <w:t xml:space="preserve">May a </w:t>
      </w:r>
      <w:r w:rsidRPr="00143279">
        <w:rPr>
          <w:rFonts w:ascii="Arial" w:hAnsi="Arial" w:cs="Arial"/>
        </w:rPr>
        <w:t>((</w:t>
      </w:r>
      <w:r w:rsidRPr="00143279">
        <w:rPr>
          <w:rFonts w:ascii="Arial" w:hAnsi="Arial" w:cs="Arial"/>
          <w:b/>
          <w:strike/>
        </w:rPr>
        <w:t>permanent</w:t>
      </w:r>
      <w:r w:rsidRPr="00143279">
        <w:rPr>
          <w:rFonts w:ascii="Arial" w:hAnsi="Arial" w:cs="Arial"/>
        </w:rPr>
        <w:t>))</w:t>
      </w:r>
      <w:r w:rsidRPr="00143279">
        <w:rPr>
          <w:rFonts w:ascii="Arial" w:hAnsi="Arial" w:cs="Arial"/>
          <w:b/>
        </w:rPr>
        <w:t xml:space="preserve"> WMS employee accept an acting WMS appointment and what are the employee's return rights at the conclusion of the acting appointment?</w:t>
      </w:r>
      <w:r w:rsidRPr="00143279">
        <w:rPr>
          <w:rFonts w:ascii="Arial" w:hAnsi="Arial" w:cs="Arial"/>
        </w:rPr>
        <w:t xml:space="preserve">  </w:t>
      </w:r>
    </w:p>
    <w:p w14:paraId="38110AD2" w14:textId="77777777" w:rsidR="00143279" w:rsidRDefault="00143279" w:rsidP="002605C8">
      <w:pPr>
        <w:spacing w:after="0" w:line="240" w:lineRule="auto"/>
        <w:rPr>
          <w:rFonts w:ascii="Arial" w:hAnsi="Arial" w:cs="Arial"/>
          <w:u w:val="single"/>
        </w:rPr>
      </w:pPr>
    </w:p>
    <w:p w14:paraId="7BD0F499" w14:textId="35F5F6FD" w:rsidR="00143279" w:rsidRPr="00143279" w:rsidRDefault="00143279" w:rsidP="002605C8">
      <w:pPr>
        <w:spacing w:after="0" w:line="240" w:lineRule="auto"/>
        <w:rPr>
          <w:rFonts w:ascii="Arial" w:hAnsi="Arial" w:cs="Arial"/>
        </w:rPr>
      </w:pPr>
      <w:r w:rsidRPr="00143279">
        <w:rPr>
          <w:rFonts w:ascii="Arial" w:hAnsi="Arial" w:cs="Arial"/>
          <w:u w:val="single"/>
        </w:rPr>
        <w:t>(1)</w:t>
      </w:r>
      <w:r w:rsidRPr="00143279">
        <w:rPr>
          <w:rFonts w:ascii="Arial" w:hAnsi="Arial" w:cs="Arial"/>
        </w:rPr>
        <w:t xml:space="preserve"> Permanent WMS employees may accept acting appointments to WMS positions </w:t>
      </w:r>
      <w:r w:rsidRPr="00143279">
        <w:rPr>
          <w:rFonts w:ascii="Arial" w:hAnsi="Arial" w:cs="Arial"/>
          <w:u w:val="single"/>
        </w:rPr>
        <w:t>for reasons specified in WAC 357-58-265 (1)(a)</w:t>
      </w:r>
      <w:r w:rsidRPr="00143279">
        <w:rPr>
          <w:rFonts w:ascii="Arial" w:hAnsi="Arial" w:cs="Arial"/>
        </w:rPr>
        <w:t>.</w:t>
      </w:r>
    </w:p>
    <w:p w14:paraId="1A449C21" w14:textId="77777777" w:rsidR="00143279" w:rsidRPr="00143279" w:rsidRDefault="00143279" w:rsidP="002605C8">
      <w:pPr>
        <w:spacing w:after="0" w:line="240" w:lineRule="auto"/>
        <w:ind w:firstLine="720"/>
        <w:rPr>
          <w:rFonts w:ascii="Arial" w:hAnsi="Arial" w:cs="Arial"/>
        </w:rPr>
      </w:pPr>
      <w:r w:rsidRPr="00143279">
        <w:rPr>
          <w:rFonts w:ascii="Arial" w:hAnsi="Arial" w:cs="Arial"/>
        </w:rPr>
        <w:t>((</w:t>
      </w:r>
      <w:r w:rsidRPr="00143279">
        <w:rPr>
          <w:rFonts w:ascii="Arial" w:hAnsi="Arial" w:cs="Arial"/>
          <w:strike/>
        </w:rPr>
        <w:t>(1)</w:t>
      </w:r>
      <w:r w:rsidRPr="00143279">
        <w:rPr>
          <w:rFonts w:ascii="Arial" w:hAnsi="Arial" w:cs="Arial"/>
        </w:rPr>
        <w:t xml:space="preserve">)) </w:t>
      </w:r>
      <w:r w:rsidRPr="00143279">
        <w:rPr>
          <w:rFonts w:ascii="Arial" w:hAnsi="Arial" w:cs="Arial"/>
          <w:u w:val="single"/>
        </w:rPr>
        <w:t>(a)</w:t>
      </w:r>
      <w:r w:rsidRPr="00143279">
        <w:rPr>
          <w:rFonts w:ascii="Arial" w:hAnsi="Arial" w:cs="Arial"/>
        </w:rPr>
        <w:t xml:space="preserve"> When a permanent WMS employee has accepted an acting appointment within the </w:t>
      </w:r>
      <w:r w:rsidRPr="00143279">
        <w:rPr>
          <w:rFonts w:ascii="Arial" w:hAnsi="Arial" w:cs="Arial"/>
          <w:b/>
        </w:rPr>
        <w:t>same</w:t>
      </w:r>
      <w:r w:rsidRPr="00143279">
        <w:rPr>
          <w:rFonts w:ascii="Arial" w:hAnsi="Arial" w:cs="Arial"/>
        </w:rPr>
        <w:t xml:space="preserve"> agency and the acting appointment ends the following applies:</w:t>
      </w:r>
    </w:p>
    <w:p w14:paraId="55264BEB" w14:textId="77777777" w:rsidR="00143279" w:rsidRPr="00143279" w:rsidRDefault="00143279" w:rsidP="002605C8">
      <w:pPr>
        <w:spacing w:after="0" w:line="240" w:lineRule="auto"/>
        <w:ind w:firstLine="720"/>
        <w:rPr>
          <w:rFonts w:ascii="Arial" w:hAnsi="Arial" w:cs="Arial"/>
        </w:rPr>
      </w:pPr>
      <w:r w:rsidRPr="00143279">
        <w:rPr>
          <w:rFonts w:ascii="Arial" w:hAnsi="Arial" w:cs="Arial"/>
        </w:rPr>
        <w:t>((</w:t>
      </w:r>
      <w:r w:rsidRPr="00143279">
        <w:rPr>
          <w:rFonts w:ascii="Arial" w:hAnsi="Arial" w:cs="Arial"/>
          <w:strike/>
        </w:rPr>
        <w:t>(a)</w:t>
      </w:r>
      <w:r w:rsidRPr="00143279">
        <w:rPr>
          <w:rFonts w:ascii="Arial" w:hAnsi="Arial" w:cs="Arial"/>
        </w:rPr>
        <w:t xml:space="preserve">)) </w:t>
      </w:r>
      <w:r w:rsidRPr="00143279">
        <w:rPr>
          <w:rFonts w:ascii="Arial" w:hAnsi="Arial" w:cs="Arial"/>
          <w:u w:val="single"/>
        </w:rPr>
        <w:t>(i)</w:t>
      </w:r>
      <w:r w:rsidRPr="00143279">
        <w:rPr>
          <w:rFonts w:ascii="Arial" w:hAnsi="Arial" w:cs="Arial"/>
        </w:rPr>
        <w:t xml:space="preserve"> The agency may agree to return the employee to a permanent WMS position. If returning to a permanent WMS position, the employee's salary must not be less than the salary of the previously held permanent WMS position.</w:t>
      </w:r>
    </w:p>
    <w:p w14:paraId="393B5D79" w14:textId="77777777" w:rsidR="00143279" w:rsidRPr="00143279" w:rsidRDefault="00143279" w:rsidP="002605C8">
      <w:pPr>
        <w:spacing w:after="0" w:line="240" w:lineRule="auto"/>
        <w:ind w:firstLine="720"/>
        <w:rPr>
          <w:rFonts w:ascii="Arial" w:hAnsi="Arial" w:cs="Arial"/>
        </w:rPr>
      </w:pPr>
      <w:r w:rsidRPr="00143279">
        <w:rPr>
          <w:rFonts w:ascii="Arial" w:hAnsi="Arial" w:cs="Arial"/>
        </w:rPr>
        <w:t>((</w:t>
      </w:r>
      <w:r w:rsidRPr="00143279">
        <w:rPr>
          <w:rFonts w:ascii="Arial" w:hAnsi="Arial" w:cs="Arial"/>
          <w:strike/>
        </w:rPr>
        <w:t>(b)</w:t>
      </w:r>
      <w:r w:rsidRPr="00143279">
        <w:rPr>
          <w:rFonts w:ascii="Arial" w:hAnsi="Arial" w:cs="Arial"/>
        </w:rPr>
        <w:t xml:space="preserve">)) </w:t>
      </w:r>
      <w:r w:rsidRPr="00143279">
        <w:rPr>
          <w:rFonts w:ascii="Arial" w:hAnsi="Arial" w:cs="Arial"/>
          <w:u w:val="single"/>
        </w:rPr>
        <w:t>(ii)</w:t>
      </w:r>
      <w:r w:rsidRPr="00143279">
        <w:rPr>
          <w:rFonts w:ascii="Arial" w:hAnsi="Arial" w:cs="Arial"/>
        </w:rPr>
        <w:t xml:space="preserve"> The agency at a minimum provide the employee the layoff rights of the employee's permanent WMS position in accordance with WAC 357-58-465.</w:t>
      </w:r>
    </w:p>
    <w:p w14:paraId="357DC266" w14:textId="77777777" w:rsidR="00143279" w:rsidRPr="00143279" w:rsidRDefault="00143279" w:rsidP="002605C8">
      <w:pPr>
        <w:spacing w:after="0" w:line="240" w:lineRule="auto"/>
        <w:ind w:firstLine="720"/>
        <w:rPr>
          <w:rFonts w:ascii="Arial" w:hAnsi="Arial" w:cs="Arial"/>
        </w:rPr>
      </w:pPr>
      <w:r w:rsidRPr="00143279">
        <w:rPr>
          <w:rFonts w:ascii="Arial" w:hAnsi="Arial" w:cs="Arial"/>
        </w:rPr>
        <w:t>((</w:t>
      </w:r>
      <w:r w:rsidRPr="00143279">
        <w:rPr>
          <w:rFonts w:ascii="Arial" w:hAnsi="Arial" w:cs="Arial"/>
          <w:strike/>
        </w:rPr>
        <w:t>(2)</w:t>
      </w:r>
      <w:r w:rsidRPr="00143279">
        <w:rPr>
          <w:rFonts w:ascii="Arial" w:hAnsi="Arial" w:cs="Arial"/>
        </w:rPr>
        <w:t xml:space="preserve">)) </w:t>
      </w:r>
      <w:r w:rsidRPr="00143279">
        <w:rPr>
          <w:rFonts w:ascii="Arial" w:hAnsi="Arial" w:cs="Arial"/>
          <w:u w:val="single"/>
        </w:rPr>
        <w:t>(b)</w:t>
      </w:r>
      <w:r w:rsidRPr="00143279">
        <w:rPr>
          <w:rFonts w:ascii="Arial" w:hAnsi="Arial" w:cs="Arial"/>
        </w:rPr>
        <w:t xml:space="preserve"> When a permanent WMS employee has accepted an acting appointment within a </w:t>
      </w:r>
      <w:r w:rsidRPr="00143279">
        <w:rPr>
          <w:rFonts w:ascii="Arial" w:hAnsi="Arial" w:cs="Arial"/>
          <w:b/>
        </w:rPr>
        <w:t>different</w:t>
      </w:r>
      <w:r w:rsidRPr="00143279">
        <w:rPr>
          <w:rFonts w:ascii="Arial" w:hAnsi="Arial" w:cs="Arial"/>
        </w:rPr>
        <w:t xml:space="preserve"> agency, the original agency must provide layoff rights as specified in ((</w:t>
      </w:r>
      <w:r w:rsidRPr="00143279">
        <w:rPr>
          <w:rFonts w:ascii="Arial" w:hAnsi="Arial" w:cs="Arial"/>
          <w:strike/>
        </w:rPr>
        <w:t>subsection (1)</w:t>
      </w:r>
      <w:r w:rsidRPr="00143279">
        <w:rPr>
          <w:rFonts w:ascii="Arial" w:hAnsi="Arial" w:cs="Arial"/>
        </w:rPr>
        <w:t xml:space="preserve">)) </w:t>
      </w:r>
      <w:r w:rsidRPr="00143279">
        <w:rPr>
          <w:rFonts w:ascii="Arial" w:hAnsi="Arial" w:cs="Arial"/>
          <w:u w:val="single"/>
        </w:rPr>
        <w:t>(a)</w:t>
      </w:r>
      <w:r w:rsidRPr="00143279">
        <w:rPr>
          <w:rFonts w:ascii="Arial" w:hAnsi="Arial" w:cs="Arial"/>
        </w:rPr>
        <w:t xml:space="preserve"> of this ((</w:t>
      </w:r>
      <w:r w:rsidRPr="00143279">
        <w:rPr>
          <w:rFonts w:ascii="Arial" w:hAnsi="Arial" w:cs="Arial"/>
          <w:strike/>
        </w:rPr>
        <w:t>section</w:t>
      </w:r>
      <w:r w:rsidRPr="00143279">
        <w:rPr>
          <w:rFonts w:ascii="Arial" w:hAnsi="Arial" w:cs="Arial"/>
        </w:rPr>
        <w:t xml:space="preserve">)) </w:t>
      </w:r>
      <w:r w:rsidRPr="00143279">
        <w:rPr>
          <w:rFonts w:ascii="Arial" w:hAnsi="Arial" w:cs="Arial"/>
          <w:u w:val="single"/>
        </w:rPr>
        <w:t>subsection</w:t>
      </w:r>
      <w:r w:rsidRPr="00143279">
        <w:rPr>
          <w:rFonts w:ascii="Arial" w:hAnsi="Arial" w:cs="Arial"/>
        </w:rPr>
        <w:t xml:space="preserve"> for six months from the time the employee is appointed. Any return right after six months is negotiable between the employee and agency and must be agreed to prior to the employee accepting the nonpermanent appointment. If the employee does not return on the agreed upon date, the employee can request placement in the general government transition pool per WAC 357-46-095.</w:t>
      </w:r>
    </w:p>
    <w:p w14:paraId="34979BEC" w14:textId="77777777" w:rsidR="00143279" w:rsidRPr="00143279" w:rsidRDefault="00143279" w:rsidP="002605C8">
      <w:pPr>
        <w:spacing w:after="0" w:line="240" w:lineRule="auto"/>
        <w:ind w:firstLine="720"/>
        <w:rPr>
          <w:rFonts w:ascii="Arial" w:hAnsi="Arial" w:cs="Arial"/>
        </w:rPr>
      </w:pPr>
      <w:r w:rsidRPr="00143279">
        <w:rPr>
          <w:rFonts w:ascii="Arial" w:hAnsi="Arial" w:cs="Arial"/>
        </w:rPr>
        <w:t>((</w:t>
      </w:r>
      <w:r w:rsidRPr="00143279">
        <w:rPr>
          <w:rFonts w:ascii="Arial" w:hAnsi="Arial" w:cs="Arial"/>
          <w:strike/>
        </w:rPr>
        <w:t>(3)</w:t>
      </w:r>
      <w:r w:rsidRPr="00143279">
        <w:rPr>
          <w:rFonts w:ascii="Arial" w:hAnsi="Arial" w:cs="Arial"/>
        </w:rPr>
        <w:t xml:space="preserve">)) </w:t>
      </w:r>
      <w:r w:rsidRPr="00143279">
        <w:rPr>
          <w:rFonts w:ascii="Arial" w:hAnsi="Arial" w:cs="Arial"/>
          <w:u w:val="single"/>
        </w:rPr>
        <w:t>(c)</w:t>
      </w:r>
      <w:r w:rsidRPr="00143279">
        <w:rPr>
          <w:rFonts w:ascii="Arial" w:hAnsi="Arial" w:cs="Arial"/>
        </w:rPr>
        <w:t xml:space="preserve"> In lieu of the rights provided in ((</w:t>
      </w:r>
      <w:r w:rsidRPr="00143279">
        <w:rPr>
          <w:rFonts w:ascii="Arial" w:hAnsi="Arial" w:cs="Arial"/>
          <w:strike/>
        </w:rPr>
        <w:t>subsections (1) and (2)</w:t>
      </w:r>
      <w:r w:rsidRPr="00143279">
        <w:rPr>
          <w:rFonts w:ascii="Arial" w:hAnsi="Arial" w:cs="Arial"/>
        </w:rPr>
        <w:t xml:space="preserve">)) </w:t>
      </w:r>
      <w:r w:rsidRPr="00143279">
        <w:rPr>
          <w:rFonts w:ascii="Arial" w:hAnsi="Arial" w:cs="Arial"/>
          <w:u w:val="single"/>
        </w:rPr>
        <w:t>(a) and (b)</w:t>
      </w:r>
      <w:r w:rsidRPr="00143279">
        <w:rPr>
          <w:rFonts w:ascii="Arial" w:hAnsi="Arial" w:cs="Arial"/>
        </w:rPr>
        <w:t xml:space="preserve"> of this ((</w:t>
      </w:r>
      <w:r w:rsidRPr="00143279">
        <w:rPr>
          <w:rFonts w:ascii="Arial" w:hAnsi="Arial" w:cs="Arial"/>
          <w:strike/>
        </w:rPr>
        <w:t>section</w:t>
      </w:r>
      <w:r w:rsidRPr="00143279">
        <w:rPr>
          <w:rFonts w:ascii="Arial" w:hAnsi="Arial" w:cs="Arial"/>
        </w:rPr>
        <w:t xml:space="preserve">)) </w:t>
      </w:r>
      <w:r w:rsidRPr="00143279">
        <w:rPr>
          <w:rFonts w:ascii="Arial" w:hAnsi="Arial" w:cs="Arial"/>
          <w:u w:val="single"/>
        </w:rPr>
        <w:t>subsection</w:t>
      </w:r>
      <w:r w:rsidRPr="00143279">
        <w:rPr>
          <w:rFonts w:ascii="Arial" w:hAnsi="Arial" w:cs="Arial"/>
        </w:rPr>
        <w:t>, the agency and the employee may agree to other terms.</w:t>
      </w:r>
    </w:p>
    <w:p w14:paraId="3745708C" w14:textId="77777777" w:rsidR="00143279" w:rsidRPr="00143279" w:rsidRDefault="00143279" w:rsidP="002605C8">
      <w:pPr>
        <w:spacing w:after="0" w:line="240" w:lineRule="auto"/>
        <w:ind w:firstLine="720"/>
        <w:rPr>
          <w:rFonts w:ascii="Arial" w:hAnsi="Arial" w:cs="Arial"/>
        </w:rPr>
      </w:pPr>
      <w:r w:rsidRPr="00143279">
        <w:rPr>
          <w:rFonts w:ascii="Arial" w:hAnsi="Arial" w:cs="Arial"/>
          <w:u w:val="single"/>
        </w:rPr>
        <w:lastRenderedPageBreak/>
        <w:t>(2) When a WMS employee has been redeployed into an acting WMS position for reasons specified in WAC 357-58-265 (1)(b) the employee must be returned to the same position held prior to the redeployment at the conclusion of the acting appointment. Upon return to their previous position, the employee's base salary is set as if the employee had not left the position.</w:t>
      </w:r>
    </w:p>
    <w:p w14:paraId="2327EDC3" w14:textId="77777777" w:rsidR="00306FEB" w:rsidRDefault="00306FEB" w:rsidP="002605C8">
      <w:pPr>
        <w:spacing w:after="0" w:line="240" w:lineRule="auto"/>
        <w:rPr>
          <w:rFonts w:ascii="Arial" w:hAnsi="Arial" w:cs="Arial"/>
          <w:b/>
          <w:bCs/>
          <w:u w:val="single"/>
        </w:rPr>
      </w:pPr>
    </w:p>
    <w:p w14:paraId="458AFC3D" w14:textId="2C491866" w:rsidR="008C2369" w:rsidRDefault="008C2369" w:rsidP="002605C8">
      <w:pPr>
        <w:spacing w:after="0" w:line="240" w:lineRule="auto"/>
        <w:rPr>
          <w:rFonts w:ascii="Arial" w:hAnsi="Arial" w:cs="Arial"/>
          <w:b/>
          <w:bCs/>
          <w:u w:val="single"/>
        </w:rPr>
      </w:pPr>
      <w:r w:rsidRPr="00322949">
        <w:rPr>
          <w:rFonts w:ascii="Arial" w:hAnsi="Arial" w:cs="Arial"/>
          <w:b/>
          <w:bCs/>
          <w:u w:val="single"/>
        </w:rPr>
        <w:t>REFERENCE ONLY</w:t>
      </w:r>
    </w:p>
    <w:p w14:paraId="38D7DEFD" w14:textId="77777777" w:rsidR="005D2837" w:rsidRPr="00322949" w:rsidRDefault="005D2837" w:rsidP="002605C8">
      <w:pPr>
        <w:spacing w:after="0" w:line="240" w:lineRule="auto"/>
        <w:rPr>
          <w:rFonts w:ascii="Arial" w:hAnsi="Arial" w:cs="Arial"/>
          <w:b/>
          <w:bCs/>
          <w:u w:val="single"/>
        </w:rPr>
      </w:pPr>
    </w:p>
    <w:p w14:paraId="7FFB8247" w14:textId="77777777" w:rsidR="008C2369" w:rsidRPr="00322949" w:rsidRDefault="008C2369" w:rsidP="002605C8">
      <w:pPr>
        <w:spacing w:after="0" w:line="240" w:lineRule="auto"/>
        <w:rPr>
          <w:rFonts w:ascii="Arial" w:eastAsia="Times New Roman" w:hAnsi="Arial" w:cs="Arial"/>
          <w:b/>
          <w:bCs/>
          <w:color w:val="000000"/>
        </w:rPr>
      </w:pPr>
      <w:r w:rsidRPr="00322949">
        <w:rPr>
          <w:rFonts w:ascii="Arial" w:eastAsia="Times New Roman" w:hAnsi="Arial" w:cs="Arial"/>
          <w:b/>
          <w:bCs/>
          <w:color w:val="000000"/>
        </w:rPr>
        <w:t>RCW </w:t>
      </w:r>
      <w:hyperlink r:id="rId49" w:history="1">
        <w:r w:rsidRPr="00322949">
          <w:rPr>
            <w:rFonts w:ascii="Arial" w:eastAsia="Times New Roman" w:hAnsi="Arial" w:cs="Arial"/>
            <w:b/>
            <w:bCs/>
            <w:color w:val="2B674D"/>
          </w:rPr>
          <w:t>38.52.010</w:t>
        </w:r>
      </w:hyperlink>
      <w:r w:rsidRPr="00322949">
        <w:rPr>
          <w:rFonts w:ascii="Arial" w:eastAsia="Times New Roman" w:hAnsi="Arial" w:cs="Arial"/>
          <w:b/>
          <w:bCs/>
          <w:color w:val="000000"/>
        </w:rPr>
        <w:t xml:space="preserve"> Definitions.</w:t>
      </w:r>
    </w:p>
    <w:p w14:paraId="6EC1E0FD" w14:textId="77777777" w:rsidR="008C2369" w:rsidRPr="00322949" w:rsidRDefault="008C2369" w:rsidP="002605C8">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As used in this chapter:</w:t>
      </w:r>
    </w:p>
    <w:p w14:paraId="1EE14C36" w14:textId="77777777" w:rsidR="008C2369" w:rsidRPr="00322949" w:rsidRDefault="008C2369" w:rsidP="002605C8">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(1) "911 emergency communications system" means a public 911 communications system consisting of a network, database, and on-premises equipment that is accessed by dialing or accessing 911 and that enables reporting police, fire, medical, or other emergency situations to a public safety answering point. The system includes the capability to selectively route incoming 911 voice and data to the appropriate public safety answering point that operates in a defined 911 service area and the capability to automatically display the name, location, and telephone number of incoming 911 voice and data at the appropriate public safety answering point.</w:t>
      </w:r>
    </w:p>
    <w:p w14:paraId="443588A9" w14:textId="77777777" w:rsidR="008C2369" w:rsidRPr="00322949" w:rsidRDefault="008C2369" w:rsidP="002605C8">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(2) "Automatic location identification" means information about a caller's location that is part of or associated with an enhanced or next generation 911 emergency communications system as defined in this section and RCW </w:t>
      </w:r>
      <w:hyperlink r:id="rId50" w:history="1">
        <w:r w:rsidRPr="00322949">
          <w:rPr>
            <w:rFonts w:ascii="Arial" w:eastAsia="Times New Roman" w:hAnsi="Arial" w:cs="Arial"/>
            <w:b/>
            <w:bCs/>
            <w:color w:val="2B674D"/>
            <w:u w:val="single"/>
          </w:rPr>
          <w:t>82.14B.020</w:t>
        </w:r>
      </w:hyperlink>
      <w:r w:rsidRPr="00322949">
        <w:rPr>
          <w:rFonts w:ascii="Arial" w:eastAsia="Times New Roman" w:hAnsi="Arial" w:cs="Arial"/>
          <w:color w:val="000000"/>
        </w:rPr>
        <w:t> and intended for the purpose of display at a public safety answering point with incoming 911 voice or data, or both.</w:t>
      </w:r>
    </w:p>
    <w:p w14:paraId="54C89B74"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(3) "Automatic number identification" means a method for uniquely a</w:t>
      </w:r>
      <w:r w:rsidRPr="00C61356">
        <w:rPr>
          <w:rFonts w:ascii="Arial" w:eastAsia="Times New Roman" w:hAnsi="Arial" w:cs="Arial"/>
          <w:color w:val="000000"/>
        </w:rPr>
        <w:t>ssociating a communication device that has accessed 911 with the incoming 911 voice or data, or both, and intended for the purpose of display at a public safety answering point.</w:t>
      </w:r>
    </w:p>
    <w:p w14:paraId="2F0085BC"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(4) "Baseline level of 911 service" means access to 911 dialing from all communication devices with service from a telecommunications provider within a county's jurisdiction so that incoming 911 voice and data communication is answered, received, and displayed on 911 equipment at a public safety answering point designated by the county.</w:t>
      </w:r>
    </w:p>
    <w:p w14:paraId="421759E9"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(5) "Broadcaster" means a person or entity that holds a license issued by the federal communications commission under 47 C.F.R. Part 73, 74, 76, or 78.</w:t>
      </w:r>
    </w:p>
    <w:p w14:paraId="14E1069B"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(6)(a) "Catastrophic incident" means any natural or human-caused incident, including terrorism and enemy attack, that results in extraordinary levels of mass casualties, damage, or disruption severely affecting the population, infrastructure, environment, economy, or government functions.</w:t>
      </w:r>
    </w:p>
    <w:p w14:paraId="17C71C50"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"Catastrophic incident" does not include an event resulting from individuals exercising their rights, under the first amendment, of freedom of speech, and of the people to peaceably assemble.</w:t>
      </w:r>
    </w:p>
    <w:p w14:paraId="4C95DEC9"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(7) "Communication plan," as used in RCW </w:t>
      </w:r>
      <w:hyperlink r:id="rId51" w:history="1">
        <w:r w:rsidRPr="00C61356">
          <w:rPr>
            <w:rFonts w:ascii="Arial" w:eastAsia="Times New Roman" w:hAnsi="Arial" w:cs="Arial"/>
            <w:b/>
            <w:bCs/>
            <w:color w:val="2B674D"/>
            <w:u w:val="single"/>
          </w:rPr>
          <w:t>38.52.070</w:t>
        </w:r>
      </w:hyperlink>
      <w:r w:rsidRPr="00C61356">
        <w:rPr>
          <w:rFonts w:ascii="Arial" w:eastAsia="Times New Roman" w:hAnsi="Arial" w:cs="Arial"/>
          <w:color w:val="000000"/>
        </w:rPr>
        <w:t>, means a section in a local comprehensive emergency management plan that addresses emergency notification of life safety information.</w:t>
      </w:r>
    </w:p>
    <w:p w14:paraId="2C90A7ED"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(8) "Continuity of government planning" means the internal effort of all levels and branches of government to provide that the capability exists to continue essential functions and services following a catastrophic incident. These efforts include, but are not limited to, providing for: (a) Orderly succession and appropriate changes of leadership whether appointed or elected; (b) filling vacancies; (c) interoperability communications; and (d) processes and procedures to reconvene government following periods of disruption that may be caused by a catastrophic incident. Continuity of government planning is intended to preserve the constitutional and statutory authority of elected officials at the state and local level and provide for the continued performance of essential functions and services by each level and branch of government.</w:t>
      </w:r>
    </w:p>
    <w:p w14:paraId="4486FFF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lastRenderedPageBreak/>
        <w:t>(9) "Continuity of operations planning" means the internal effort of an organization to provide that the capability exists to continue essential functions and services in response to a comprehensive array of potential emergencies or disasters.</w:t>
      </w:r>
    </w:p>
    <w:p w14:paraId="0A15C06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(10) "Department" means the state military department.</w:t>
      </w:r>
    </w:p>
    <w:p w14:paraId="7F821E6E"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(11) "Director" means the adjutant general.</w:t>
      </w:r>
    </w:p>
    <w:p w14:paraId="3DD64FF5"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(12) "Emergency management" or "comprehensive emergency management" means the preparation for and the carrying out of all emergency functions, other than functions for which the military forces are primarily responsible, to mitigate, prepare for, respond to, and recover from emergencies and disasters, and to aid victims suffering from injury or damage, resulting from disasters caused by all hazards, whether natural, technological, or human caused, and to provide support for search and rescue operations for persons and property in distress. However, "emergency management" or "comprehensive emergency management" does not mean preparation for emergency evacuation or relocation of residents in anticipation of nuclear attack.</w:t>
      </w:r>
    </w:p>
    <w:p w14:paraId="61C6365B"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8C2369">
        <w:rPr>
          <w:rFonts w:ascii="Arial" w:eastAsia="Times New Roman" w:hAnsi="Arial" w:cs="Arial"/>
          <w:color w:val="000000"/>
        </w:rPr>
        <w:t>(13)(a) "Emergency or disaster" as used in all sections of this chapter except RCW </w:t>
      </w:r>
      <w:hyperlink r:id="rId52" w:history="1">
        <w:r w:rsidRPr="008C2369">
          <w:rPr>
            <w:rFonts w:ascii="Arial" w:eastAsia="Times New Roman" w:hAnsi="Arial" w:cs="Arial"/>
            <w:b/>
            <w:bCs/>
            <w:color w:val="2B674D"/>
            <w:u w:val="single"/>
          </w:rPr>
          <w:t>38.52.430</w:t>
        </w:r>
      </w:hyperlink>
      <w:r w:rsidRPr="008C2369">
        <w:rPr>
          <w:rFonts w:ascii="Arial" w:eastAsia="Times New Roman" w:hAnsi="Arial" w:cs="Arial"/>
          <w:color w:val="000000"/>
        </w:rPr>
        <w:t> means an event or set of circumstances which: (i) Demands immediate action to preserve public health, protect life, protect public property, or to provide relief to any stricken community overtaken by such occurrences; or (ii) reaches such a dimension or degree of destructiveness as to warrant the governor proclaiming a state of emergency pursuant to RCW </w:t>
      </w:r>
      <w:hyperlink r:id="rId53" w:history="1">
        <w:r w:rsidRPr="008C2369">
          <w:rPr>
            <w:rFonts w:ascii="Arial" w:eastAsia="Times New Roman" w:hAnsi="Arial" w:cs="Arial"/>
            <w:b/>
            <w:bCs/>
            <w:color w:val="2B674D"/>
            <w:u w:val="single"/>
          </w:rPr>
          <w:t>43.06.010</w:t>
        </w:r>
      </w:hyperlink>
      <w:r w:rsidRPr="008C2369">
        <w:rPr>
          <w:rFonts w:ascii="Arial" w:eastAsia="Times New Roman" w:hAnsi="Arial" w:cs="Arial"/>
          <w:color w:val="000000"/>
        </w:rPr>
        <w:t>.</w:t>
      </w:r>
    </w:p>
    <w:p w14:paraId="0C201E6C"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"Emergency" as used in RCW </w:t>
      </w:r>
      <w:hyperlink r:id="rId54"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an incident that requires a normal police, coroner, fire, rescue, emergency medical services, or utility response as a result of a violation of one of the statutes enumerated in RCW </w:t>
      </w:r>
      <w:hyperlink r:id="rId55"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w:t>
      </w:r>
    </w:p>
    <w:p w14:paraId="473BD526"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(14) "Emergency response" as used in RCW </w:t>
      </w:r>
      <w:hyperlink r:id="rId56"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a public agency's use of emergency services during an emergency or disaster as defined in subsection (13)(b) of this section.</w:t>
      </w:r>
    </w:p>
    <w:p w14:paraId="5D6CEA5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(15) "Emergency services communication system" means a multicounty or countywide communications network, including an enhanced or next generation 911 emergency communications system, which provides rapid public access for coordinated dispatching of services, personnel, equipment, and facilities for police, fire, medical, or other emergency services.</w:t>
      </w:r>
    </w:p>
    <w:p w14:paraId="36662BA0"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(16) "Emergency services communications system data" includes voice or audio; multimedia, including pictures and video; text messages; telematics or telemetrics; or other information that is received or displayed, or both, at a public safety answering point in association with a 911 access.</w:t>
      </w:r>
    </w:p>
    <w:p w14:paraId="08A458D1"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(17) "Emergency worker" means any person who is registered with a local emergency management organization or the department and holds an identification card issued by the local emergency management director or the department for the purpose of engaging in authorized emergency management activities or is an employee of the state of Washington or any political subdivision thereof who is called upon to perform emergency management activities.</w:t>
      </w:r>
    </w:p>
    <w:p w14:paraId="23F00C8A"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(18) "Executive head" and "executive heads" means the county executive in those charter counties with an elective office of county executive, however designated, and, in the case of other counties, the county legislative authority. In the case of cities and towns, it means the mayor in those cities and towns with mayor-council or commission forms of government, where the mayor is directly elected, and it means the city manager in those cities and towns with council manager forms of government. Cities and towns may also designate an executive head for the purposes of this chapter by ordinance.</w:t>
      </w:r>
    </w:p>
    <w:p w14:paraId="4B1DCFF7"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(19) "Expense of an emergency response" as used in RCW </w:t>
      </w:r>
      <w:hyperlink r:id="rId57"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xml:space="preserve"> means reasonable costs incurred by a public agency in reasonably making an appropriate emergency response to the incident, but shall only include those costs directly arising from the response to the particular incident. Reasonable costs shall include the costs of providing police, coroner, </w:t>
      </w:r>
      <w:r w:rsidRPr="00C61356">
        <w:rPr>
          <w:rFonts w:ascii="Arial" w:eastAsia="Times New Roman" w:hAnsi="Arial" w:cs="Arial"/>
          <w:color w:val="000000"/>
        </w:rPr>
        <w:lastRenderedPageBreak/>
        <w:t>firefighting, rescue, emergency medical services, or utility response at the scene of the incident, as well as the salaries of the personnel responding to the incident.</w:t>
      </w:r>
    </w:p>
    <w:p w14:paraId="51C01BA8"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(20) "First informer broadcaster" means an individual who:</w:t>
      </w:r>
    </w:p>
    <w:p w14:paraId="51F1EF9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(a) Is employed by, or acting pursuant to a contract under the direction of, a broadcaster; and</w:t>
      </w:r>
    </w:p>
    <w:p w14:paraId="49809153"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(b)(i) Maintains, including repairing or resupplying, transmitters, generators, or other essential equipment at a broadcast station or facility; or (ii) provides technical support services to broadcasters needed during a period of proclaimed emergency.</w:t>
      </w:r>
    </w:p>
    <w:p w14:paraId="6453FC76"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(21) "Incident command system" means: (a) An all-hazards, on-scene functional management system that establishes common standards in organization, terminology, and procedures; provides a means (unified command) for the establishment of a common set of incident objectives and strategies during multiagency/multijurisdiction operations while maintaining individual agency/jurisdiction authority, responsibility, and accountability; and is a component of the national interagency incident management system; or (b) an equivalent and compatible all-hazards, on-scene functional management system.</w:t>
      </w:r>
    </w:p>
    <w:p w14:paraId="0509168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(22) "Injury" as used in this chapter shall mean and include accidental injuries and/or occupational diseases arising out of emergency management activities.</w:t>
      </w:r>
    </w:p>
    <w:p w14:paraId="48B1325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(23) "Interconnected voice over internet protocol service provider" means a provider of interconnected voice over internet protocol service as defined by the federal communications commission in 47 C.F.R. Sec. 9.3 on January 1, 2009, or a subsequent date determined by the department.</w:t>
      </w:r>
    </w:p>
    <w:p w14:paraId="50E45D5D"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(24) "Life safety information" means information provided to people during a response to a life-threatening emergency or disaster informing them of actions they can take to preserve their safety. Such information may include, but is not limited to, information regarding evacuation, sheltering, sheltering-in-place, facility lockdown, and where to obtain food and water.</w:t>
      </w:r>
    </w:p>
    <w:p w14:paraId="63DE9000"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(25) "Local director" means the director of a local organization of emergency management or emergency services.</w:t>
      </w:r>
    </w:p>
    <w:p w14:paraId="6C473A5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(26) "Local organization for emergency services or management" means an organization created in accordance with the provisions of this chapter by state or local authority to perform local emergency management functions.</w:t>
      </w:r>
    </w:p>
    <w:p w14:paraId="03955254"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(27) "Next generation 911" means an internet protocol-based system comprised of managed emergency services internet protocol networks, functional elements (applications), and databases that replicate enhanced 911 features and functions as defined in RCW </w:t>
      </w:r>
      <w:hyperlink r:id="rId58" w:history="1">
        <w:r w:rsidRPr="00C61356">
          <w:rPr>
            <w:rFonts w:ascii="Arial" w:eastAsia="Times New Roman" w:hAnsi="Arial" w:cs="Arial"/>
            <w:b/>
            <w:bCs/>
            <w:color w:val="2B674D"/>
            <w:u w:val="single"/>
          </w:rPr>
          <w:t>82.14B.020</w:t>
        </w:r>
      </w:hyperlink>
      <w:r w:rsidRPr="00C61356">
        <w:rPr>
          <w:rFonts w:ascii="Arial" w:eastAsia="Times New Roman" w:hAnsi="Arial" w:cs="Arial"/>
          <w:color w:val="000000"/>
        </w:rPr>
        <w:t>(4) that provide additional capabilities designed to provide access to emergency services from all connected communications sources and provide multimedia data capabilities for public safety answering points.</w:t>
      </w:r>
    </w:p>
    <w:p w14:paraId="128421C8"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(28) "Next generation 911 demarcation point" means the location and equipment that separates the next generation 911 network from:</w:t>
      </w:r>
    </w:p>
    <w:p w14:paraId="7210B126"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(a) A telecommunications provider's network, known as the ingress next generation 911 demarcation point; and</w:t>
      </w:r>
    </w:p>
    <w:p w14:paraId="0568E130"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A public safety answering point, known as the egress next generation 911 demarcation point.</w:t>
      </w:r>
    </w:p>
    <w:p w14:paraId="2393B4F2"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(29) "Next generation 911 emergency communications system" means a public communications system consisting of networks, databases, and public safety answering point 911 hardware, software, and technology that is accessed by the public in the state through 911. The system includes the capability to: Route incoming 911 voice and data to the appropriate public safety answering point that operates in a defined 911 service area; answer incoming 911 voice and data; and receive and display incoming 911 voice and data, including automatic location identification and automatic number identification, at a public safety answering point. </w:t>
      </w:r>
      <w:r w:rsidRPr="00C61356">
        <w:rPr>
          <w:rFonts w:ascii="Arial" w:eastAsia="Times New Roman" w:hAnsi="Arial" w:cs="Arial"/>
          <w:color w:val="000000"/>
        </w:rPr>
        <w:lastRenderedPageBreak/>
        <w:t>"Next generation 911 emergency communications system" includes future modernizations to the 911 system.</w:t>
      </w:r>
    </w:p>
    <w:p w14:paraId="74917ED4"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(30) "Next generation 911 emergency services internet protocol network" means a managed internet protocol network used for 911 emergency services communications that is managed and maintained, including security and credentialing functions, by the state 911 coordination office to provide next generation 911 emergency communications from the ingress next generation 911 demarcation point to the egress next generation 911 demarcation point. It provides the internet protocol transport infrastructure upon which application platforms and core services are necessary for providing next generation 911 services. Next generation 911 emergency services internet protocol networks may be constructed from a mix of dedicated and shared facilities and may be interconnected at local, regional, state, federal, national, and international levels to form an internet protocol-based inter-network (network of networks).</w:t>
      </w:r>
    </w:p>
    <w:p w14:paraId="0CBB7FD5"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(31) "Next generation 911 service" means public access to the next generation 911 emergency communications system and its capabilities by accessing 911 from communication devices to report police, fire, medical, or other emergency situations to a public safety answering point.</w:t>
      </w:r>
    </w:p>
    <w:p w14:paraId="1023C8C0"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(32) "Political subdivision" means any county, city or town.</w:t>
      </w:r>
    </w:p>
    <w:p w14:paraId="47D93455"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(33) "Public agency" means the state, and a city, county, municipal corporation, district, town, or public authority located, in whole or in part, within this state which provides or may provide firefighting, police, ambulance, medical, or other emergency services.</w:t>
      </w:r>
    </w:p>
    <w:p w14:paraId="72B97EC3"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(34) "Public safety answering point" means the public safety location that receives and answers 911 voice and data originating in a given area as designated by the county. Public safety answering points must be equipped with 911 hardware, software, and technology that is accessed through 911 and is capable of answering incoming 911 calls and receiving and displaying incoming 911 data.</w:t>
      </w:r>
    </w:p>
    <w:p w14:paraId="5140EF88"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(a) "Primary public safety answering point" means a public safety answering point, as designated by the county, to which 911 calls and data originating in a given area and entering the next generation 911 network are initially routed for answering.</w:t>
      </w:r>
    </w:p>
    <w:p w14:paraId="43321570"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"Secondary public safety answering point" means a public safety answering point, as designated by the county, that only receives 911 voice and data that has been transferred by other public safety answering points.</w:t>
      </w:r>
    </w:p>
    <w:p w14:paraId="736D4C24"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(35) "Radio communications service company" means every corporation, company, association, joint stock, partnership, and person, their lessees, trustees, or receivers appointed by any court, and every city or town making available facilities to provide commercial mobile radio services, as defined by 47 U.S.C. Sec. 332(d)(1), or cellular communications services for hire, sale, and both facilities-based and nonfacilities-based resellers, and does not include radio paging providers.</w:t>
      </w:r>
    </w:p>
    <w:p w14:paraId="430EF4D8"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(36) "Search and rescue" means the acts of searching for, rescuing, or recovering by means of ground, marine, or air activity any person who becomes lost, injured, or is killed while outdoors or as a result of a natural, technological, or human-caused disaster, including instances involving searches for downed aircraft when ground personnel are used. Nothing in this section shall affect appropriate activity by the department of transportation under chapter </w:t>
      </w:r>
      <w:hyperlink r:id="rId59" w:history="1">
        <w:r w:rsidRPr="00C61356">
          <w:rPr>
            <w:rFonts w:ascii="Arial" w:eastAsia="Times New Roman" w:hAnsi="Arial" w:cs="Arial"/>
            <w:b/>
            <w:bCs/>
            <w:color w:val="2B674D"/>
            <w:u w:val="single"/>
          </w:rPr>
          <w:t>47.68</w:t>
        </w:r>
      </w:hyperlink>
      <w:r w:rsidRPr="00C61356">
        <w:rPr>
          <w:rFonts w:ascii="Arial" w:eastAsia="Times New Roman" w:hAnsi="Arial" w:cs="Arial"/>
          <w:color w:val="000000"/>
        </w:rPr>
        <w:t> RCW.</w:t>
      </w:r>
    </w:p>
    <w:p w14:paraId="2FD3CE5F" w14:textId="77777777" w:rsidR="008C2369" w:rsidRPr="00C61356"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(37) "Telecommunications provider" means a telecommunications company as defined in RCW </w:t>
      </w:r>
      <w:hyperlink r:id="rId60" w:history="1">
        <w:r w:rsidRPr="00C61356">
          <w:rPr>
            <w:rFonts w:ascii="Arial" w:eastAsia="Times New Roman" w:hAnsi="Arial" w:cs="Arial"/>
            <w:b/>
            <w:bCs/>
            <w:color w:val="2B674D"/>
            <w:u w:val="single"/>
          </w:rPr>
          <w:t>80.04.010</w:t>
        </w:r>
      </w:hyperlink>
      <w:r w:rsidRPr="00C61356">
        <w:rPr>
          <w:rFonts w:ascii="Arial" w:eastAsia="Times New Roman" w:hAnsi="Arial" w:cs="Arial"/>
          <w:color w:val="000000"/>
        </w:rPr>
        <w:t>, a radio communications service company as defined in RCW </w:t>
      </w:r>
      <w:hyperlink r:id="rId61" w:history="1">
        <w:r w:rsidRPr="00C61356">
          <w:rPr>
            <w:rFonts w:ascii="Arial" w:eastAsia="Times New Roman" w:hAnsi="Arial" w:cs="Arial"/>
            <w:b/>
            <w:bCs/>
            <w:color w:val="2B674D"/>
            <w:u w:val="single"/>
          </w:rPr>
          <w:t>38.52.010</w:t>
        </w:r>
      </w:hyperlink>
      <w:r w:rsidRPr="00C61356">
        <w:rPr>
          <w:rFonts w:ascii="Arial" w:eastAsia="Times New Roman" w:hAnsi="Arial" w:cs="Arial"/>
          <w:color w:val="000000"/>
        </w:rPr>
        <w:t>, a commercial mobile radio service provider as defined in 47 C.F.R. Sec. 20.3, providers of interconnected voice over internet protocol service as defined in RCW </w:t>
      </w:r>
      <w:hyperlink r:id="rId62" w:history="1">
        <w:r w:rsidRPr="00C61356">
          <w:rPr>
            <w:rFonts w:ascii="Arial" w:eastAsia="Times New Roman" w:hAnsi="Arial" w:cs="Arial"/>
            <w:b/>
            <w:bCs/>
            <w:color w:val="2B674D"/>
            <w:u w:val="single"/>
          </w:rPr>
          <w:t>38.52.010</w:t>
        </w:r>
      </w:hyperlink>
      <w:r w:rsidRPr="00C61356">
        <w:rPr>
          <w:rFonts w:ascii="Arial" w:eastAsia="Times New Roman" w:hAnsi="Arial" w:cs="Arial"/>
          <w:color w:val="000000"/>
        </w:rPr>
        <w:t>, and providers of data services.</w:t>
      </w:r>
    </w:p>
    <w:p w14:paraId="10236477" w14:textId="2D5268A4" w:rsidR="008C2369" w:rsidRDefault="008C2369" w:rsidP="002605C8">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(38) "Washington state patrol public safety answering points" means those designated as primary or secondary public safety answering points by the counties in which they provide service.</w:t>
      </w:r>
      <w:bookmarkEnd w:id="0"/>
      <w:bookmarkEnd w:id="1"/>
      <w:bookmarkEnd w:id="15"/>
    </w:p>
    <w:sectPr w:rsidR="008C2369">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5D6F9" w14:textId="77777777" w:rsidR="00457D2A" w:rsidRDefault="00457D2A" w:rsidP="0048107C">
      <w:pPr>
        <w:spacing w:after="0" w:line="240" w:lineRule="auto"/>
      </w:pPr>
      <w:r>
        <w:separator/>
      </w:r>
    </w:p>
    <w:p w14:paraId="2304EB12" w14:textId="77777777" w:rsidR="00457D2A" w:rsidRDefault="00457D2A"/>
  </w:endnote>
  <w:endnote w:type="continuationSeparator" w:id="0">
    <w:p w14:paraId="31105A80" w14:textId="77777777" w:rsidR="00457D2A" w:rsidRDefault="00457D2A" w:rsidP="0048107C">
      <w:pPr>
        <w:spacing w:after="0" w:line="240" w:lineRule="auto"/>
      </w:pPr>
      <w:r>
        <w:continuationSeparator/>
      </w:r>
    </w:p>
    <w:p w14:paraId="5B6CBC96" w14:textId="77777777" w:rsidR="00457D2A" w:rsidRDefault="00457D2A"/>
  </w:endnote>
  <w:endnote w:type="continuationNotice" w:id="1">
    <w:p w14:paraId="09EE7EE8" w14:textId="77777777" w:rsidR="00457D2A" w:rsidRDefault="00457D2A">
      <w:pPr>
        <w:spacing w:after="0" w:line="240" w:lineRule="auto"/>
      </w:pPr>
    </w:p>
    <w:p w14:paraId="1D873D76" w14:textId="77777777" w:rsidR="00457D2A" w:rsidRDefault="00457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PS">
    <w:altName w:val="Courier New"/>
    <w:panose1 w:val="00000000000000000000"/>
    <w:charset w:val="00"/>
    <w:family w:val="moder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958225"/>
      <w:docPartObj>
        <w:docPartGallery w:val="Page Numbers (Bottom of Page)"/>
        <w:docPartUnique/>
      </w:docPartObj>
    </w:sdtPr>
    <w:sdtEndPr>
      <w:rPr>
        <w:color w:val="7F7F7F" w:themeColor="background1" w:themeShade="7F"/>
        <w:spacing w:val="60"/>
      </w:rPr>
    </w:sdtEndPr>
    <w:sdtContent>
      <w:p w14:paraId="6B9B5C44" w14:textId="4F9E2E41" w:rsidR="00735C8E" w:rsidRDefault="00735C8E" w:rsidP="004810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5775F167" w14:textId="77777777" w:rsidR="002B4B9F" w:rsidRDefault="002B4B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C0C93" w14:textId="77777777" w:rsidR="00457D2A" w:rsidRDefault="00457D2A" w:rsidP="0048107C">
      <w:pPr>
        <w:spacing w:after="0" w:line="240" w:lineRule="auto"/>
      </w:pPr>
      <w:r>
        <w:separator/>
      </w:r>
    </w:p>
    <w:p w14:paraId="10AB0D5E" w14:textId="77777777" w:rsidR="00457D2A" w:rsidRDefault="00457D2A"/>
  </w:footnote>
  <w:footnote w:type="continuationSeparator" w:id="0">
    <w:p w14:paraId="7DFE186B" w14:textId="77777777" w:rsidR="00457D2A" w:rsidRDefault="00457D2A" w:rsidP="0048107C">
      <w:pPr>
        <w:spacing w:after="0" w:line="240" w:lineRule="auto"/>
      </w:pPr>
      <w:r>
        <w:continuationSeparator/>
      </w:r>
    </w:p>
    <w:p w14:paraId="17FBAC3F" w14:textId="77777777" w:rsidR="00457D2A" w:rsidRDefault="00457D2A"/>
  </w:footnote>
  <w:footnote w:type="continuationNotice" w:id="1">
    <w:p w14:paraId="33C30E0F" w14:textId="77777777" w:rsidR="00457D2A" w:rsidRDefault="00457D2A">
      <w:pPr>
        <w:spacing w:after="0" w:line="240" w:lineRule="auto"/>
      </w:pPr>
    </w:p>
    <w:p w14:paraId="5CFF2A7E" w14:textId="77777777" w:rsidR="00457D2A" w:rsidRDefault="00457D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04F"/>
    <w:multiLevelType w:val="hybridMultilevel"/>
    <w:tmpl w:val="41269C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380D1A"/>
    <w:multiLevelType w:val="hybridMultilevel"/>
    <w:tmpl w:val="AA2CFA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95E11E7"/>
    <w:multiLevelType w:val="hybridMultilevel"/>
    <w:tmpl w:val="ECF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56EF6"/>
    <w:multiLevelType w:val="hybridMultilevel"/>
    <w:tmpl w:val="07F45686"/>
    <w:lvl w:ilvl="0" w:tplc="BA12D64E">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4D4EED"/>
    <w:multiLevelType w:val="hybridMultilevel"/>
    <w:tmpl w:val="888A82E4"/>
    <w:lvl w:ilvl="0" w:tplc="F8F0B35C">
      <w:start w:val="1"/>
      <w:numFmt w:val="decimal"/>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542C9"/>
    <w:multiLevelType w:val="hybridMultilevel"/>
    <w:tmpl w:val="EB9C867A"/>
    <w:lvl w:ilvl="0" w:tplc="578E55D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63050"/>
    <w:multiLevelType w:val="hybridMultilevel"/>
    <w:tmpl w:val="7E60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C7EFF"/>
    <w:multiLevelType w:val="hybridMultilevel"/>
    <w:tmpl w:val="A0462138"/>
    <w:lvl w:ilvl="0" w:tplc="53F438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22867"/>
    <w:multiLevelType w:val="hybridMultilevel"/>
    <w:tmpl w:val="1F464A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7B0ADC"/>
    <w:multiLevelType w:val="hybridMultilevel"/>
    <w:tmpl w:val="89AE5B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3AC557D5"/>
    <w:multiLevelType w:val="hybridMultilevel"/>
    <w:tmpl w:val="F3AC969E"/>
    <w:lvl w:ilvl="0" w:tplc="6096BED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B09AE"/>
    <w:multiLevelType w:val="hybridMultilevel"/>
    <w:tmpl w:val="FF20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33FA5"/>
    <w:multiLevelType w:val="hybridMultilevel"/>
    <w:tmpl w:val="D8002D14"/>
    <w:lvl w:ilvl="0" w:tplc="FE2A5DFC">
      <w:start w:val="1"/>
      <w:numFmt w:val="decimal"/>
      <w:lvlText w:val="(%1)"/>
      <w:lvlJc w:val="left"/>
      <w:pPr>
        <w:ind w:left="360" w:hanging="360"/>
      </w:pPr>
      <w:rPr>
        <w:rFonts w:ascii="Arial" w:eastAsia="Calibri" w:hAnsi="Arial" w:cs="Arial"/>
        <w:u w:val="single"/>
      </w:rPr>
    </w:lvl>
    <w:lvl w:ilvl="1" w:tplc="CEDC5EFC">
      <w:start w:val="1"/>
      <w:numFmt w:val="lowerLetter"/>
      <w:lvlText w:val="%2."/>
      <w:lvlJc w:val="left"/>
      <w:pPr>
        <w:ind w:left="1080" w:hanging="360"/>
      </w:pPr>
      <w:rPr>
        <w:u w:val="singl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B35E95"/>
    <w:multiLevelType w:val="hybridMultilevel"/>
    <w:tmpl w:val="935E1B38"/>
    <w:lvl w:ilvl="0" w:tplc="13D0787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2637CE"/>
    <w:multiLevelType w:val="hybridMultilevel"/>
    <w:tmpl w:val="2AB0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D01D0"/>
    <w:multiLevelType w:val="hybridMultilevel"/>
    <w:tmpl w:val="7924D22C"/>
    <w:lvl w:ilvl="0" w:tplc="7316929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7157F8"/>
    <w:multiLevelType w:val="hybridMultilevel"/>
    <w:tmpl w:val="EBBE76D8"/>
    <w:lvl w:ilvl="0" w:tplc="5AB684A8">
      <w:start w:val="1"/>
      <w:numFmt w:val="decimal"/>
      <w:lvlText w:val="(%1)"/>
      <w:lvlJc w:val="left"/>
      <w:pPr>
        <w:ind w:left="720" w:hanging="360"/>
      </w:pPr>
      <w:rPr>
        <w:rFonts w:hint="default"/>
      </w:rPr>
    </w:lvl>
    <w:lvl w:ilvl="1" w:tplc="C30ADE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64F00"/>
    <w:multiLevelType w:val="hybridMultilevel"/>
    <w:tmpl w:val="F502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A112D"/>
    <w:multiLevelType w:val="hybridMultilevel"/>
    <w:tmpl w:val="A322D3DA"/>
    <w:lvl w:ilvl="0" w:tplc="13CCF150">
      <w:start w:val="1"/>
      <w:numFmt w:val="decimal"/>
      <w:lvlText w:val="(%1)"/>
      <w:lvlJc w:val="left"/>
      <w:pPr>
        <w:ind w:left="720" w:hanging="360"/>
      </w:pPr>
      <w:rPr>
        <w:rFonts w:hint="default"/>
        <w:b w:val="0"/>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84356"/>
    <w:multiLevelType w:val="hybridMultilevel"/>
    <w:tmpl w:val="8FFC4402"/>
    <w:lvl w:ilvl="0" w:tplc="578E55D4">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1E4766"/>
    <w:multiLevelType w:val="hybridMultilevel"/>
    <w:tmpl w:val="CB122F10"/>
    <w:lvl w:ilvl="0" w:tplc="1B0CF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F0C46"/>
    <w:multiLevelType w:val="hybridMultilevel"/>
    <w:tmpl w:val="F0B878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71F461D0"/>
    <w:multiLevelType w:val="hybridMultilevel"/>
    <w:tmpl w:val="935E1B3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4C5DC0"/>
    <w:multiLevelType w:val="hybridMultilevel"/>
    <w:tmpl w:val="A626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31AD5"/>
    <w:multiLevelType w:val="hybridMultilevel"/>
    <w:tmpl w:val="23B4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01885"/>
    <w:multiLevelType w:val="hybridMultilevel"/>
    <w:tmpl w:val="1F6251BC"/>
    <w:lvl w:ilvl="0" w:tplc="2BD845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51CF5"/>
    <w:multiLevelType w:val="hybridMultilevel"/>
    <w:tmpl w:val="A6E63D86"/>
    <w:lvl w:ilvl="0" w:tplc="C29A05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7089">
    <w:abstractNumId w:val="11"/>
  </w:num>
  <w:num w:numId="2" w16cid:durableId="867375328">
    <w:abstractNumId w:val="6"/>
  </w:num>
  <w:num w:numId="3" w16cid:durableId="1517497241">
    <w:abstractNumId w:val="25"/>
  </w:num>
  <w:num w:numId="4" w16cid:durableId="457728093">
    <w:abstractNumId w:val="17"/>
  </w:num>
  <w:num w:numId="5" w16cid:durableId="681468166">
    <w:abstractNumId w:val="0"/>
  </w:num>
  <w:num w:numId="6" w16cid:durableId="1945073628">
    <w:abstractNumId w:val="12"/>
  </w:num>
  <w:num w:numId="7" w16cid:durableId="2048525409">
    <w:abstractNumId w:val="19"/>
  </w:num>
  <w:num w:numId="8" w16cid:durableId="439565756">
    <w:abstractNumId w:val="3"/>
  </w:num>
  <w:num w:numId="9" w16cid:durableId="576673180">
    <w:abstractNumId w:val="18"/>
  </w:num>
  <w:num w:numId="10" w16cid:durableId="2131582753">
    <w:abstractNumId w:val="13"/>
  </w:num>
  <w:num w:numId="11" w16cid:durableId="620382096">
    <w:abstractNumId w:val="22"/>
  </w:num>
  <w:num w:numId="12" w16cid:durableId="829099292">
    <w:abstractNumId w:val="7"/>
  </w:num>
  <w:num w:numId="13" w16cid:durableId="1541354389">
    <w:abstractNumId w:val="20"/>
  </w:num>
  <w:num w:numId="14" w16cid:durableId="241185007">
    <w:abstractNumId w:val="24"/>
  </w:num>
  <w:num w:numId="15" w16cid:durableId="2123959365">
    <w:abstractNumId w:val="23"/>
  </w:num>
  <w:num w:numId="16" w16cid:durableId="794718771">
    <w:abstractNumId w:val="2"/>
  </w:num>
  <w:num w:numId="17" w16cid:durableId="1382367901">
    <w:abstractNumId w:val="10"/>
  </w:num>
  <w:num w:numId="18" w16cid:durableId="762455860">
    <w:abstractNumId w:val="26"/>
  </w:num>
  <w:num w:numId="19" w16cid:durableId="67043955">
    <w:abstractNumId w:val="4"/>
  </w:num>
  <w:num w:numId="20" w16cid:durableId="1423333989">
    <w:abstractNumId w:val="5"/>
  </w:num>
  <w:num w:numId="21" w16cid:durableId="2018730922">
    <w:abstractNumId w:val="14"/>
  </w:num>
  <w:num w:numId="22" w16cid:durableId="650333363">
    <w:abstractNumId w:val="8"/>
  </w:num>
  <w:num w:numId="23" w16cid:durableId="1875077460">
    <w:abstractNumId w:val="1"/>
  </w:num>
  <w:num w:numId="24" w16cid:durableId="2031175326">
    <w:abstractNumId w:val="21"/>
  </w:num>
  <w:num w:numId="25" w16cid:durableId="1667901892">
    <w:abstractNumId w:val="16"/>
  </w:num>
  <w:num w:numId="26" w16cid:durableId="716709256">
    <w:abstractNumId w:val="15"/>
  </w:num>
  <w:num w:numId="27" w16cid:durableId="186266808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DUwNAaSphZmJko6SsGpxcWZ+XkgBSYWtQDP+qyfLQAAAA=="/>
  </w:docVars>
  <w:rsids>
    <w:rsidRoot w:val="000D5254"/>
    <w:rsid w:val="000000BF"/>
    <w:rsid w:val="000002BC"/>
    <w:rsid w:val="000018CF"/>
    <w:rsid w:val="000019D1"/>
    <w:rsid w:val="00002D77"/>
    <w:rsid w:val="00005C73"/>
    <w:rsid w:val="00006286"/>
    <w:rsid w:val="00006831"/>
    <w:rsid w:val="00007AFA"/>
    <w:rsid w:val="0001374A"/>
    <w:rsid w:val="0001389C"/>
    <w:rsid w:val="00016357"/>
    <w:rsid w:val="0001673D"/>
    <w:rsid w:val="000215DB"/>
    <w:rsid w:val="00022C06"/>
    <w:rsid w:val="00023C35"/>
    <w:rsid w:val="00024BD7"/>
    <w:rsid w:val="00024DA6"/>
    <w:rsid w:val="000250BB"/>
    <w:rsid w:val="000261B6"/>
    <w:rsid w:val="00027A52"/>
    <w:rsid w:val="000321AF"/>
    <w:rsid w:val="00035DE1"/>
    <w:rsid w:val="000370BD"/>
    <w:rsid w:val="00044611"/>
    <w:rsid w:val="00045A2E"/>
    <w:rsid w:val="000461C8"/>
    <w:rsid w:val="000465D9"/>
    <w:rsid w:val="00051639"/>
    <w:rsid w:val="000521CB"/>
    <w:rsid w:val="0005228D"/>
    <w:rsid w:val="00053261"/>
    <w:rsid w:val="00053690"/>
    <w:rsid w:val="00053835"/>
    <w:rsid w:val="000540CB"/>
    <w:rsid w:val="000541DA"/>
    <w:rsid w:val="000548CB"/>
    <w:rsid w:val="00057D06"/>
    <w:rsid w:val="00061183"/>
    <w:rsid w:val="00061479"/>
    <w:rsid w:val="00063441"/>
    <w:rsid w:val="0006425C"/>
    <w:rsid w:val="0006493A"/>
    <w:rsid w:val="00064D56"/>
    <w:rsid w:val="00066868"/>
    <w:rsid w:val="00067438"/>
    <w:rsid w:val="00067956"/>
    <w:rsid w:val="00070EE3"/>
    <w:rsid w:val="00073012"/>
    <w:rsid w:val="00077F97"/>
    <w:rsid w:val="000821A6"/>
    <w:rsid w:val="0008308A"/>
    <w:rsid w:val="00083305"/>
    <w:rsid w:val="0008370E"/>
    <w:rsid w:val="00084583"/>
    <w:rsid w:val="000845DD"/>
    <w:rsid w:val="00085023"/>
    <w:rsid w:val="00085097"/>
    <w:rsid w:val="00085DB7"/>
    <w:rsid w:val="00087BA7"/>
    <w:rsid w:val="00090AAB"/>
    <w:rsid w:val="00091793"/>
    <w:rsid w:val="0009185E"/>
    <w:rsid w:val="000920C2"/>
    <w:rsid w:val="000925CC"/>
    <w:rsid w:val="00094845"/>
    <w:rsid w:val="00095975"/>
    <w:rsid w:val="00095D72"/>
    <w:rsid w:val="00097AD4"/>
    <w:rsid w:val="000A01DC"/>
    <w:rsid w:val="000A1C34"/>
    <w:rsid w:val="000A27A3"/>
    <w:rsid w:val="000A2B98"/>
    <w:rsid w:val="000A3F4B"/>
    <w:rsid w:val="000A5FF8"/>
    <w:rsid w:val="000A6100"/>
    <w:rsid w:val="000A6B2B"/>
    <w:rsid w:val="000A75FC"/>
    <w:rsid w:val="000A7B09"/>
    <w:rsid w:val="000A7FF7"/>
    <w:rsid w:val="000B0A43"/>
    <w:rsid w:val="000B3C21"/>
    <w:rsid w:val="000B3CE8"/>
    <w:rsid w:val="000B506C"/>
    <w:rsid w:val="000B5334"/>
    <w:rsid w:val="000B546A"/>
    <w:rsid w:val="000B54F0"/>
    <w:rsid w:val="000B5645"/>
    <w:rsid w:val="000B64D4"/>
    <w:rsid w:val="000B7295"/>
    <w:rsid w:val="000C067C"/>
    <w:rsid w:val="000C1FF9"/>
    <w:rsid w:val="000C30FB"/>
    <w:rsid w:val="000C3340"/>
    <w:rsid w:val="000C3E65"/>
    <w:rsid w:val="000C480D"/>
    <w:rsid w:val="000C487D"/>
    <w:rsid w:val="000C5812"/>
    <w:rsid w:val="000C630A"/>
    <w:rsid w:val="000C755C"/>
    <w:rsid w:val="000D0148"/>
    <w:rsid w:val="000D0D86"/>
    <w:rsid w:val="000D192C"/>
    <w:rsid w:val="000D5254"/>
    <w:rsid w:val="000D52EA"/>
    <w:rsid w:val="000D5E79"/>
    <w:rsid w:val="000D60CB"/>
    <w:rsid w:val="000D628C"/>
    <w:rsid w:val="000D7F03"/>
    <w:rsid w:val="000E09BC"/>
    <w:rsid w:val="000E1683"/>
    <w:rsid w:val="000E1774"/>
    <w:rsid w:val="000E27CE"/>
    <w:rsid w:val="000E2FB8"/>
    <w:rsid w:val="000E335C"/>
    <w:rsid w:val="000E3A3F"/>
    <w:rsid w:val="000E55F5"/>
    <w:rsid w:val="000E5B22"/>
    <w:rsid w:val="000E5CEB"/>
    <w:rsid w:val="000E77F5"/>
    <w:rsid w:val="000F10B9"/>
    <w:rsid w:val="000F2004"/>
    <w:rsid w:val="000F306A"/>
    <w:rsid w:val="000F4D9A"/>
    <w:rsid w:val="000F564F"/>
    <w:rsid w:val="000F7C60"/>
    <w:rsid w:val="001049C9"/>
    <w:rsid w:val="001057C6"/>
    <w:rsid w:val="00106A8E"/>
    <w:rsid w:val="001070B1"/>
    <w:rsid w:val="00112692"/>
    <w:rsid w:val="00113F07"/>
    <w:rsid w:val="00114790"/>
    <w:rsid w:val="00120080"/>
    <w:rsid w:val="0012099F"/>
    <w:rsid w:val="00122ADC"/>
    <w:rsid w:val="001245A3"/>
    <w:rsid w:val="0012562E"/>
    <w:rsid w:val="00125B2A"/>
    <w:rsid w:val="001260F0"/>
    <w:rsid w:val="00126AEB"/>
    <w:rsid w:val="001319DD"/>
    <w:rsid w:val="0013431B"/>
    <w:rsid w:val="00134DD6"/>
    <w:rsid w:val="00134F6C"/>
    <w:rsid w:val="00135385"/>
    <w:rsid w:val="0013750F"/>
    <w:rsid w:val="00137FA9"/>
    <w:rsid w:val="00141100"/>
    <w:rsid w:val="00141F89"/>
    <w:rsid w:val="0014230F"/>
    <w:rsid w:val="00143003"/>
    <w:rsid w:val="00143279"/>
    <w:rsid w:val="0014588D"/>
    <w:rsid w:val="00145A20"/>
    <w:rsid w:val="0014778F"/>
    <w:rsid w:val="00147D04"/>
    <w:rsid w:val="001500C0"/>
    <w:rsid w:val="001504DA"/>
    <w:rsid w:val="00152380"/>
    <w:rsid w:val="00154B66"/>
    <w:rsid w:val="00154D3F"/>
    <w:rsid w:val="00156C7E"/>
    <w:rsid w:val="00156D77"/>
    <w:rsid w:val="00160217"/>
    <w:rsid w:val="00162CCD"/>
    <w:rsid w:val="00163225"/>
    <w:rsid w:val="00164788"/>
    <w:rsid w:val="00164DFC"/>
    <w:rsid w:val="001652EB"/>
    <w:rsid w:val="00165DAC"/>
    <w:rsid w:val="0016638D"/>
    <w:rsid w:val="00167FF1"/>
    <w:rsid w:val="00171870"/>
    <w:rsid w:val="00172F78"/>
    <w:rsid w:val="00173C2E"/>
    <w:rsid w:val="00174BCB"/>
    <w:rsid w:val="0017587F"/>
    <w:rsid w:val="001761C6"/>
    <w:rsid w:val="00177CF4"/>
    <w:rsid w:val="00180771"/>
    <w:rsid w:val="00182165"/>
    <w:rsid w:val="00182A07"/>
    <w:rsid w:val="00184866"/>
    <w:rsid w:val="001853B4"/>
    <w:rsid w:val="00185D2B"/>
    <w:rsid w:val="00185D42"/>
    <w:rsid w:val="00190BE2"/>
    <w:rsid w:val="0019120A"/>
    <w:rsid w:val="0019178E"/>
    <w:rsid w:val="00191FF6"/>
    <w:rsid w:val="0019220A"/>
    <w:rsid w:val="0019251F"/>
    <w:rsid w:val="00193E8C"/>
    <w:rsid w:val="00195C0C"/>
    <w:rsid w:val="001961CE"/>
    <w:rsid w:val="00197B88"/>
    <w:rsid w:val="00197CFD"/>
    <w:rsid w:val="001A3960"/>
    <w:rsid w:val="001A3C5B"/>
    <w:rsid w:val="001A4694"/>
    <w:rsid w:val="001A658B"/>
    <w:rsid w:val="001B19A4"/>
    <w:rsid w:val="001B25E7"/>
    <w:rsid w:val="001B2B81"/>
    <w:rsid w:val="001B2E61"/>
    <w:rsid w:val="001B45F0"/>
    <w:rsid w:val="001B5A60"/>
    <w:rsid w:val="001B6D6B"/>
    <w:rsid w:val="001C0EC2"/>
    <w:rsid w:val="001C1989"/>
    <w:rsid w:val="001C2697"/>
    <w:rsid w:val="001C3E6B"/>
    <w:rsid w:val="001C4F55"/>
    <w:rsid w:val="001C525C"/>
    <w:rsid w:val="001C61C7"/>
    <w:rsid w:val="001C703F"/>
    <w:rsid w:val="001C736E"/>
    <w:rsid w:val="001C7B12"/>
    <w:rsid w:val="001D1DCE"/>
    <w:rsid w:val="001D20AF"/>
    <w:rsid w:val="001D3903"/>
    <w:rsid w:val="001D3BE5"/>
    <w:rsid w:val="001D4437"/>
    <w:rsid w:val="001D4A74"/>
    <w:rsid w:val="001D5001"/>
    <w:rsid w:val="001D6424"/>
    <w:rsid w:val="001D7D35"/>
    <w:rsid w:val="001E0227"/>
    <w:rsid w:val="001E14FA"/>
    <w:rsid w:val="001E257F"/>
    <w:rsid w:val="001E2AD7"/>
    <w:rsid w:val="001E2B4A"/>
    <w:rsid w:val="001E3008"/>
    <w:rsid w:val="001E5D17"/>
    <w:rsid w:val="001E606D"/>
    <w:rsid w:val="001F1800"/>
    <w:rsid w:val="001F2A1E"/>
    <w:rsid w:val="001F6403"/>
    <w:rsid w:val="001F713B"/>
    <w:rsid w:val="00200152"/>
    <w:rsid w:val="00201F68"/>
    <w:rsid w:val="00203C84"/>
    <w:rsid w:val="00203E47"/>
    <w:rsid w:val="00204044"/>
    <w:rsid w:val="002076A7"/>
    <w:rsid w:val="002153E2"/>
    <w:rsid w:val="00215FA3"/>
    <w:rsid w:val="00217636"/>
    <w:rsid w:val="00221F79"/>
    <w:rsid w:val="0022585E"/>
    <w:rsid w:val="00226197"/>
    <w:rsid w:val="00226CC3"/>
    <w:rsid w:val="00227EFE"/>
    <w:rsid w:val="002311FC"/>
    <w:rsid w:val="0023283F"/>
    <w:rsid w:val="00232B57"/>
    <w:rsid w:val="002330A6"/>
    <w:rsid w:val="0023408A"/>
    <w:rsid w:val="00234397"/>
    <w:rsid w:val="0023473C"/>
    <w:rsid w:val="00234D43"/>
    <w:rsid w:val="00234FEE"/>
    <w:rsid w:val="00235286"/>
    <w:rsid w:val="00237580"/>
    <w:rsid w:val="00237998"/>
    <w:rsid w:val="00237A78"/>
    <w:rsid w:val="002403D4"/>
    <w:rsid w:val="002410BE"/>
    <w:rsid w:val="00241E4D"/>
    <w:rsid w:val="00244590"/>
    <w:rsid w:val="00244F20"/>
    <w:rsid w:val="0024598B"/>
    <w:rsid w:val="00246001"/>
    <w:rsid w:val="00247222"/>
    <w:rsid w:val="00250B5D"/>
    <w:rsid w:val="0025189E"/>
    <w:rsid w:val="002528D1"/>
    <w:rsid w:val="00253512"/>
    <w:rsid w:val="00253E57"/>
    <w:rsid w:val="0025459D"/>
    <w:rsid w:val="00255E0E"/>
    <w:rsid w:val="00256023"/>
    <w:rsid w:val="00256646"/>
    <w:rsid w:val="0025704C"/>
    <w:rsid w:val="00257E3B"/>
    <w:rsid w:val="002605C8"/>
    <w:rsid w:val="00260A73"/>
    <w:rsid w:val="00260D2F"/>
    <w:rsid w:val="0026316A"/>
    <w:rsid w:val="0026336E"/>
    <w:rsid w:val="002636A7"/>
    <w:rsid w:val="00265735"/>
    <w:rsid w:val="0027090D"/>
    <w:rsid w:val="00270F60"/>
    <w:rsid w:val="00272F05"/>
    <w:rsid w:val="00275A10"/>
    <w:rsid w:val="00276DE0"/>
    <w:rsid w:val="00280968"/>
    <w:rsid w:val="0028175E"/>
    <w:rsid w:val="00283028"/>
    <w:rsid w:val="00283C4F"/>
    <w:rsid w:val="002843AC"/>
    <w:rsid w:val="0028474F"/>
    <w:rsid w:val="002852AC"/>
    <w:rsid w:val="00287233"/>
    <w:rsid w:val="00287583"/>
    <w:rsid w:val="00290F2E"/>
    <w:rsid w:val="0029200F"/>
    <w:rsid w:val="00292595"/>
    <w:rsid w:val="00294820"/>
    <w:rsid w:val="002959A7"/>
    <w:rsid w:val="00296198"/>
    <w:rsid w:val="0029663E"/>
    <w:rsid w:val="002A1332"/>
    <w:rsid w:val="002A238F"/>
    <w:rsid w:val="002A28E2"/>
    <w:rsid w:val="002A294F"/>
    <w:rsid w:val="002A3031"/>
    <w:rsid w:val="002A3338"/>
    <w:rsid w:val="002A3F5D"/>
    <w:rsid w:val="002A4293"/>
    <w:rsid w:val="002A555B"/>
    <w:rsid w:val="002A59CA"/>
    <w:rsid w:val="002A749F"/>
    <w:rsid w:val="002A7BD6"/>
    <w:rsid w:val="002B08D8"/>
    <w:rsid w:val="002B1F8F"/>
    <w:rsid w:val="002B4B9F"/>
    <w:rsid w:val="002B56CE"/>
    <w:rsid w:val="002B6AB4"/>
    <w:rsid w:val="002B7BCA"/>
    <w:rsid w:val="002B7EB0"/>
    <w:rsid w:val="002C0530"/>
    <w:rsid w:val="002C0F6C"/>
    <w:rsid w:val="002C176C"/>
    <w:rsid w:val="002C1C9E"/>
    <w:rsid w:val="002C2052"/>
    <w:rsid w:val="002C3794"/>
    <w:rsid w:val="002C3E7C"/>
    <w:rsid w:val="002C469F"/>
    <w:rsid w:val="002C48CA"/>
    <w:rsid w:val="002C4904"/>
    <w:rsid w:val="002C52EF"/>
    <w:rsid w:val="002C55B1"/>
    <w:rsid w:val="002C5F3B"/>
    <w:rsid w:val="002C6571"/>
    <w:rsid w:val="002C7014"/>
    <w:rsid w:val="002C71FA"/>
    <w:rsid w:val="002D02E3"/>
    <w:rsid w:val="002D0DBF"/>
    <w:rsid w:val="002D3A1B"/>
    <w:rsid w:val="002D4ECD"/>
    <w:rsid w:val="002D5B72"/>
    <w:rsid w:val="002D5C0A"/>
    <w:rsid w:val="002E04E9"/>
    <w:rsid w:val="002E15BF"/>
    <w:rsid w:val="002E196A"/>
    <w:rsid w:val="002E35C8"/>
    <w:rsid w:val="002E519B"/>
    <w:rsid w:val="002E54A3"/>
    <w:rsid w:val="002E5755"/>
    <w:rsid w:val="002E6489"/>
    <w:rsid w:val="002F2165"/>
    <w:rsid w:val="002F5988"/>
    <w:rsid w:val="002F598A"/>
    <w:rsid w:val="002F5B35"/>
    <w:rsid w:val="002F72FB"/>
    <w:rsid w:val="002F7A61"/>
    <w:rsid w:val="002F7FDC"/>
    <w:rsid w:val="003009EE"/>
    <w:rsid w:val="00302F0A"/>
    <w:rsid w:val="003031B0"/>
    <w:rsid w:val="00303660"/>
    <w:rsid w:val="00303709"/>
    <w:rsid w:val="00305DB1"/>
    <w:rsid w:val="00306FEB"/>
    <w:rsid w:val="0031103C"/>
    <w:rsid w:val="003113B2"/>
    <w:rsid w:val="003157E5"/>
    <w:rsid w:val="003173D3"/>
    <w:rsid w:val="00317586"/>
    <w:rsid w:val="003217A0"/>
    <w:rsid w:val="00321FCD"/>
    <w:rsid w:val="00322949"/>
    <w:rsid w:val="00322DBB"/>
    <w:rsid w:val="00324434"/>
    <w:rsid w:val="0032611A"/>
    <w:rsid w:val="003261F7"/>
    <w:rsid w:val="00326878"/>
    <w:rsid w:val="003269FA"/>
    <w:rsid w:val="00326BDC"/>
    <w:rsid w:val="00327BF3"/>
    <w:rsid w:val="003308EC"/>
    <w:rsid w:val="0033090D"/>
    <w:rsid w:val="00330A3E"/>
    <w:rsid w:val="00330A5F"/>
    <w:rsid w:val="00331625"/>
    <w:rsid w:val="00335083"/>
    <w:rsid w:val="003350D5"/>
    <w:rsid w:val="003358F7"/>
    <w:rsid w:val="003359CA"/>
    <w:rsid w:val="00340CF1"/>
    <w:rsid w:val="00342334"/>
    <w:rsid w:val="0034773F"/>
    <w:rsid w:val="00350D03"/>
    <w:rsid w:val="00351490"/>
    <w:rsid w:val="003528A5"/>
    <w:rsid w:val="003538E2"/>
    <w:rsid w:val="00354BDA"/>
    <w:rsid w:val="003552F9"/>
    <w:rsid w:val="00357273"/>
    <w:rsid w:val="0035754F"/>
    <w:rsid w:val="00361244"/>
    <w:rsid w:val="00361DED"/>
    <w:rsid w:val="003629A2"/>
    <w:rsid w:val="00363B4A"/>
    <w:rsid w:val="00364696"/>
    <w:rsid w:val="003648C6"/>
    <w:rsid w:val="003650CF"/>
    <w:rsid w:val="00366BFC"/>
    <w:rsid w:val="00370D4F"/>
    <w:rsid w:val="003726B2"/>
    <w:rsid w:val="00372E09"/>
    <w:rsid w:val="00373E3F"/>
    <w:rsid w:val="00374AB0"/>
    <w:rsid w:val="00376C48"/>
    <w:rsid w:val="0038022B"/>
    <w:rsid w:val="00380FA4"/>
    <w:rsid w:val="003830B0"/>
    <w:rsid w:val="0038374B"/>
    <w:rsid w:val="00383B5F"/>
    <w:rsid w:val="00383C7D"/>
    <w:rsid w:val="00385163"/>
    <w:rsid w:val="00386644"/>
    <w:rsid w:val="00390E88"/>
    <w:rsid w:val="0039162B"/>
    <w:rsid w:val="0039170D"/>
    <w:rsid w:val="00392582"/>
    <w:rsid w:val="00392873"/>
    <w:rsid w:val="003949BE"/>
    <w:rsid w:val="00394CE5"/>
    <w:rsid w:val="00395473"/>
    <w:rsid w:val="00395FA1"/>
    <w:rsid w:val="00396866"/>
    <w:rsid w:val="00397A30"/>
    <w:rsid w:val="003A18C4"/>
    <w:rsid w:val="003A2554"/>
    <w:rsid w:val="003A4A87"/>
    <w:rsid w:val="003A5181"/>
    <w:rsid w:val="003A5A74"/>
    <w:rsid w:val="003A5C32"/>
    <w:rsid w:val="003B100C"/>
    <w:rsid w:val="003B1901"/>
    <w:rsid w:val="003B2683"/>
    <w:rsid w:val="003B287F"/>
    <w:rsid w:val="003B2A5B"/>
    <w:rsid w:val="003B3C58"/>
    <w:rsid w:val="003B3D57"/>
    <w:rsid w:val="003B4B06"/>
    <w:rsid w:val="003B65D3"/>
    <w:rsid w:val="003C1CC1"/>
    <w:rsid w:val="003C511A"/>
    <w:rsid w:val="003D165F"/>
    <w:rsid w:val="003D2976"/>
    <w:rsid w:val="003D39FD"/>
    <w:rsid w:val="003D3A22"/>
    <w:rsid w:val="003D3EEB"/>
    <w:rsid w:val="003D5615"/>
    <w:rsid w:val="003D7831"/>
    <w:rsid w:val="003E05A4"/>
    <w:rsid w:val="003E2F86"/>
    <w:rsid w:val="003E4552"/>
    <w:rsid w:val="003E482F"/>
    <w:rsid w:val="003E6AA7"/>
    <w:rsid w:val="003E703B"/>
    <w:rsid w:val="003F2585"/>
    <w:rsid w:val="003F2740"/>
    <w:rsid w:val="003F4B78"/>
    <w:rsid w:val="003F5E23"/>
    <w:rsid w:val="003F60DF"/>
    <w:rsid w:val="003F75D8"/>
    <w:rsid w:val="004014B7"/>
    <w:rsid w:val="00402140"/>
    <w:rsid w:val="00403459"/>
    <w:rsid w:val="00406BB4"/>
    <w:rsid w:val="0040729E"/>
    <w:rsid w:val="0041026E"/>
    <w:rsid w:val="00413ADD"/>
    <w:rsid w:val="00414BE3"/>
    <w:rsid w:val="00420BE1"/>
    <w:rsid w:val="00420D07"/>
    <w:rsid w:val="00421B70"/>
    <w:rsid w:val="00423517"/>
    <w:rsid w:val="00425CF8"/>
    <w:rsid w:val="004304FE"/>
    <w:rsid w:val="00431E19"/>
    <w:rsid w:val="004324F6"/>
    <w:rsid w:val="004354C0"/>
    <w:rsid w:val="00435D95"/>
    <w:rsid w:val="004400BC"/>
    <w:rsid w:val="004400CA"/>
    <w:rsid w:val="00441474"/>
    <w:rsid w:val="00442A4F"/>
    <w:rsid w:val="004436DF"/>
    <w:rsid w:val="00444A2C"/>
    <w:rsid w:val="00444FDC"/>
    <w:rsid w:val="004459A1"/>
    <w:rsid w:val="00446E97"/>
    <w:rsid w:val="0045143E"/>
    <w:rsid w:val="00451541"/>
    <w:rsid w:val="004516D0"/>
    <w:rsid w:val="00452038"/>
    <w:rsid w:val="00454075"/>
    <w:rsid w:val="00455033"/>
    <w:rsid w:val="00455831"/>
    <w:rsid w:val="004562E3"/>
    <w:rsid w:val="00457D2A"/>
    <w:rsid w:val="0046075F"/>
    <w:rsid w:val="00461C30"/>
    <w:rsid w:val="00462AED"/>
    <w:rsid w:val="00462C03"/>
    <w:rsid w:val="004655DB"/>
    <w:rsid w:val="004668B3"/>
    <w:rsid w:val="00466E08"/>
    <w:rsid w:val="00467F6C"/>
    <w:rsid w:val="00470613"/>
    <w:rsid w:val="00471436"/>
    <w:rsid w:val="00474DA0"/>
    <w:rsid w:val="0047516C"/>
    <w:rsid w:val="004753EF"/>
    <w:rsid w:val="004758DC"/>
    <w:rsid w:val="00477E9A"/>
    <w:rsid w:val="0048016C"/>
    <w:rsid w:val="0048107C"/>
    <w:rsid w:val="00482658"/>
    <w:rsid w:val="004835E8"/>
    <w:rsid w:val="00485901"/>
    <w:rsid w:val="0048695A"/>
    <w:rsid w:val="00492634"/>
    <w:rsid w:val="004949FF"/>
    <w:rsid w:val="00497312"/>
    <w:rsid w:val="00497A52"/>
    <w:rsid w:val="004A010C"/>
    <w:rsid w:val="004A0233"/>
    <w:rsid w:val="004A10F9"/>
    <w:rsid w:val="004A2642"/>
    <w:rsid w:val="004A50F7"/>
    <w:rsid w:val="004A6A57"/>
    <w:rsid w:val="004A6CAD"/>
    <w:rsid w:val="004A7B02"/>
    <w:rsid w:val="004B2955"/>
    <w:rsid w:val="004B3F4A"/>
    <w:rsid w:val="004B535D"/>
    <w:rsid w:val="004C15C4"/>
    <w:rsid w:val="004C333D"/>
    <w:rsid w:val="004C3E6D"/>
    <w:rsid w:val="004C490D"/>
    <w:rsid w:val="004C4FF5"/>
    <w:rsid w:val="004C55CA"/>
    <w:rsid w:val="004C623C"/>
    <w:rsid w:val="004C6818"/>
    <w:rsid w:val="004C6B9E"/>
    <w:rsid w:val="004C789D"/>
    <w:rsid w:val="004C7D16"/>
    <w:rsid w:val="004D077A"/>
    <w:rsid w:val="004D475D"/>
    <w:rsid w:val="004D5B30"/>
    <w:rsid w:val="004D65F3"/>
    <w:rsid w:val="004E1709"/>
    <w:rsid w:val="004E208E"/>
    <w:rsid w:val="004E414F"/>
    <w:rsid w:val="004E48FC"/>
    <w:rsid w:val="004E6DF7"/>
    <w:rsid w:val="004E77DB"/>
    <w:rsid w:val="004F0B71"/>
    <w:rsid w:val="004F18CA"/>
    <w:rsid w:val="004F1BDB"/>
    <w:rsid w:val="004F203A"/>
    <w:rsid w:val="004F25F0"/>
    <w:rsid w:val="004F2E12"/>
    <w:rsid w:val="004F4314"/>
    <w:rsid w:val="004F4B82"/>
    <w:rsid w:val="004F6710"/>
    <w:rsid w:val="004F672F"/>
    <w:rsid w:val="004F6923"/>
    <w:rsid w:val="004F6BE5"/>
    <w:rsid w:val="00502F53"/>
    <w:rsid w:val="00504704"/>
    <w:rsid w:val="005047A1"/>
    <w:rsid w:val="00504DFC"/>
    <w:rsid w:val="00510321"/>
    <w:rsid w:val="00510E2B"/>
    <w:rsid w:val="005111D3"/>
    <w:rsid w:val="005133DE"/>
    <w:rsid w:val="005136A9"/>
    <w:rsid w:val="00514118"/>
    <w:rsid w:val="00514973"/>
    <w:rsid w:val="00516D50"/>
    <w:rsid w:val="00525FB5"/>
    <w:rsid w:val="00526EFB"/>
    <w:rsid w:val="00526F3A"/>
    <w:rsid w:val="00527097"/>
    <w:rsid w:val="00527B95"/>
    <w:rsid w:val="005308E9"/>
    <w:rsid w:val="00531477"/>
    <w:rsid w:val="0053250F"/>
    <w:rsid w:val="00532C33"/>
    <w:rsid w:val="00532CDD"/>
    <w:rsid w:val="00532CFF"/>
    <w:rsid w:val="00532FC7"/>
    <w:rsid w:val="00533383"/>
    <w:rsid w:val="00537BEB"/>
    <w:rsid w:val="00542065"/>
    <w:rsid w:val="005423BA"/>
    <w:rsid w:val="00544169"/>
    <w:rsid w:val="00545452"/>
    <w:rsid w:val="00546A00"/>
    <w:rsid w:val="005478BA"/>
    <w:rsid w:val="005530D0"/>
    <w:rsid w:val="00555362"/>
    <w:rsid w:val="00555AB0"/>
    <w:rsid w:val="00555FED"/>
    <w:rsid w:val="00556B70"/>
    <w:rsid w:val="00556C25"/>
    <w:rsid w:val="00561710"/>
    <w:rsid w:val="005617B8"/>
    <w:rsid w:val="0056268A"/>
    <w:rsid w:val="00562A29"/>
    <w:rsid w:val="00564827"/>
    <w:rsid w:val="00570A36"/>
    <w:rsid w:val="00570EFE"/>
    <w:rsid w:val="00571215"/>
    <w:rsid w:val="00571D27"/>
    <w:rsid w:val="0057268E"/>
    <w:rsid w:val="0057329E"/>
    <w:rsid w:val="00574EBD"/>
    <w:rsid w:val="00575C9E"/>
    <w:rsid w:val="00576E0E"/>
    <w:rsid w:val="00576F6C"/>
    <w:rsid w:val="00577AC9"/>
    <w:rsid w:val="00583382"/>
    <w:rsid w:val="00584280"/>
    <w:rsid w:val="005862C3"/>
    <w:rsid w:val="00586E1C"/>
    <w:rsid w:val="0058713F"/>
    <w:rsid w:val="005875DC"/>
    <w:rsid w:val="00590307"/>
    <w:rsid w:val="00590C31"/>
    <w:rsid w:val="00591831"/>
    <w:rsid w:val="00592559"/>
    <w:rsid w:val="00593944"/>
    <w:rsid w:val="00595A43"/>
    <w:rsid w:val="00595B71"/>
    <w:rsid w:val="00597184"/>
    <w:rsid w:val="00597480"/>
    <w:rsid w:val="005976FE"/>
    <w:rsid w:val="005A0B02"/>
    <w:rsid w:val="005A12D8"/>
    <w:rsid w:val="005A391D"/>
    <w:rsid w:val="005A4A11"/>
    <w:rsid w:val="005B394F"/>
    <w:rsid w:val="005B39C1"/>
    <w:rsid w:val="005B6F61"/>
    <w:rsid w:val="005B7496"/>
    <w:rsid w:val="005B7C93"/>
    <w:rsid w:val="005C2DA2"/>
    <w:rsid w:val="005C4227"/>
    <w:rsid w:val="005C45F6"/>
    <w:rsid w:val="005D21FF"/>
    <w:rsid w:val="005D2837"/>
    <w:rsid w:val="005D2FB6"/>
    <w:rsid w:val="005D422F"/>
    <w:rsid w:val="005D5030"/>
    <w:rsid w:val="005D553F"/>
    <w:rsid w:val="005D581B"/>
    <w:rsid w:val="005D5C55"/>
    <w:rsid w:val="005D6823"/>
    <w:rsid w:val="005D7790"/>
    <w:rsid w:val="005E15AA"/>
    <w:rsid w:val="005E237C"/>
    <w:rsid w:val="005E2FA9"/>
    <w:rsid w:val="005E4252"/>
    <w:rsid w:val="005E5D8A"/>
    <w:rsid w:val="005E74C0"/>
    <w:rsid w:val="005E7D92"/>
    <w:rsid w:val="005F07A5"/>
    <w:rsid w:val="005F23F4"/>
    <w:rsid w:val="005F2A7D"/>
    <w:rsid w:val="005F2B72"/>
    <w:rsid w:val="005F394F"/>
    <w:rsid w:val="005F4505"/>
    <w:rsid w:val="005F5321"/>
    <w:rsid w:val="005F5385"/>
    <w:rsid w:val="005F5601"/>
    <w:rsid w:val="005F6603"/>
    <w:rsid w:val="005F6F5D"/>
    <w:rsid w:val="005F78CA"/>
    <w:rsid w:val="0060010B"/>
    <w:rsid w:val="006025D8"/>
    <w:rsid w:val="006049B8"/>
    <w:rsid w:val="00605430"/>
    <w:rsid w:val="00606B7A"/>
    <w:rsid w:val="00607CEC"/>
    <w:rsid w:val="00610E34"/>
    <w:rsid w:val="0061144F"/>
    <w:rsid w:val="00612428"/>
    <w:rsid w:val="00612C89"/>
    <w:rsid w:val="0061458A"/>
    <w:rsid w:val="00614F19"/>
    <w:rsid w:val="0061651E"/>
    <w:rsid w:val="00616C15"/>
    <w:rsid w:val="00616C8E"/>
    <w:rsid w:val="00617705"/>
    <w:rsid w:val="00617D5F"/>
    <w:rsid w:val="0062051B"/>
    <w:rsid w:val="00620AC9"/>
    <w:rsid w:val="00620CAC"/>
    <w:rsid w:val="00622C7E"/>
    <w:rsid w:val="00622E4E"/>
    <w:rsid w:val="006230A5"/>
    <w:rsid w:val="0063130D"/>
    <w:rsid w:val="0063432D"/>
    <w:rsid w:val="00635681"/>
    <w:rsid w:val="006374CF"/>
    <w:rsid w:val="00637CE8"/>
    <w:rsid w:val="00640A95"/>
    <w:rsid w:val="00641562"/>
    <w:rsid w:val="00642DAE"/>
    <w:rsid w:val="00643AD3"/>
    <w:rsid w:val="006444BA"/>
    <w:rsid w:val="00644B7E"/>
    <w:rsid w:val="00645078"/>
    <w:rsid w:val="006457A3"/>
    <w:rsid w:val="00650768"/>
    <w:rsid w:val="0065432E"/>
    <w:rsid w:val="00655872"/>
    <w:rsid w:val="00655A3B"/>
    <w:rsid w:val="0065658B"/>
    <w:rsid w:val="00657217"/>
    <w:rsid w:val="006579D2"/>
    <w:rsid w:val="00657DD0"/>
    <w:rsid w:val="00661CDE"/>
    <w:rsid w:val="00662F35"/>
    <w:rsid w:val="006638E6"/>
    <w:rsid w:val="0066461A"/>
    <w:rsid w:val="00665867"/>
    <w:rsid w:val="00666C94"/>
    <w:rsid w:val="006706F5"/>
    <w:rsid w:val="00670CC7"/>
    <w:rsid w:val="006718C9"/>
    <w:rsid w:val="00675961"/>
    <w:rsid w:val="00676906"/>
    <w:rsid w:val="00681A2D"/>
    <w:rsid w:val="006820AA"/>
    <w:rsid w:val="006846E7"/>
    <w:rsid w:val="00686805"/>
    <w:rsid w:val="006906CC"/>
    <w:rsid w:val="006908C5"/>
    <w:rsid w:val="00690F9F"/>
    <w:rsid w:val="0069325B"/>
    <w:rsid w:val="00694B01"/>
    <w:rsid w:val="00695AB1"/>
    <w:rsid w:val="00696A67"/>
    <w:rsid w:val="00696E98"/>
    <w:rsid w:val="00696EED"/>
    <w:rsid w:val="006A0567"/>
    <w:rsid w:val="006A2D87"/>
    <w:rsid w:val="006A4B45"/>
    <w:rsid w:val="006A5C4C"/>
    <w:rsid w:val="006A73DC"/>
    <w:rsid w:val="006B1612"/>
    <w:rsid w:val="006B1874"/>
    <w:rsid w:val="006B40B3"/>
    <w:rsid w:val="006B5610"/>
    <w:rsid w:val="006B6198"/>
    <w:rsid w:val="006B6441"/>
    <w:rsid w:val="006C30E4"/>
    <w:rsid w:val="006C3BC6"/>
    <w:rsid w:val="006C3D28"/>
    <w:rsid w:val="006D05A5"/>
    <w:rsid w:val="006D0F25"/>
    <w:rsid w:val="006D15A1"/>
    <w:rsid w:val="006D387E"/>
    <w:rsid w:val="006D4E2F"/>
    <w:rsid w:val="006D5BF2"/>
    <w:rsid w:val="006D6D13"/>
    <w:rsid w:val="006D76DF"/>
    <w:rsid w:val="006E0E05"/>
    <w:rsid w:val="006E14BA"/>
    <w:rsid w:val="006E3FB2"/>
    <w:rsid w:val="006E45EF"/>
    <w:rsid w:val="006E4EEF"/>
    <w:rsid w:val="006E67B3"/>
    <w:rsid w:val="006E68AA"/>
    <w:rsid w:val="006F3A0C"/>
    <w:rsid w:val="006F4ED0"/>
    <w:rsid w:val="006F530E"/>
    <w:rsid w:val="006F565F"/>
    <w:rsid w:val="006F6E10"/>
    <w:rsid w:val="006F7289"/>
    <w:rsid w:val="00700F8C"/>
    <w:rsid w:val="0070222F"/>
    <w:rsid w:val="007029CE"/>
    <w:rsid w:val="00702BF3"/>
    <w:rsid w:val="00703910"/>
    <w:rsid w:val="007048B3"/>
    <w:rsid w:val="00705011"/>
    <w:rsid w:val="0070628C"/>
    <w:rsid w:val="00707842"/>
    <w:rsid w:val="007078DB"/>
    <w:rsid w:val="00707FC7"/>
    <w:rsid w:val="00711759"/>
    <w:rsid w:val="00711B99"/>
    <w:rsid w:val="00711CC5"/>
    <w:rsid w:val="007132E2"/>
    <w:rsid w:val="0071590F"/>
    <w:rsid w:val="00717318"/>
    <w:rsid w:val="00721EA8"/>
    <w:rsid w:val="0072317E"/>
    <w:rsid w:val="0072463D"/>
    <w:rsid w:val="00725875"/>
    <w:rsid w:val="0072602D"/>
    <w:rsid w:val="007267EE"/>
    <w:rsid w:val="00731E89"/>
    <w:rsid w:val="00732101"/>
    <w:rsid w:val="00732491"/>
    <w:rsid w:val="00732FBE"/>
    <w:rsid w:val="0073387E"/>
    <w:rsid w:val="00734030"/>
    <w:rsid w:val="007341BB"/>
    <w:rsid w:val="007348A6"/>
    <w:rsid w:val="00735076"/>
    <w:rsid w:val="00735736"/>
    <w:rsid w:val="00735C8E"/>
    <w:rsid w:val="00740AF9"/>
    <w:rsid w:val="00741A45"/>
    <w:rsid w:val="0074206F"/>
    <w:rsid w:val="00742935"/>
    <w:rsid w:val="00742C0D"/>
    <w:rsid w:val="007449D4"/>
    <w:rsid w:val="00745B99"/>
    <w:rsid w:val="0074631D"/>
    <w:rsid w:val="00746A8F"/>
    <w:rsid w:val="00751F87"/>
    <w:rsid w:val="007527C1"/>
    <w:rsid w:val="00753AFF"/>
    <w:rsid w:val="00753B4D"/>
    <w:rsid w:val="00754231"/>
    <w:rsid w:val="0075454F"/>
    <w:rsid w:val="007563B3"/>
    <w:rsid w:val="0075681C"/>
    <w:rsid w:val="007573BB"/>
    <w:rsid w:val="00761884"/>
    <w:rsid w:val="0076190E"/>
    <w:rsid w:val="00761DCA"/>
    <w:rsid w:val="00762203"/>
    <w:rsid w:val="007625EA"/>
    <w:rsid w:val="007645E3"/>
    <w:rsid w:val="00764D3F"/>
    <w:rsid w:val="007653A4"/>
    <w:rsid w:val="0076632E"/>
    <w:rsid w:val="0076794A"/>
    <w:rsid w:val="007709D4"/>
    <w:rsid w:val="00771A4D"/>
    <w:rsid w:val="00773073"/>
    <w:rsid w:val="007732F5"/>
    <w:rsid w:val="00780062"/>
    <w:rsid w:val="007813D3"/>
    <w:rsid w:val="00781749"/>
    <w:rsid w:val="007855A8"/>
    <w:rsid w:val="007857DC"/>
    <w:rsid w:val="00785C01"/>
    <w:rsid w:val="0079068A"/>
    <w:rsid w:val="00790A8A"/>
    <w:rsid w:val="00791F84"/>
    <w:rsid w:val="00792FB1"/>
    <w:rsid w:val="0079332E"/>
    <w:rsid w:val="00793978"/>
    <w:rsid w:val="00793DDE"/>
    <w:rsid w:val="00794571"/>
    <w:rsid w:val="007949B0"/>
    <w:rsid w:val="00795491"/>
    <w:rsid w:val="00795DB1"/>
    <w:rsid w:val="007963AE"/>
    <w:rsid w:val="00797839"/>
    <w:rsid w:val="00797AFF"/>
    <w:rsid w:val="00797BDE"/>
    <w:rsid w:val="007A02D7"/>
    <w:rsid w:val="007A2AF9"/>
    <w:rsid w:val="007A433F"/>
    <w:rsid w:val="007A4479"/>
    <w:rsid w:val="007A4EFB"/>
    <w:rsid w:val="007A61F0"/>
    <w:rsid w:val="007A7C20"/>
    <w:rsid w:val="007B08DA"/>
    <w:rsid w:val="007B1206"/>
    <w:rsid w:val="007B24C3"/>
    <w:rsid w:val="007B4CB0"/>
    <w:rsid w:val="007B59E1"/>
    <w:rsid w:val="007B5EC0"/>
    <w:rsid w:val="007B7705"/>
    <w:rsid w:val="007C0583"/>
    <w:rsid w:val="007C0945"/>
    <w:rsid w:val="007C0BF4"/>
    <w:rsid w:val="007C17A9"/>
    <w:rsid w:val="007C29F1"/>
    <w:rsid w:val="007D1607"/>
    <w:rsid w:val="007D204D"/>
    <w:rsid w:val="007D209F"/>
    <w:rsid w:val="007D2DDF"/>
    <w:rsid w:val="007D36F2"/>
    <w:rsid w:val="007D4B0F"/>
    <w:rsid w:val="007D5836"/>
    <w:rsid w:val="007D637B"/>
    <w:rsid w:val="007D70AC"/>
    <w:rsid w:val="007D7B4C"/>
    <w:rsid w:val="007E1539"/>
    <w:rsid w:val="007E153E"/>
    <w:rsid w:val="007E1E51"/>
    <w:rsid w:val="007E2578"/>
    <w:rsid w:val="007E4568"/>
    <w:rsid w:val="007E48E6"/>
    <w:rsid w:val="007E529B"/>
    <w:rsid w:val="007E5355"/>
    <w:rsid w:val="007E7A4E"/>
    <w:rsid w:val="007F068F"/>
    <w:rsid w:val="007F1329"/>
    <w:rsid w:val="007F13EC"/>
    <w:rsid w:val="007F14EB"/>
    <w:rsid w:val="007F248A"/>
    <w:rsid w:val="007F2847"/>
    <w:rsid w:val="007F4625"/>
    <w:rsid w:val="007F4FC9"/>
    <w:rsid w:val="007F6DAC"/>
    <w:rsid w:val="007F7190"/>
    <w:rsid w:val="00800163"/>
    <w:rsid w:val="00800625"/>
    <w:rsid w:val="008010EB"/>
    <w:rsid w:val="00804A7F"/>
    <w:rsid w:val="008052B2"/>
    <w:rsid w:val="008063DC"/>
    <w:rsid w:val="00807D6C"/>
    <w:rsid w:val="00807F84"/>
    <w:rsid w:val="0081024C"/>
    <w:rsid w:val="008106B2"/>
    <w:rsid w:val="008108AC"/>
    <w:rsid w:val="0081202D"/>
    <w:rsid w:val="00813691"/>
    <w:rsid w:val="0081395F"/>
    <w:rsid w:val="00814883"/>
    <w:rsid w:val="0081550F"/>
    <w:rsid w:val="0082009C"/>
    <w:rsid w:val="00820743"/>
    <w:rsid w:val="00822ABF"/>
    <w:rsid w:val="00823727"/>
    <w:rsid w:val="00824781"/>
    <w:rsid w:val="00825258"/>
    <w:rsid w:val="0082741A"/>
    <w:rsid w:val="00830CF4"/>
    <w:rsid w:val="008318A0"/>
    <w:rsid w:val="00831C86"/>
    <w:rsid w:val="008326D3"/>
    <w:rsid w:val="00832A70"/>
    <w:rsid w:val="00833682"/>
    <w:rsid w:val="008337AF"/>
    <w:rsid w:val="00833E4F"/>
    <w:rsid w:val="00834E10"/>
    <w:rsid w:val="00835BDF"/>
    <w:rsid w:val="00840953"/>
    <w:rsid w:val="00842E65"/>
    <w:rsid w:val="0084382C"/>
    <w:rsid w:val="00846E0B"/>
    <w:rsid w:val="008475C6"/>
    <w:rsid w:val="00850B09"/>
    <w:rsid w:val="0085167D"/>
    <w:rsid w:val="00854712"/>
    <w:rsid w:val="00855098"/>
    <w:rsid w:val="008556AA"/>
    <w:rsid w:val="00862599"/>
    <w:rsid w:val="008628BE"/>
    <w:rsid w:val="00862A77"/>
    <w:rsid w:val="00863E0F"/>
    <w:rsid w:val="008642AC"/>
    <w:rsid w:val="00864F27"/>
    <w:rsid w:val="008652F2"/>
    <w:rsid w:val="008658C6"/>
    <w:rsid w:val="008659A7"/>
    <w:rsid w:val="00867AD3"/>
    <w:rsid w:val="00870E8F"/>
    <w:rsid w:val="008717F5"/>
    <w:rsid w:val="00871BFC"/>
    <w:rsid w:val="00872849"/>
    <w:rsid w:val="008735BC"/>
    <w:rsid w:val="00874A83"/>
    <w:rsid w:val="008754B1"/>
    <w:rsid w:val="00875CDA"/>
    <w:rsid w:val="00875D9A"/>
    <w:rsid w:val="0087796A"/>
    <w:rsid w:val="0088067A"/>
    <w:rsid w:val="008817CE"/>
    <w:rsid w:val="00882913"/>
    <w:rsid w:val="0088350B"/>
    <w:rsid w:val="00883AEF"/>
    <w:rsid w:val="0088447B"/>
    <w:rsid w:val="008874BB"/>
    <w:rsid w:val="008878B5"/>
    <w:rsid w:val="008921B2"/>
    <w:rsid w:val="00892927"/>
    <w:rsid w:val="008932EB"/>
    <w:rsid w:val="00893DDF"/>
    <w:rsid w:val="00894411"/>
    <w:rsid w:val="008946A9"/>
    <w:rsid w:val="00894ABA"/>
    <w:rsid w:val="00895C9E"/>
    <w:rsid w:val="0089612B"/>
    <w:rsid w:val="00896D98"/>
    <w:rsid w:val="00896F1E"/>
    <w:rsid w:val="00897F8D"/>
    <w:rsid w:val="00897FE7"/>
    <w:rsid w:val="008A009B"/>
    <w:rsid w:val="008A158A"/>
    <w:rsid w:val="008A1B84"/>
    <w:rsid w:val="008A274E"/>
    <w:rsid w:val="008A53A7"/>
    <w:rsid w:val="008A6AB4"/>
    <w:rsid w:val="008A791D"/>
    <w:rsid w:val="008B01B7"/>
    <w:rsid w:val="008B1127"/>
    <w:rsid w:val="008B1B05"/>
    <w:rsid w:val="008B2DF4"/>
    <w:rsid w:val="008B31C2"/>
    <w:rsid w:val="008B6027"/>
    <w:rsid w:val="008B602B"/>
    <w:rsid w:val="008B7E35"/>
    <w:rsid w:val="008C0027"/>
    <w:rsid w:val="008C1D6B"/>
    <w:rsid w:val="008C1F57"/>
    <w:rsid w:val="008C2369"/>
    <w:rsid w:val="008C25B4"/>
    <w:rsid w:val="008C3F1B"/>
    <w:rsid w:val="008C5408"/>
    <w:rsid w:val="008C66CE"/>
    <w:rsid w:val="008D04C2"/>
    <w:rsid w:val="008D2668"/>
    <w:rsid w:val="008D3140"/>
    <w:rsid w:val="008D3E35"/>
    <w:rsid w:val="008D3E49"/>
    <w:rsid w:val="008D3FB3"/>
    <w:rsid w:val="008D6943"/>
    <w:rsid w:val="008D7590"/>
    <w:rsid w:val="008D7F5F"/>
    <w:rsid w:val="008E3008"/>
    <w:rsid w:val="008E303A"/>
    <w:rsid w:val="008E77E4"/>
    <w:rsid w:val="008F454E"/>
    <w:rsid w:val="008F62A6"/>
    <w:rsid w:val="008F6995"/>
    <w:rsid w:val="008F7621"/>
    <w:rsid w:val="008F785D"/>
    <w:rsid w:val="008F7B3C"/>
    <w:rsid w:val="00901277"/>
    <w:rsid w:val="00901AAB"/>
    <w:rsid w:val="009021ED"/>
    <w:rsid w:val="009030B7"/>
    <w:rsid w:val="00904BAD"/>
    <w:rsid w:val="00904DB5"/>
    <w:rsid w:val="00904EA6"/>
    <w:rsid w:val="00905537"/>
    <w:rsid w:val="00905EF7"/>
    <w:rsid w:val="0090670E"/>
    <w:rsid w:val="00910AFA"/>
    <w:rsid w:val="00910EA5"/>
    <w:rsid w:val="00911E13"/>
    <w:rsid w:val="00911F9B"/>
    <w:rsid w:val="009121A6"/>
    <w:rsid w:val="0091282B"/>
    <w:rsid w:val="00913634"/>
    <w:rsid w:val="00914123"/>
    <w:rsid w:val="009153F8"/>
    <w:rsid w:val="00917261"/>
    <w:rsid w:val="00920411"/>
    <w:rsid w:val="00920A29"/>
    <w:rsid w:val="0092117C"/>
    <w:rsid w:val="0092289F"/>
    <w:rsid w:val="00931568"/>
    <w:rsid w:val="00935A48"/>
    <w:rsid w:val="0093683E"/>
    <w:rsid w:val="00937FE5"/>
    <w:rsid w:val="0094556E"/>
    <w:rsid w:val="00945750"/>
    <w:rsid w:val="00952CF8"/>
    <w:rsid w:val="0095474A"/>
    <w:rsid w:val="00956B87"/>
    <w:rsid w:val="00960F71"/>
    <w:rsid w:val="00963F39"/>
    <w:rsid w:val="00964DF9"/>
    <w:rsid w:val="009654E9"/>
    <w:rsid w:val="0096602E"/>
    <w:rsid w:val="009668B4"/>
    <w:rsid w:val="00966F2E"/>
    <w:rsid w:val="00967156"/>
    <w:rsid w:val="0096751E"/>
    <w:rsid w:val="00967B1E"/>
    <w:rsid w:val="00970531"/>
    <w:rsid w:val="0097149C"/>
    <w:rsid w:val="00971A2D"/>
    <w:rsid w:val="00971CA5"/>
    <w:rsid w:val="0098060C"/>
    <w:rsid w:val="00980BBB"/>
    <w:rsid w:val="009850DB"/>
    <w:rsid w:val="00990293"/>
    <w:rsid w:val="0099090E"/>
    <w:rsid w:val="00991813"/>
    <w:rsid w:val="009930A6"/>
    <w:rsid w:val="00994281"/>
    <w:rsid w:val="00994FBA"/>
    <w:rsid w:val="009959F9"/>
    <w:rsid w:val="009A13AC"/>
    <w:rsid w:val="009A1F48"/>
    <w:rsid w:val="009A303B"/>
    <w:rsid w:val="009A3C68"/>
    <w:rsid w:val="009A458B"/>
    <w:rsid w:val="009A4F36"/>
    <w:rsid w:val="009A57D4"/>
    <w:rsid w:val="009A72B0"/>
    <w:rsid w:val="009A7FEF"/>
    <w:rsid w:val="009B10BB"/>
    <w:rsid w:val="009B132F"/>
    <w:rsid w:val="009B14B6"/>
    <w:rsid w:val="009B216F"/>
    <w:rsid w:val="009B4E86"/>
    <w:rsid w:val="009B6980"/>
    <w:rsid w:val="009C0D5D"/>
    <w:rsid w:val="009C49D0"/>
    <w:rsid w:val="009C4B7E"/>
    <w:rsid w:val="009C5A5B"/>
    <w:rsid w:val="009C689F"/>
    <w:rsid w:val="009C6DFA"/>
    <w:rsid w:val="009C745D"/>
    <w:rsid w:val="009D0392"/>
    <w:rsid w:val="009D0553"/>
    <w:rsid w:val="009D0DC3"/>
    <w:rsid w:val="009D1729"/>
    <w:rsid w:val="009D19EE"/>
    <w:rsid w:val="009D2F53"/>
    <w:rsid w:val="009D4506"/>
    <w:rsid w:val="009D4D40"/>
    <w:rsid w:val="009D5049"/>
    <w:rsid w:val="009D54B2"/>
    <w:rsid w:val="009D5803"/>
    <w:rsid w:val="009D6063"/>
    <w:rsid w:val="009D6221"/>
    <w:rsid w:val="009D7B19"/>
    <w:rsid w:val="009E089C"/>
    <w:rsid w:val="009E0A19"/>
    <w:rsid w:val="009E173C"/>
    <w:rsid w:val="009E1D37"/>
    <w:rsid w:val="009E219C"/>
    <w:rsid w:val="009E48D2"/>
    <w:rsid w:val="009E4F2B"/>
    <w:rsid w:val="009E5542"/>
    <w:rsid w:val="009E5587"/>
    <w:rsid w:val="009E6748"/>
    <w:rsid w:val="009F0302"/>
    <w:rsid w:val="009F145C"/>
    <w:rsid w:val="009F3AC1"/>
    <w:rsid w:val="009F477D"/>
    <w:rsid w:val="009F604D"/>
    <w:rsid w:val="009F6234"/>
    <w:rsid w:val="009F7860"/>
    <w:rsid w:val="00A00806"/>
    <w:rsid w:val="00A00812"/>
    <w:rsid w:val="00A02358"/>
    <w:rsid w:val="00A031E6"/>
    <w:rsid w:val="00A032B0"/>
    <w:rsid w:val="00A04D84"/>
    <w:rsid w:val="00A0513C"/>
    <w:rsid w:val="00A05C56"/>
    <w:rsid w:val="00A06915"/>
    <w:rsid w:val="00A110B2"/>
    <w:rsid w:val="00A116C5"/>
    <w:rsid w:val="00A1318E"/>
    <w:rsid w:val="00A1376F"/>
    <w:rsid w:val="00A13FDC"/>
    <w:rsid w:val="00A15051"/>
    <w:rsid w:val="00A1586C"/>
    <w:rsid w:val="00A16D9C"/>
    <w:rsid w:val="00A177B6"/>
    <w:rsid w:val="00A20048"/>
    <w:rsid w:val="00A202FD"/>
    <w:rsid w:val="00A2038B"/>
    <w:rsid w:val="00A2042A"/>
    <w:rsid w:val="00A20C3F"/>
    <w:rsid w:val="00A21240"/>
    <w:rsid w:val="00A236D2"/>
    <w:rsid w:val="00A241A3"/>
    <w:rsid w:val="00A25417"/>
    <w:rsid w:val="00A2680F"/>
    <w:rsid w:val="00A26957"/>
    <w:rsid w:val="00A27DFD"/>
    <w:rsid w:val="00A30AFA"/>
    <w:rsid w:val="00A32EE3"/>
    <w:rsid w:val="00A3317E"/>
    <w:rsid w:val="00A36092"/>
    <w:rsid w:val="00A36B5A"/>
    <w:rsid w:val="00A4105E"/>
    <w:rsid w:val="00A41B76"/>
    <w:rsid w:val="00A41D52"/>
    <w:rsid w:val="00A4205E"/>
    <w:rsid w:val="00A42179"/>
    <w:rsid w:val="00A47CE0"/>
    <w:rsid w:val="00A51387"/>
    <w:rsid w:val="00A54A9C"/>
    <w:rsid w:val="00A554B1"/>
    <w:rsid w:val="00A57F81"/>
    <w:rsid w:val="00A60070"/>
    <w:rsid w:val="00A62232"/>
    <w:rsid w:val="00A62C2A"/>
    <w:rsid w:val="00A62E46"/>
    <w:rsid w:val="00A630F3"/>
    <w:rsid w:val="00A631E8"/>
    <w:rsid w:val="00A64787"/>
    <w:rsid w:val="00A66B1B"/>
    <w:rsid w:val="00A673F5"/>
    <w:rsid w:val="00A71CE5"/>
    <w:rsid w:val="00A73D84"/>
    <w:rsid w:val="00A74BE9"/>
    <w:rsid w:val="00A753BB"/>
    <w:rsid w:val="00A75E46"/>
    <w:rsid w:val="00A825D0"/>
    <w:rsid w:val="00A82AE9"/>
    <w:rsid w:val="00A846DD"/>
    <w:rsid w:val="00A84EA4"/>
    <w:rsid w:val="00A853C3"/>
    <w:rsid w:val="00A8698E"/>
    <w:rsid w:val="00A86FB6"/>
    <w:rsid w:val="00A879BA"/>
    <w:rsid w:val="00A92B61"/>
    <w:rsid w:val="00A94123"/>
    <w:rsid w:val="00A97841"/>
    <w:rsid w:val="00AA0EB9"/>
    <w:rsid w:val="00AA2723"/>
    <w:rsid w:val="00AA2B4E"/>
    <w:rsid w:val="00AA3217"/>
    <w:rsid w:val="00AA5599"/>
    <w:rsid w:val="00AA70D5"/>
    <w:rsid w:val="00AB012C"/>
    <w:rsid w:val="00AB0D78"/>
    <w:rsid w:val="00AB2296"/>
    <w:rsid w:val="00AB22C8"/>
    <w:rsid w:val="00AB24FC"/>
    <w:rsid w:val="00AB3A48"/>
    <w:rsid w:val="00AB48F2"/>
    <w:rsid w:val="00AB7736"/>
    <w:rsid w:val="00AC04D2"/>
    <w:rsid w:val="00AC08DB"/>
    <w:rsid w:val="00AC259D"/>
    <w:rsid w:val="00AC2997"/>
    <w:rsid w:val="00AC2BF3"/>
    <w:rsid w:val="00AC2FF7"/>
    <w:rsid w:val="00AC35ED"/>
    <w:rsid w:val="00AC4DD1"/>
    <w:rsid w:val="00AC4E83"/>
    <w:rsid w:val="00AC5F47"/>
    <w:rsid w:val="00AC625C"/>
    <w:rsid w:val="00AC73DB"/>
    <w:rsid w:val="00AD0D28"/>
    <w:rsid w:val="00AD1CA9"/>
    <w:rsid w:val="00AD1D29"/>
    <w:rsid w:val="00AD2D26"/>
    <w:rsid w:val="00AD3A10"/>
    <w:rsid w:val="00AD4DA8"/>
    <w:rsid w:val="00AD4F46"/>
    <w:rsid w:val="00AD52C3"/>
    <w:rsid w:val="00AD6487"/>
    <w:rsid w:val="00AD796E"/>
    <w:rsid w:val="00AE361C"/>
    <w:rsid w:val="00AE518C"/>
    <w:rsid w:val="00AE6492"/>
    <w:rsid w:val="00AE66DF"/>
    <w:rsid w:val="00AE7786"/>
    <w:rsid w:val="00AF2C89"/>
    <w:rsid w:val="00AF7078"/>
    <w:rsid w:val="00B007EE"/>
    <w:rsid w:val="00B01207"/>
    <w:rsid w:val="00B01BE2"/>
    <w:rsid w:val="00B06AFC"/>
    <w:rsid w:val="00B075E3"/>
    <w:rsid w:val="00B07DB6"/>
    <w:rsid w:val="00B10973"/>
    <w:rsid w:val="00B116F5"/>
    <w:rsid w:val="00B12984"/>
    <w:rsid w:val="00B12A79"/>
    <w:rsid w:val="00B12DEC"/>
    <w:rsid w:val="00B13759"/>
    <w:rsid w:val="00B139C0"/>
    <w:rsid w:val="00B162BC"/>
    <w:rsid w:val="00B1665A"/>
    <w:rsid w:val="00B16E69"/>
    <w:rsid w:val="00B17402"/>
    <w:rsid w:val="00B17D94"/>
    <w:rsid w:val="00B2140F"/>
    <w:rsid w:val="00B23DFB"/>
    <w:rsid w:val="00B25E39"/>
    <w:rsid w:val="00B26CB0"/>
    <w:rsid w:val="00B26E69"/>
    <w:rsid w:val="00B2786B"/>
    <w:rsid w:val="00B31D75"/>
    <w:rsid w:val="00B33304"/>
    <w:rsid w:val="00B337D2"/>
    <w:rsid w:val="00B339B2"/>
    <w:rsid w:val="00B34AE0"/>
    <w:rsid w:val="00B34B19"/>
    <w:rsid w:val="00B35169"/>
    <w:rsid w:val="00B35452"/>
    <w:rsid w:val="00B364FD"/>
    <w:rsid w:val="00B36B64"/>
    <w:rsid w:val="00B41453"/>
    <w:rsid w:val="00B414C6"/>
    <w:rsid w:val="00B417A5"/>
    <w:rsid w:val="00B4360D"/>
    <w:rsid w:val="00B44374"/>
    <w:rsid w:val="00B452FF"/>
    <w:rsid w:val="00B45E4E"/>
    <w:rsid w:val="00B52050"/>
    <w:rsid w:val="00B52751"/>
    <w:rsid w:val="00B54E57"/>
    <w:rsid w:val="00B60C91"/>
    <w:rsid w:val="00B61E0E"/>
    <w:rsid w:val="00B63A6C"/>
    <w:rsid w:val="00B668BA"/>
    <w:rsid w:val="00B70067"/>
    <w:rsid w:val="00B7116E"/>
    <w:rsid w:val="00B71E31"/>
    <w:rsid w:val="00B71EFA"/>
    <w:rsid w:val="00B72B06"/>
    <w:rsid w:val="00B737D6"/>
    <w:rsid w:val="00B740B3"/>
    <w:rsid w:val="00B75B99"/>
    <w:rsid w:val="00B76B21"/>
    <w:rsid w:val="00B80001"/>
    <w:rsid w:val="00B81E25"/>
    <w:rsid w:val="00B831A2"/>
    <w:rsid w:val="00B833B4"/>
    <w:rsid w:val="00B83BC0"/>
    <w:rsid w:val="00B845E4"/>
    <w:rsid w:val="00B924FB"/>
    <w:rsid w:val="00B94076"/>
    <w:rsid w:val="00B945C5"/>
    <w:rsid w:val="00B946FA"/>
    <w:rsid w:val="00B947AC"/>
    <w:rsid w:val="00B9538A"/>
    <w:rsid w:val="00BA1C37"/>
    <w:rsid w:val="00BA2767"/>
    <w:rsid w:val="00BA27EE"/>
    <w:rsid w:val="00BA4664"/>
    <w:rsid w:val="00BA50F1"/>
    <w:rsid w:val="00BA5137"/>
    <w:rsid w:val="00BB0104"/>
    <w:rsid w:val="00BB185F"/>
    <w:rsid w:val="00BB2682"/>
    <w:rsid w:val="00BB4124"/>
    <w:rsid w:val="00BB52A0"/>
    <w:rsid w:val="00BC1DCE"/>
    <w:rsid w:val="00BC4360"/>
    <w:rsid w:val="00BC5BE3"/>
    <w:rsid w:val="00BC70C7"/>
    <w:rsid w:val="00BD0CD3"/>
    <w:rsid w:val="00BD1162"/>
    <w:rsid w:val="00BD36C5"/>
    <w:rsid w:val="00BD570B"/>
    <w:rsid w:val="00BD586F"/>
    <w:rsid w:val="00BD5C9B"/>
    <w:rsid w:val="00BD5FB3"/>
    <w:rsid w:val="00BD68AE"/>
    <w:rsid w:val="00BD7AB0"/>
    <w:rsid w:val="00BE02A0"/>
    <w:rsid w:val="00BE2618"/>
    <w:rsid w:val="00BE4A7C"/>
    <w:rsid w:val="00BE4EC0"/>
    <w:rsid w:val="00BE63FE"/>
    <w:rsid w:val="00BE7675"/>
    <w:rsid w:val="00BE76E0"/>
    <w:rsid w:val="00BF0E18"/>
    <w:rsid w:val="00BF3DD7"/>
    <w:rsid w:val="00BF4386"/>
    <w:rsid w:val="00BF62D8"/>
    <w:rsid w:val="00BF6DEE"/>
    <w:rsid w:val="00BF786E"/>
    <w:rsid w:val="00BF7F4E"/>
    <w:rsid w:val="00C00FA8"/>
    <w:rsid w:val="00C026A3"/>
    <w:rsid w:val="00C03070"/>
    <w:rsid w:val="00C032BB"/>
    <w:rsid w:val="00C053EF"/>
    <w:rsid w:val="00C060AD"/>
    <w:rsid w:val="00C07584"/>
    <w:rsid w:val="00C10D25"/>
    <w:rsid w:val="00C11005"/>
    <w:rsid w:val="00C155AB"/>
    <w:rsid w:val="00C16CDA"/>
    <w:rsid w:val="00C1706E"/>
    <w:rsid w:val="00C20B1B"/>
    <w:rsid w:val="00C20C98"/>
    <w:rsid w:val="00C23E42"/>
    <w:rsid w:val="00C24BFB"/>
    <w:rsid w:val="00C24D26"/>
    <w:rsid w:val="00C266BC"/>
    <w:rsid w:val="00C26D82"/>
    <w:rsid w:val="00C31408"/>
    <w:rsid w:val="00C3212C"/>
    <w:rsid w:val="00C32BB1"/>
    <w:rsid w:val="00C32CAA"/>
    <w:rsid w:val="00C3318D"/>
    <w:rsid w:val="00C33CE6"/>
    <w:rsid w:val="00C33FDC"/>
    <w:rsid w:val="00C346C7"/>
    <w:rsid w:val="00C3631E"/>
    <w:rsid w:val="00C36D36"/>
    <w:rsid w:val="00C370ED"/>
    <w:rsid w:val="00C371F2"/>
    <w:rsid w:val="00C40365"/>
    <w:rsid w:val="00C414A9"/>
    <w:rsid w:val="00C42950"/>
    <w:rsid w:val="00C45003"/>
    <w:rsid w:val="00C45723"/>
    <w:rsid w:val="00C46870"/>
    <w:rsid w:val="00C46EC1"/>
    <w:rsid w:val="00C50835"/>
    <w:rsid w:val="00C51549"/>
    <w:rsid w:val="00C52EA9"/>
    <w:rsid w:val="00C54073"/>
    <w:rsid w:val="00C545DA"/>
    <w:rsid w:val="00C55BEE"/>
    <w:rsid w:val="00C57008"/>
    <w:rsid w:val="00C60AA0"/>
    <w:rsid w:val="00C61356"/>
    <w:rsid w:val="00C62164"/>
    <w:rsid w:val="00C6227A"/>
    <w:rsid w:val="00C629A1"/>
    <w:rsid w:val="00C6407F"/>
    <w:rsid w:val="00C65C48"/>
    <w:rsid w:val="00C71738"/>
    <w:rsid w:val="00C75148"/>
    <w:rsid w:val="00C75295"/>
    <w:rsid w:val="00C76094"/>
    <w:rsid w:val="00C7712A"/>
    <w:rsid w:val="00C77B87"/>
    <w:rsid w:val="00C80760"/>
    <w:rsid w:val="00C84EE7"/>
    <w:rsid w:val="00C859CD"/>
    <w:rsid w:val="00C85DC8"/>
    <w:rsid w:val="00C86590"/>
    <w:rsid w:val="00C866D1"/>
    <w:rsid w:val="00C872B0"/>
    <w:rsid w:val="00C90814"/>
    <w:rsid w:val="00C9173F"/>
    <w:rsid w:val="00C926C5"/>
    <w:rsid w:val="00C93FE8"/>
    <w:rsid w:val="00C949EA"/>
    <w:rsid w:val="00C96048"/>
    <w:rsid w:val="00C96E25"/>
    <w:rsid w:val="00CA1AC1"/>
    <w:rsid w:val="00CA23B5"/>
    <w:rsid w:val="00CA2E31"/>
    <w:rsid w:val="00CA51CE"/>
    <w:rsid w:val="00CA57F8"/>
    <w:rsid w:val="00CA5F4F"/>
    <w:rsid w:val="00CA7359"/>
    <w:rsid w:val="00CB080A"/>
    <w:rsid w:val="00CB0E2B"/>
    <w:rsid w:val="00CB0F82"/>
    <w:rsid w:val="00CB136F"/>
    <w:rsid w:val="00CB2F4A"/>
    <w:rsid w:val="00CB3A34"/>
    <w:rsid w:val="00CB430A"/>
    <w:rsid w:val="00CB5C26"/>
    <w:rsid w:val="00CB6C78"/>
    <w:rsid w:val="00CC0D29"/>
    <w:rsid w:val="00CC224E"/>
    <w:rsid w:val="00CC5371"/>
    <w:rsid w:val="00CC62D1"/>
    <w:rsid w:val="00CC6F54"/>
    <w:rsid w:val="00CC77BF"/>
    <w:rsid w:val="00CC79E1"/>
    <w:rsid w:val="00CC7D2B"/>
    <w:rsid w:val="00CD1F0F"/>
    <w:rsid w:val="00CD3494"/>
    <w:rsid w:val="00CD46A1"/>
    <w:rsid w:val="00CD4E00"/>
    <w:rsid w:val="00CD57AF"/>
    <w:rsid w:val="00CD7631"/>
    <w:rsid w:val="00CE0ACC"/>
    <w:rsid w:val="00CE15CF"/>
    <w:rsid w:val="00CE3EA4"/>
    <w:rsid w:val="00CE53F5"/>
    <w:rsid w:val="00CE5982"/>
    <w:rsid w:val="00CE5DEC"/>
    <w:rsid w:val="00CF030A"/>
    <w:rsid w:val="00CF1014"/>
    <w:rsid w:val="00CF33FC"/>
    <w:rsid w:val="00CF4D18"/>
    <w:rsid w:val="00CF5062"/>
    <w:rsid w:val="00CF651C"/>
    <w:rsid w:val="00CF6D15"/>
    <w:rsid w:val="00D019DC"/>
    <w:rsid w:val="00D05212"/>
    <w:rsid w:val="00D060B1"/>
    <w:rsid w:val="00D0723A"/>
    <w:rsid w:val="00D104A5"/>
    <w:rsid w:val="00D11C32"/>
    <w:rsid w:val="00D15650"/>
    <w:rsid w:val="00D159E8"/>
    <w:rsid w:val="00D15B70"/>
    <w:rsid w:val="00D20499"/>
    <w:rsid w:val="00D2222C"/>
    <w:rsid w:val="00D2241E"/>
    <w:rsid w:val="00D23A4A"/>
    <w:rsid w:val="00D23CFA"/>
    <w:rsid w:val="00D2476B"/>
    <w:rsid w:val="00D254A5"/>
    <w:rsid w:val="00D341FD"/>
    <w:rsid w:val="00D34910"/>
    <w:rsid w:val="00D36CD6"/>
    <w:rsid w:val="00D40491"/>
    <w:rsid w:val="00D405D8"/>
    <w:rsid w:val="00D4087F"/>
    <w:rsid w:val="00D40B7F"/>
    <w:rsid w:val="00D42216"/>
    <w:rsid w:val="00D427D2"/>
    <w:rsid w:val="00D431F0"/>
    <w:rsid w:val="00D43911"/>
    <w:rsid w:val="00D44355"/>
    <w:rsid w:val="00D45694"/>
    <w:rsid w:val="00D465A5"/>
    <w:rsid w:val="00D46BFD"/>
    <w:rsid w:val="00D50C63"/>
    <w:rsid w:val="00D51004"/>
    <w:rsid w:val="00D54B68"/>
    <w:rsid w:val="00D54D67"/>
    <w:rsid w:val="00D55A02"/>
    <w:rsid w:val="00D563C2"/>
    <w:rsid w:val="00D56B2E"/>
    <w:rsid w:val="00D5794D"/>
    <w:rsid w:val="00D638B9"/>
    <w:rsid w:val="00D66466"/>
    <w:rsid w:val="00D66F51"/>
    <w:rsid w:val="00D67489"/>
    <w:rsid w:val="00D7066B"/>
    <w:rsid w:val="00D72320"/>
    <w:rsid w:val="00D7295D"/>
    <w:rsid w:val="00D72B95"/>
    <w:rsid w:val="00D733A7"/>
    <w:rsid w:val="00D747A3"/>
    <w:rsid w:val="00D76550"/>
    <w:rsid w:val="00D76C8D"/>
    <w:rsid w:val="00D77279"/>
    <w:rsid w:val="00D80E62"/>
    <w:rsid w:val="00D84D2F"/>
    <w:rsid w:val="00D84DBD"/>
    <w:rsid w:val="00D85143"/>
    <w:rsid w:val="00D85905"/>
    <w:rsid w:val="00D903E8"/>
    <w:rsid w:val="00D918E2"/>
    <w:rsid w:val="00D92114"/>
    <w:rsid w:val="00D92C74"/>
    <w:rsid w:val="00D93B64"/>
    <w:rsid w:val="00D93BF4"/>
    <w:rsid w:val="00D94FC6"/>
    <w:rsid w:val="00D95FD3"/>
    <w:rsid w:val="00D96AE6"/>
    <w:rsid w:val="00DA2699"/>
    <w:rsid w:val="00DA35EA"/>
    <w:rsid w:val="00DA6E4F"/>
    <w:rsid w:val="00DB1AE9"/>
    <w:rsid w:val="00DB20C3"/>
    <w:rsid w:val="00DB34D5"/>
    <w:rsid w:val="00DB3E3C"/>
    <w:rsid w:val="00DB43AC"/>
    <w:rsid w:val="00DB58A2"/>
    <w:rsid w:val="00DC08FA"/>
    <w:rsid w:val="00DC1910"/>
    <w:rsid w:val="00DC36C0"/>
    <w:rsid w:val="00DC3EBF"/>
    <w:rsid w:val="00DC42BE"/>
    <w:rsid w:val="00DC5AA8"/>
    <w:rsid w:val="00DC5CAB"/>
    <w:rsid w:val="00DC7C30"/>
    <w:rsid w:val="00DC7E77"/>
    <w:rsid w:val="00DD029B"/>
    <w:rsid w:val="00DD10EA"/>
    <w:rsid w:val="00DD1206"/>
    <w:rsid w:val="00DD1366"/>
    <w:rsid w:val="00DD19F6"/>
    <w:rsid w:val="00DD25FD"/>
    <w:rsid w:val="00DD4B38"/>
    <w:rsid w:val="00DD4EA5"/>
    <w:rsid w:val="00DD5795"/>
    <w:rsid w:val="00DD6361"/>
    <w:rsid w:val="00DD678F"/>
    <w:rsid w:val="00DD7511"/>
    <w:rsid w:val="00DE087D"/>
    <w:rsid w:val="00DE2588"/>
    <w:rsid w:val="00DE285C"/>
    <w:rsid w:val="00DE3D6D"/>
    <w:rsid w:val="00DE591A"/>
    <w:rsid w:val="00DE6353"/>
    <w:rsid w:val="00DF022F"/>
    <w:rsid w:val="00DF11E8"/>
    <w:rsid w:val="00DF12FC"/>
    <w:rsid w:val="00DF137B"/>
    <w:rsid w:val="00DF14EA"/>
    <w:rsid w:val="00DF20A7"/>
    <w:rsid w:val="00DF5872"/>
    <w:rsid w:val="00DF5AD6"/>
    <w:rsid w:val="00DF5CEF"/>
    <w:rsid w:val="00E00DD8"/>
    <w:rsid w:val="00E00EFC"/>
    <w:rsid w:val="00E0394B"/>
    <w:rsid w:val="00E0512B"/>
    <w:rsid w:val="00E0513E"/>
    <w:rsid w:val="00E06929"/>
    <w:rsid w:val="00E11945"/>
    <w:rsid w:val="00E1317B"/>
    <w:rsid w:val="00E160E9"/>
    <w:rsid w:val="00E17089"/>
    <w:rsid w:val="00E17F88"/>
    <w:rsid w:val="00E2145C"/>
    <w:rsid w:val="00E235EE"/>
    <w:rsid w:val="00E238DA"/>
    <w:rsid w:val="00E2610F"/>
    <w:rsid w:val="00E26880"/>
    <w:rsid w:val="00E27935"/>
    <w:rsid w:val="00E30324"/>
    <w:rsid w:val="00E3412D"/>
    <w:rsid w:val="00E34ECD"/>
    <w:rsid w:val="00E36A2D"/>
    <w:rsid w:val="00E37255"/>
    <w:rsid w:val="00E37E7E"/>
    <w:rsid w:val="00E40982"/>
    <w:rsid w:val="00E41C2F"/>
    <w:rsid w:val="00E42EE2"/>
    <w:rsid w:val="00E44BC8"/>
    <w:rsid w:val="00E45F5F"/>
    <w:rsid w:val="00E478C2"/>
    <w:rsid w:val="00E47A02"/>
    <w:rsid w:val="00E50604"/>
    <w:rsid w:val="00E506F7"/>
    <w:rsid w:val="00E50B64"/>
    <w:rsid w:val="00E53937"/>
    <w:rsid w:val="00E55A4C"/>
    <w:rsid w:val="00E55ED8"/>
    <w:rsid w:val="00E6158B"/>
    <w:rsid w:val="00E6405F"/>
    <w:rsid w:val="00E640D7"/>
    <w:rsid w:val="00E6455C"/>
    <w:rsid w:val="00E64A11"/>
    <w:rsid w:val="00E64FD5"/>
    <w:rsid w:val="00E65513"/>
    <w:rsid w:val="00E65886"/>
    <w:rsid w:val="00E71CC5"/>
    <w:rsid w:val="00E72AF4"/>
    <w:rsid w:val="00E73EEA"/>
    <w:rsid w:val="00E74C68"/>
    <w:rsid w:val="00E7513A"/>
    <w:rsid w:val="00E75E6C"/>
    <w:rsid w:val="00E77060"/>
    <w:rsid w:val="00E8080C"/>
    <w:rsid w:val="00E82795"/>
    <w:rsid w:val="00E83A27"/>
    <w:rsid w:val="00E84DCD"/>
    <w:rsid w:val="00E8508B"/>
    <w:rsid w:val="00E90319"/>
    <w:rsid w:val="00E92FA7"/>
    <w:rsid w:val="00EA1562"/>
    <w:rsid w:val="00EA23B3"/>
    <w:rsid w:val="00EA2455"/>
    <w:rsid w:val="00EA3BD9"/>
    <w:rsid w:val="00EA5871"/>
    <w:rsid w:val="00EA7650"/>
    <w:rsid w:val="00EA7ACE"/>
    <w:rsid w:val="00EB0B65"/>
    <w:rsid w:val="00EB0D39"/>
    <w:rsid w:val="00EB1FFE"/>
    <w:rsid w:val="00EB24EC"/>
    <w:rsid w:val="00EB256E"/>
    <w:rsid w:val="00EB33EF"/>
    <w:rsid w:val="00EB579D"/>
    <w:rsid w:val="00EB6C2C"/>
    <w:rsid w:val="00EB78C5"/>
    <w:rsid w:val="00EB7CD6"/>
    <w:rsid w:val="00EC0349"/>
    <w:rsid w:val="00EC0CEA"/>
    <w:rsid w:val="00EC18C4"/>
    <w:rsid w:val="00EC3D4D"/>
    <w:rsid w:val="00EC65CF"/>
    <w:rsid w:val="00EC7343"/>
    <w:rsid w:val="00EC7968"/>
    <w:rsid w:val="00ED0674"/>
    <w:rsid w:val="00ED2626"/>
    <w:rsid w:val="00ED2AA5"/>
    <w:rsid w:val="00ED3558"/>
    <w:rsid w:val="00ED357A"/>
    <w:rsid w:val="00ED4084"/>
    <w:rsid w:val="00ED460F"/>
    <w:rsid w:val="00ED4881"/>
    <w:rsid w:val="00ED562B"/>
    <w:rsid w:val="00ED5D8D"/>
    <w:rsid w:val="00ED6062"/>
    <w:rsid w:val="00ED640A"/>
    <w:rsid w:val="00EE0096"/>
    <w:rsid w:val="00EE1C8A"/>
    <w:rsid w:val="00EE2507"/>
    <w:rsid w:val="00EE2BD3"/>
    <w:rsid w:val="00EE341F"/>
    <w:rsid w:val="00EE3653"/>
    <w:rsid w:val="00EE4D7C"/>
    <w:rsid w:val="00EE606B"/>
    <w:rsid w:val="00EE730F"/>
    <w:rsid w:val="00EF0047"/>
    <w:rsid w:val="00EF13D7"/>
    <w:rsid w:val="00EF3A77"/>
    <w:rsid w:val="00EF5C5D"/>
    <w:rsid w:val="00EF6E8A"/>
    <w:rsid w:val="00EF7565"/>
    <w:rsid w:val="00F00AA7"/>
    <w:rsid w:val="00F01AE3"/>
    <w:rsid w:val="00F01BB8"/>
    <w:rsid w:val="00F022A8"/>
    <w:rsid w:val="00F03547"/>
    <w:rsid w:val="00F0430A"/>
    <w:rsid w:val="00F043DA"/>
    <w:rsid w:val="00F0464F"/>
    <w:rsid w:val="00F056DC"/>
    <w:rsid w:val="00F06E75"/>
    <w:rsid w:val="00F07755"/>
    <w:rsid w:val="00F1244F"/>
    <w:rsid w:val="00F1499E"/>
    <w:rsid w:val="00F15D7E"/>
    <w:rsid w:val="00F17AEA"/>
    <w:rsid w:val="00F22537"/>
    <w:rsid w:val="00F23BF3"/>
    <w:rsid w:val="00F2428B"/>
    <w:rsid w:val="00F25BED"/>
    <w:rsid w:val="00F2711E"/>
    <w:rsid w:val="00F310C5"/>
    <w:rsid w:val="00F31513"/>
    <w:rsid w:val="00F32263"/>
    <w:rsid w:val="00F327D7"/>
    <w:rsid w:val="00F3352E"/>
    <w:rsid w:val="00F3472E"/>
    <w:rsid w:val="00F35143"/>
    <w:rsid w:val="00F35DC4"/>
    <w:rsid w:val="00F40D04"/>
    <w:rsid w:val="00F424E8"/>
    <w:rsid w:val="00F42741"/>
    <w:rsid w:val="00F42B8F"/>
    <w:rsid w:val="00F43A83"/>
    <w:rsid w:val="00F43C36"/>
    <w:rsid w:val="00F471B0"/>
    <w:rsid w:val="00F51463"/>
    <w:rsid w:val="00F51DDD"/>
    <w:rsid w:val="00F52217"/>
    <w:rsid w:val="00F5292B"/>
    <w:rsid w:val="00F530F6"/>
    <w:rsid w:val="00F53A60"/>
    <w:rsid w:val="00F608E3"/>
    <w:rsid w:val="00F6188B"/>
    <w:rsid w:val="00F61E9A"/>
    <w:rsid w:val="00F62341"/>
    <w:rsid w:val="00F628B8"/>
    <w:rsid w:val="00F62D9C"/>
    <w:rsid w:val="00F63761"/>
    <w:rsid w:val="00F66E02"/>
    <w:rsid w:val="00F66F77"/>
    <w:rsid w:val="00F67D33"/>
    <w:rsid w:val="00F70053"/>
    <w:rsid w:val="00F70741"/>
    <w:rsid w:val="00F70A33"/>
    <w:rsid w:val="00F70B93"/>
    <w:rsid w:val="00F7167A"/>
    <w:rsid w:val="00F740A3"/>
    <w:rsid w:val="00F7421E"/>
    <w:rsid w:val="00F748EF"/>
    <w:rsid w:val="00F75E4B"/>
    <w:rsid w:val="00F8134C"/>
    <w:rsid w:val="00F81A80"/>
    <w:rsid w:val="00F84467"/>
    <w:rsid w:val="00F86FF4"/>
    <w:rsid w:val="00F87FFD"/>
    <w:rsid w:val="00F902AA"/>
    <w:rsid w:val="00F91094"/>
    <w:rsid w:val="00F91D5C"/>
    <w:rsid w:val="00F93E6B"/>
    <w:rsid w:val="00F94FB5"/>
    <w:rsid w:val="00F952BB"/>
    <w:rsid w:val="00F953CF"/>
    <w:rsid w:val="00F95A6E"/>
    <w:rsid w:val="00F972E2"/>
    <w:rsid w:val="00FA0BB7"/>
    <w:rsid w:val="00FA0FED"/>
    <w:rsid w:val="00FA3D5D"/>
    <w:rsid w:val="00FA4500"/>
    <w:rsid w:val="00FA5945"/>
    <w:rsid w:val="00FA6416"/>
    <w:rsid w:val="00FA763F"/>
    <w:rsid w:val="00FA7B50"/>
    <w:rsid w:val="00FB09ED"/>
    <w:rsid w:val="00FB0FC2"/>
    <w:rsid w:val="00FB1A89"/>
    <w:rsid w:val="00FB29F7"/>
    <w:rsid w:val="00FB3B3A"/>
    <w:rsid w:val="00FB3F3B"/>
    <w:rsid w:val="00FB6079"/>
    <w:rsid w:val="00FB6A05"/>
    <w:rsid w:val="00FC2D4A"/>
    <w:rsid w:val="00FC31EE"/>
    <w:rsid w:val="00FC3444"/>
    <w:rsid w:val="00FC3B74"/>
    <w:rsid w:val="00FC559C"/>
    <w:rsid w:val="00FC6216"/>
    <w:rsid w:val="00FC65F4"/>
    <w:rsid w:val="00FC6614"/>
    <w:rsid w:val="00FC6EA9"/>
    <w:rsid w:val="00FC7D5B"/>
    <w:rsid w:val="00FD0775"/>
    <w:rsid w:val="00FD0EB0"/>
    <w:rsid w:val="00FD54BD"/>
    <w:rsid w:val="00FE077E"/>
    <w:rsid w:val="00FE1DBB"/>
    <w:rsid w:val="00FE2FFD"/>
    <w:rsid w:val="00FE49F4"/>
    <w:rsid w:val="00FE5667"/>
    <w:rsid w:val="00FE6771"/>
    <w:rsid w:val="00FE699A"/>
    <w:rsid w:val="00FE7265"/>
    <w:rsid w:val="00FE7565"/>
    <w:rsid w:val="00FF297B"/>
    <w:rsid w:val="00FF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6737"/>
  <w15:docId w15:val="{91D4B052-5EBE-433E-AC2F-E23F2B68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30"/>
  </w:style>
  <w:style w:type="paragraph" w:styleId="Heading1">
    <w:name w:val="heading 1"/>
    <w:basedOn w:val="Normal"/>
    <w:next w:val="Normal"/>
    <w:link w:val="Heading1Char"/>
    <w:uiPriority w:val="9"/>
    <w:qFormat/>
    <w:rsid w:val="007D209F"/>
    <w:pPr>
      <w:keepNext/>
      <w:keepLines/>
      <w:spacing w:before="240" w:after="0"/>
      <w:outlineLvl w:val="0"/>
    </w:pPr>
    <w:rPr>
      <w:rFonts w:ascii="Arial" w:eastAsiaTheme="majorEastAsia" w:hAnsi="Arial" w:cstheme="majorBidi"/>
      <w:b/>
      <w:sz w:val="24"/>
      <w:szCs w:val="32"/>
    </w:rPr>
  </w:style>
  <w:style w:type="paragraph" w:styleId="Heading2">
    <w:name w:val="heading 2"/>
    <w:basedOn w:val="Heading3"/>
    <w:next w:val="Normal"/>
    <w:link w:val="Heading2Char"/>
    <w:autoRedefine/>
    <w:uiPriority w:val="9"/>
    <w:unhideWhenUsed/>
    <w:qFormat/>
    <w:rsid w:val="007D209F"/>
    <w:pPr>
      <w:outlineLvl w:val="1"/>
    </w:pPr>
    <w:rPr>
      <w:sz w:val="24"/>
      <w:szCs w:val="24"/>
      <w:u w:val="single"/>
    </w:rPr>
  </w:style>
  <w:style w:type="paragraph" w:styleId="Heading3">
    <w:name w:val="heading 3"/>
    <w:basedOn w:val="Normal"/>
    <w:link w:val="Heading3Char"/>
    <w:uiPriority w:val="9"/>
    <w:qFormat/>
    <w:rsid w:val="0029200F"/>
    <w:pPr>
      <w:spacing w:after="0" w:line="240" w:lineRule="auto"/>
      <w:outlineLvl w:val="2"/>
    </w:pPr>
    <w:rPr>
      <w:rFonts w:ascii="Arial" w:eastAsia="Times New Roman" w:hAnsi="Arial" w:cs="Arial"/>
      <w:b/>
    </w:rPr>
  </w:style>
  <w:style w:type="paragraph" w:styleId="Heading4">
    <w:name w:val="heading 4"/>
    <w:basedOn w:val="Normal"/>
    <w:next w:val="Normal"/>
    <w:link w:val="Heading4Char"/>
    <w:uiPriority w:val="9"/>
    <w:unhideWhenUsed/>
    <w:qFormat/>
    <w:rsid w:val="004835E8"/>
    <w:pPr>
      <w:keepNext/>
      <w:keepLines/>
      <w:spacing w:before="40" w:after="0"/>
      <w:outlineLvl w:val="3"/>
    </w:pPr>
    <w:rPr>
      <w:rFonts w:ascii="Calibri" w:eastAsiaTheme="majorEastAsia" w:hAnsi="Calibri" w:cstheme="majorBidi"/>
      <w:i/>
      <w:iCs/>
      <w:color w:val="2E74B5"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25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D52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1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07C"/>
    <w:rPr>
      <w:rFonts w:ascii="Segoe UI" w:hAnsi="Segoe UI" w:cs="Segoe UI"/>
      <w:sz w:val="18"/>
      <w:szCs w:val="18"/>
    </w:rPr>
  </w:style>
  <w:style w:type="paragraph" w:styleId="Footer">
    <w:name w:val="footer"/>
    <w:basedOn w:val="Normal"/>
    <w:link w:val="FooterChar"/>
    <w:uiPriority w:val="99"/>
    <w:unhideWhenUsed/>
    <w:rsid w:val="0048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7C"/>
  </w:style>
  <w:style w:type="character" w:styleId="CommentReference">
    <w:name w:val="annotation reference"/>
    <w:basedOn w:val="DefaultParagraphFont"/>
    <w:uiPriority w:val="99"/>
    <w:semiHidden/>
    <w:unhideWhenUsed/>
    <w:rsid w:val="00392582"/>
    <w:rPr>
      <w:sz w:val="16"/>
      <w:szCs w:val="16"/>
    </w:rPr>
  </w:style>
  <w:style w:type="paragraph" w:styleId="CommentText">
    <w:name w:val="annotation text"/>
    <w:basedOn w:val="Normal"/>
    <w:link w:val="CommentTextChar"/>
    <w:uiPriority w:val="99"/>
    <w:unhideWhenUsed/>
    <w:rsid w:val="00392582"/>
    <w:pPr>
      <w:spacing w:line="240" w:lineRule="auto"/>
    </w:pPr>
    <w:rPr>
      <w:sz w:val="20"/>
      <w:szCs w:val="20"/>
    </w:rPr>
  </w:style>
  <w:style w:type="character" w:customStyle="1" w:styleId="CommentTextChar">
    <w:name w:val="Comment Text Char"/>
    <w:basedOn w:val="DefaultParagraphFont"/>
    <w:link w:val="CommentText"/>
    <w:uiPriority w:val="99"/>
    <w:rsid w:val="00392582"/>
    <w:rPr>
      <w:sz w:val="20"/>
      <w:szCs w:val="20"/>
    </w:rPr>
  </w:style>
  <w:style w:type="paragraph" w:styleId="CommentSubject">
    <w:name w:val="annotation subject"/>
    <w:basedOn w:val="CommentText"/>
    <w:next w:val="CommentText"/>
    <w:link w:val="CommentSubjectChar"/>
    <w:uiPriority w:val="99"/>
    <w:semiHidden/>
    <w:unhideWhenUsed/>
    <w:rsid w:val="00392582"/>
    <w:rPr>
      <w:b/>
      <w:bCs/>
    </w:rPr>
  </w:style>
  <w:style w:type="character" w:customStyle="1" w:styleId="CommentSubjectChar">
    <w:name w:val="Comment Subject Char"/>
    <w:basedOn w:val="CommentTextChar"/>
    <w:link w:val="CommentSubject"/>
    <w:uiPriority w:val="99"/>
    <w:semiHidden/>
    <w:rsid w:val="00392582"/>
    <w:rPr>
      <w:b/>
      <w:bCs/>
      <w:sz w:val="20"/>
      <w:szCs w:val="20"/>
    </w:rPr>
  </w:style>
  <w:style w:type="paragraph" w:styleId="Revision">
    <w:name w:val="Revision"/>
    <w:hidden/>
    <w:uiPriority w:val="99"/>
    <w:semiHidden/>
    <w:rsid w:val="000E5B22"/>
    <w:pPr>
      <w:spacing w:after="0" w:line="240" w:lineRule="auto"/>
    </w:pPr>
  </w:style>
  <w:style w:type="character" w:styleId="Hyperlink">
    <w:name w:val="Hyperlink"/>
    <w:basedOn w:val="DefaultParagraphFont"/>
    <w:uiPriority w:val="99"/>
    <w:unhideWhenUsed/>
    <w:rsid w:val="00D84D2F"/>
    <w:rPr>
      <w:color w:val="0563C1"/>
      <w:u w:val="single"/>
    </w:rPr>
  </w:style>
  <w:style w:type="character" w:customStyle="1" w:styleId="Heading3Char">
    <w:name w:val="Heading 3 Char"/>
    <w:basedOn w:val="DefaultParagraphFont"/>
    <w:link w:val="Heading3"/>
    <w:uiPriority w:val="9"/>
    <w:rsid w:val="0029200F"/>
    <w:rPr>
      <w:rFonts w:ascii="Arial" w:eastAsia="Times New Roman" w:hAnsi="Arial" w:cs="Arial"/>
      <w:b/>
    </w:rPr>
  </w:style>
  <w:style w:type="character" w:customStyle="1" w:styleId="normaltextrun">
    <w:name w:val="normaltextrun"/>
    <w:basedOn w:val="DefaultParagraphFont"/>
    <w:rsid w:val="00AD3A10"/>
  </w:style>
  <w:style w:type="paragraph" w:customStyle="1" w:styleId="paragraph">
    <w:name w:val="paragraph"/>
    <w:basedOn w:val="Normal"/>
    <w:rsid w:val="00AD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D3A10"/>
  </w:style>
  <w:style w:type="paragraph" w:styleId="ListParagraph">
    <w:name w:val="List Paragraph"/>
    <w:basedOn w:val="Normal"/>
    <w:uiPriority w:val="34"/>
    <w:qFormat/>
    <w:rsid w:val="00B10973"/>
    <w:pPr>
      <w:ind w:left="720"/>
      <w:contextualSpacing/>
    </w:pPr>
  </w:style>
  <w:style w:type="paragraph" w:styleId="NoSpacing">
    <w:name w:val="No Spacing"/>
    <w:uiPriority w:val="1"/>
    <w:qFormat/>
    <w:rsid w:val="003552F9"/>
    <w:pPr>
      <w:spacing w:after="0" w:line="240" w:lineRule="auto"/>
    </w:pPr>
  </w:style>
  <w:style w:type="character" w:customStyle="1" w:styleId="Heading1Char">
    <w:name w:val="Heading 1 Char"/>
    <w:basedOn w:val="DefaultParagraphFont"/>
    <w:link w:val="Heading1"/>
    <w:uiPriority w:val="9"/>
    <w:rsid w:val="007D209F"/>
    <w:rPr>
      <w:rFonts w:ascii="Arial" w:eastAsiaTheme="majorEastAsia" w:hAnsi="Arial" w:cstheme="majorBidi"/>
      <w:b/>
      <w:sz w:val="24"/>
      <w:szCs w:val="32"/>
    </w:rPr>
  </w:style>
  <w:style w:type="character" w:styleId="FollowedHyperlink">
    <w:name w:val="FollowedHyperlink"/>
    <w:basedOn w:val="DefaultParagraphFont"/>
    <w:uiPriority w:val="99"/>
    <w:semiHidden/>
    <w:unhideWhenUsed/>
    <w:rsid w:val="00324434"/>
    <w:rPr>
      <w:color w:val="954F72" w:themeColor="followedHyperlink"/>
      <w:u w:val="single"/>
    </w:rPr>
  </w:style>
  <w:style w:type="character" w:styleId="UnresolvedMention">
    <w:name w:val="Unresolved Mention"/>
    <w:basedOn w:val="DefaultParagraphFont"/>
    <w:uiPriority w:val="99"/>
    <w:semiHidden/>
    <w:unhideWhenUsed/>
    <w:rsid w:val="005A4A11"/>
    <w:rPr>
      <w:color w:val="605E5C"/>
      <w:shd w:val="clear" w:color="auto" w:fill="E1DFDD"/>
    </w:rPr>
  </w:style>
  <w:style w:type="character" w:customStyle="1" w:styleId="Heading2Char">
    <w:name w:val="Heading 2 Char"/>
    <w:basedOn w:val="DefaultParagraphFont"/>
    <w:link w:val="Heading2"/>
    <w:uiPriority w:val="9"/>
    <w:rsid w:val="007D209F"/>
    <w:rPr>
      <w:rFonts w:ascii="Arial" w:eastAsia="Times New Roman" w:hAnsi="Arial" w:cs="Arial"/>
      <w:b/>
      <w:sz w:val="24"/>
      <w:szCs w:val="24"/>
      <w:u w:val="single"/>
    </w:rPr>
  </w:style>
  <w:style w:type="character" w:styleId="IntenseEmphasis">
    <w:name w:val="Intense Emphasis"/>
    <w:basedOn w:val="DefaultParagraphFont"/>
    <w:uiPriority w:val="21"/>
    <w:qFormat/>
    <w:rsid w:val="00DD10EA"/>
    <w:rPr>
      <w:i/>
      <w:iCs/>
      <w:color w:val="5B9BD5" w:themeColor="accent1"/>
    </w:rPr>
  </w:style>
  <w:style w:type="paragraph" w:customStyle="1" w:styleId="Default">
    <w:name w:val="Default"/>
    <w:rsid w:val="00A20C3F"/>
    <w:pPr>
      <w:autoSpaceDE w:val="0"/>
      <w:autoSpaceDN w:val="0"/>
      <w:adjustRightInd w:val="0"/>
      <w:spacing w:after="0" w:line="240" w:lineRule="auto"/>
    </w:pPr>
    <w:rPr>
      <w:rFonts w:ascii="Courier New PS" w:hAnsi="Courier New PS" w:cs="Courier New PS"/>
      <w:color w:val="000000"/>
      <w:sz w:val="24"/>
      <w:szCs w:val="24"/>
    </w:rPr>
  </w:style>
  <w:style w:type="character" w:styleId="Strong">
    <w:name w:val="Strong"/>
    <w:basedOn w:val="DefaultParagraphFont"/>
    <w:uiPriority w:val="22"/>
    <w:qFormat/>
    <w:rsid w:val="0006425C"/>
    <w:rPr>
      <w:b/>
      <w:bCs/>
    </w:rPr>
  </w:style>
  <w:style w:type="paragraph" w:styleId="BodyText">
    <w:name w:val="Body Text"/>
    <w:basedOn w:val="Normal"/>
    <w:link w:val="BodyTextChar"/>
    <w:uiPriority w:val="1"/>
    <w:qFormat/>
    <w:rsid w:val="00797AFF"/>
    <w:pPr>
      <w:autoSpaceDE w:val="0"/>
      <w:autoSpaceDN w:val="0"/>
      <w:adjustRightInd w:val="0"/>
      <w:spacing w:before="2" w:after="0" w:line="240" w:lineRule="auto"/>
      <w:ind w:left="39" w:right="118" w:firstLine="720"/>
      <w:jc w:val="both"/>
    </w:pPr>
    <w:rPr>
      <w:rFonts w:ascii="Courier New" w:hAnsi="Courier New" w:cs="Courier New"/>
      <w:sz w:val="24"/>
      <w:szCs w:val="24"/>
      <w:u w:val="single"/>
    </w:rPr>
  </w:style>
  <w:style w:type="character" w:customStyle="1" w:styleId="BodyTextChar">
    <w:name w:val="Body Text Char"/>
    <w:basedOn w:val="DefaultParagraphFont"/>
    <w:link w:val="BodyText"/>
    <w:uiPriority w:val="1"/>
    <w:rsid w:val="00797AFF"/>
    <w:rPr>
      <w:rFonts w:ascii="Courier New" w:hAnsi="Courier New" w:cs="Courier New"/>
      <w:sz w:val="24"/>
      <w:szCs w:val="24"/>
      <w:u w:val="single"/>
    </w:rPr>
  </w:style>
  <w:style w:type="paragraph" w:styleId="NormalWeb">
    <w:name w:val="Normal (Web)"/>
    <w:basedOn w:val="Normal"/>
    <w:uiPriority w:val="99"/>
    <w:semiHidden/>
    <w:unhideWhenUsed/>
    <w:rsid w:val="00670CC7"/>
    <w:pPr>
      <w:spacing w:before="100" w:beforeAutospacing="1" w:after="100" w:afterAutospacing="1" w:line="240" w:lineRule="auto"/>
    </w:pPr>
    <w:rPr>
      <w:rFonts w:ascii="Calibri" w:hAnsi="Calibri" w:cs="Calibri"/>
    </w:rPr>
  </w:style>
  <w:style w:type="character" w:customStyle="1" w:styleId="Heading4Char">
    <w:name w:val="Heading 4 Char"/>
    <w:basedOn w:val="DefaultParagraphFont"/>
    <w:link w:val="Heading4"/>
    <w:uiPriority w:val="9"/>
    <w:rsid w:val="004835E8"/>
    <w:rPr>
      <w:rFonts w:ascii="Calibri" w:eastAsiaTheme="majorEastAsia" w:hAnsi="Calibri" w:cstheme="majorBidi"/>
      <w:i/>
      <w:iCs/>
      <w:color w:val="2E74B5" w:themeColor="accent1" w:themeShade="BF"/>
      <w:sz w:val="26"/>
    </w:rPr>
  </w:style>
  <w:style w:type="paragraph" w:customStyle="1" w:styleId="pf0">
    <w:name w:val="pf0"/>
    <w:basedOn w:val="Normal"/>
    <w:rsid w:val="00832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326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4034">
      <w:bodyDiv w:val="1"/>
      <w:marLeft w:val="0"/>
      <w:marRight w:val="0"/>
      <w:marTop w:val="0"/>
      <w:marBottom w:val="0"/>
      <w:divBdr>
        <w:top w:val="none" w:sz="0" w:space="0" w:color="auto"/>
        <w:left w:val="none" w:sz="0" w:space="0" w:color="auto"/>
        <w:bottom w:val="none" w:sz="0" w:space="0" w:color="auto"/>
        <w:right w:val="none" w:sz="0" w:space="0" w:color="auto"/>
      </w:divBdr>
    </w:div>
    <w:div w:id="44767579">
      <w:bodyDiv w:val="1"/>
      <w:marLeft w:val="0"/>
      <w:marRight w:val="0"/>
      <w:marTop w:val="0"/>
      <w:marBottom w:val="0"/>
      <w:divBdr>
        <w:top w:val="none" w:sz="0" w:space="0" w:color="auto"/>
        <w:left w:val="none" w:sz="0" w:space="0" w:color="auto"/>
        <w:bottom w:val="none" w:sz="0" w:space="0" w:color="auto"/>
        <w:right w:val="none" w:sz="0" w:space="0" w:color="auto"/>
      </w:divBdr>
      <w:divsChild>
        <w:div w:id="751052932">
          <w:marLeft w:val="0"/>
          <w:marRight w:val="0"/>
          <w:marTop w:val="0"/>
          <w:marBottom w:val="0"/>
          <w:divBdr>
            <w:top w:val="none" w:sz="0" w:space="0" w:color="auto"/>
            <w:left w:val="none" w:sz="0" w:space="0" w:color="auto"/>
            <w:bottom w:val="none" w:sz="0" w:space="0" w:color="auto"/>
            <w:right w:val="none" w:sz="0" w:space="0" w:color="auto"/>
          </w:divBdr>
        </w:div>
        <w:div w:id="1684045019">
          <w:marLeft w:val="0"/>
          <w:marRight w:val="0"/>
          <w:marTop w:val="0"/>
          <w:marBottom w:val="0"/>
          <w:divBdr>
            <w:top w:val="none" w:sz="0" w:space="0" w:color="auto"/>
            <w:left w:val="none" w:sz="0" w:space="0" w:color="auto"/>
            <w:bottom w:val="none" w:sz="0" w:space="0" w:color="auto"/>
            <w:right w:val="none" w:sz="0" w:space="0" w:color="auto"/>
          </w:divBdr>
        </w:div>
        <w:div w:id="1792476100">
          <w:marLeft w:val="0"/>
          <w:marRight w:val="0"/>
          <w:marTop w:val="0"/>
          <w:marBottom w:val="0"/>
          <w:divBdr>
            <w:top w:val="none" w:sz="0" w:space="0" w:color="auto"/>
            <w:left w:val="none" w:sz="0" w:space="0" w:color="auto"/>
            <w:bottom w:val="none" w:sz="0" w:space="0" w:color="auto"/>
            <w:right w:val="none" w:sz="0" w:space="0" w:color="auto"/>
          </w:divBdr>
          <w:divsChild>
            <w:div w:id="162668818">
              <w:marLeft w:val="0"/>
              <w:marRight w:val="0"/>
              <w:marTop w:val="0"/>
              <w:marBottom w:val="0"/>
              <w:divBdr>
                <w:top w:val="none" w:sz="0" w:space="0" w:color="auto"/>
                <w:left w:val="none" w:sz="0" w:space="0" w:color="auto"/>
                <w:bottom w:val="none" w:sz="0" w:space="0" w:color="auto"/>
                <w:right w:val="none" w:sz="0" w:space="0" w:color="auto"/>
              </w:divBdr>
            </w:div>
            <w:div w:id="1054352666">
              <w:marLeft w:val="0"/>
              <w:marRight w:val="0"/>
              <w:marTop w:val="0"/>
              <w:marBottom w:val="0"/>
              <w:divBdr>
                <w:top w:val="none" w:sz="0" w:space="0" w:color="auto"/>
                <w:left w:val="none" w:sz="0" w:space="0" w:color="auto"/>
                <w:bottom w:val="none" w:sz="0" w:space="0" w:color="auto"/>
                <w:right w:val="none" w:sz="0" w:space="0" w:color="auto"/>
              </w:divBdr>
            </w:div>
            <w:div w:id="16562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181">
      <w:bodyDiv w:val="1"/>
      <w:marLeft w:val="0"/>
      <w:marRight w:val="0"/>
      <w:marTop w:val="0"/>
      <w:marBottom w:val="0"/>
      <w:divBdr>
        <w:top w:val="none" w:sz="0" w:space="0" w:color="auto"/>
        <w:left w:val="none" w:sz="0" w:space="0" w:color="auto"/>
        <w:bottom w:val="none" w:sz="0" w:space="0" w:color="auto"/>
        <w:right w:val="none" w:sz="0" w:space="0" w:color="auto"/>
      </w:divBdr>
      <w:divsChild>
        <w:div w:id="346367190">
          <w:marLeft w:val="0"/>
          <w:marRight w:val="0"/>
          <w:marTop w:val="0"/>
          <w:marBottom w:val="0"/>
          <w:divBdr>
            <w:top w:val="none" w:sz="0" w:space="0" w:color="auto"/>
            <w:left w:val="none" w:sz="0" w:space="0" w:color="auto"/>
            <w:bottom w:val="none" w:sz="0" w:space="0" w:color="auto"/>
            <w:right w:val="none" w:sz="0" w:space="0" w:color="auto"/>
          </w:divBdr>
        </w:div>
        <w:div w:id="684329818">
          <w:marLeft w:val="0"/>
          <w:marRight w:val="0"/>
          <w:marTop w:val="0"/>
          <w:marBottom w:val="0"/>
          <w:divBdr>
            <w:top w:val="none" w:sz="0" w:space="0" w:color="auto"/>
            <w:left w:val="none" w:sz="0" w:space="0" w:color="auto"/>
            <w:bottom w:val="none" w:sz="0" w:space="0" w:color="auto"/>
            <w:right w:val="none" w:sz="0" w:space="0" w:color="auto"/>
          </w:divBdr>
          <w:divsChild>
            <w:div w:id="363603278">
              <w:marLeft w:val="0"/>
              <w:marRight w:val="0"/>
              <w:marTop w:val="0"/>
              <w:marBottom w:val="0"/>
              <w:divBdr>
                <w:top w:val="none" w:sz="0" w:space="0" w:color="auto"/>
                <w:left w:val="none" w:sz="0" w:space="0" w:color="auto"/>
                <w:bottom w:val="none" w:sz="0" w:space="0" w:color="auto"/>
                <w:right w:val="none" w:sz="0" w:space="0" w:color="auto"/>
              </w:divBdr>
            </w:div>
          </w:divsChild>
        </w:div>
        <w:div w:id="1094209836">
          <w:marLeft w:val="0"/>
          <w:marRight w:val="0"/>
          <w:marTop w:val="0"/>
          <w:marBottom w:val="0"/>
          <w:divBdr>
            <w:top w:val="none" w:sz="0" w:space="0" w:color="auto"/>
            <w:left w:val="none" w:sz="0" w:space="0" w:color="auto"/>
            <w:bottom w:val="none" w:sz="0" w:space="0" w:color="auto"/>
            <w:right w:val="none" w:sz="0" w:space="0" w:color="auto"/>
          </w:divBdr>
        </w:div>
      </w:divsChild>
    </w:div>
    <w:div w:id="53360187">
      <w:bodyDiv w:val="1"/>
      <w:marLeft w:val="0"/>
      <w:marRight w:val="0"/>
      <w:marTop w:val="0"/>
      <w:marBottom w:val="0"/>
      <w:divBdr>
        <w:top w:val="none" w:sz="0" w:space="0" w:color="auto"/>
        <w:left w:val="none" w:sz="0" w:space="0" w:color="auto"/>
        <w:bottom w:val="none" w:sz="0" w:space="0" w:color="auto"/>
        <w:right w:val="none" w:sz="0" w:space="0" w:color="auto"/>
      </w:divBdr>
      <w:divsChild>
        <w:div w:id="219094313">
          <w:marLeft w:val="0"/>
          <w:marRight w:val="0"/>
          <w:marTop w:val="0"/>
          <w:marBottom w:val="0"/>
          <w:divBdr>
            <w:top w:val="none" w:sz="0" w:space="0" w:color="auto"/>
            <w:left w:val="none" w:sz="0" w:space="0" w:color="auto"/>
            <w:bottom w:val="none" w:sz="0" w:space="0" w:color="auto"/>
            <w:right w:val="none" w:sz="0" w:space="0" w:color="auto"/>
          </w:divBdr>
        </w:div>
        <w:div w:id="775250217">
          <w:marLeft w:val="0"/>
          <w:marRight w:val="0"/>
          <w:marTop w:val="0"/>
          <w:marBottom w:val="0"/>
          <w:divBdr>
            <w:top w:val="none" w:sz="0" w:space="0" w:color="auto"/>
            <w:left w:val="none" w:sz="0" w:space="0" w:color="auto"/>
            <w:bottom w:val="none" w:sz="0" w:space="0" w:color="auto"/>
            <w:right w:val="none" w:sz="0" w:space="0" w:color="auto"/>
          </w:divBdr>
        </w:div>
        <w:div w:id="1289893969">
          <w:marLeft w:val="0"/>
          <w:marRight w:val="0"/>
          <w:marTop w:val="0"/>
          <w:marBottom w:val="0"/>
          <w:divBdr>
            <w:top w:val="none" w:sz="0" w:space="0" w:color="auto"/>
            <w:left w:val="none" w:sz="0" w:space="0" w:color="auto"/>
            <w:bottom w:val="none" w:sz="0" w:space="0" w:color="auto"/>
            <w:right w:val="none" w:sz="0" w:space="0" w:color="auto"/>
          </w:divBdr>
        </w:div>
      </w:divsChild>
    </w:div>
    <w:div w:id="54668128">
      <w:bodyDiv w:val="1"/>
      <w:marLeft w:val="0"/>
      <w:marRight w:val="0"/>
      <w:marTop w:val="0"/>
      <w:marBottom w:val="0"/>
      <w:divBdr>
        <w:top w:val="none" w:sz="0" w:space="0" w:color="auto"/>
        <w:left w:val="none" w:sz="0" w:space="0" w:color="auto"/>
        <w:bottom w:val="none" w:sz="0" w:space="0" w:color="auto"/>
        <w:right w:val="none" w:sz="0" w:space="0" w:color="auto"/>
      </w:divBdr>
    </w:div>
    <w:div w:id="109785262">
      <w:bodyDiv w:val="1"/>
      <w:marLeft w:val="0"/>
      <w:marRight w:val="0"/>
      <w:marTop w:val="0"/>
      <w:marBottom w:val="0"/>
      <w:divBdr>
        <w:top w:val="none" w:sz="0" w:space="0" w:color="auto"/>
        <w:left w:val="none" w:sz="0" w:space="0" w:color="auto"/>
        <w:bottom w:val="none" w:sz="0" w:space="0" w:color="auto"/>
        <w:right w:val="none" w:sz="0" w:space="0" w:color="auto"/>
      </w:divBdr>
    </w:div>
    <w:div w:id="128058801">
      <w:bodyDiv w:val="1"/>
      <w:marLeft w:val="0"/>
      <w:marRight w:val="0"/>
      <w:marTop w:val="0"/>
      <w:marBottom w:val="0"/>
      <w:divBdr>
        <w:top w:val="none" w:sz="0" w:space="0" w:color="auto"/>
        <w:left w:val="none" w:sz="0" w:space="0" w:color="auto"/>
        <w:bottom w:val="none" w:sz="0" w:space="0" w:color="auto"/>
        <w:right w:val="none" w:sz="0" w:space="0" w:color="auto"/>
      </w:divBdr>
      <w:divsChild>
        <w:div w:id="105931406">
          <w:marLeft w:val="0"/>
          <w:marRight w:val="0"/>
          <w:marTop w:val="0"/>
          <w:marBottom w:val="0"/>
          <w:divBdr>
            <w:top w:val="none" w:sz="0" w:space="0" w:color="auto"/>
            <w:left w:val="none" w:sz="0" w:space="0" w:color="auto"/>
            <w:bottom w:val="none" w:sz="0" w:space="0" w:color="auto"/>
            <w:right w:val="none" w:sz="0" w:space="0" w:color="auto"/>
          </w:divBdr>
          <w:divsChild>
            <w:div w:id="369502039">
              <w:marLeft w:val="0"/>
              <w:marRight w:val="0"/>
              <w:marTop w:val="0"/>
              <w:marBottom w:val="0"/>
              <w:divBdr>
                <w:top w:val="none" w:sz="0" w:space="0" w:color="auto"/>
                <w:left w:val="none" w:sz="0" w:space="0" w:color="auto"/>
                <w:bottom w:val="none" w:sz="0" w:space="0" w:color="auto"/>
                <w:right w:val="none" w:sz="0" w:space="0" w:color="auto"/>
              </w:divBdr>
            </w:div>
            <w:div w:id="452751709">
              <w:marLeft w:val="0"/>
              <w:marRight w:val="0"/>
              <w:marTop w:val="0"/>
              <w:marBottom w:val="0"/>
              <w:divBdr>
                <w:top w:val="none" w:sz="0" w:space="0" w:color="auto"/>
                <w:left w:val="none" w:sz="0" w:space="0" w:color="auto"/>
                <w:bottom w:val="none" w:sz="0" w:space="0" w:color="auto"/>
                <w:right w:val="none" w:sz="0" w:space="0" w:color="auto"/>
              </w:divBdr>
            </w:div>
            <w:div w:id="1212230819">
              <w:marLeft w:val="0"/>
              <w:marRight w:val="0"/>
              <w:marTop w:val="0"/>
              <w:marBottom w:val="0"/>
              <w:divBdr>
                <w:top w:val="none" w:sz="0" w:space="0" w:color="auto"/>
                <w:left w:val="none" w:sz="0" w:space="0" w:color="auto"/>
                <w:bottom w:val="none" w:sz="0" w:space="0" w:color="auto"/>
                <w:right w:val="none" w:sz="0" w:space="0" w:color="auto"/>
              </w:divBdr>
            </w:div>
            <w:div w:id="1251963303">
              <w:marLeft w:val="0"/>
              <w:marRight w:val="0"/>
              <w:marTop w:val="0"/>
              <w:marBottom w:val="0"/>
              <w:divBdr>
                <w:top w:val="none" w:sz="0" w:space="0" w:color="auto"/>
                <w:left w:val="none" w:sz="0" w:space="0" w:color="auto"/>
                <w:bottom w:val="none" w:sz="0" w:space="0" w:color="auto"/>
                <w:right w:val="none" w:sz="0" w:space="0" w:color="auto"/>
              </w:divBdr>
            </w:div>
            <w:div w:id="1418868280">
              <w:marLeft w:val="0"/>
              <w:marRight w:val="0"/>
              <w:marTop w:val="0"/>
              <w:marBottom w:val="0"/>
              <w:divBdr>
                <w:top w:val="none" w:sz="0" w:space="0" w:color="auto"/>
                <w:left w:val="none" w:sz="0" w:space="0" w:color="auto"/>
                <w:bottom w:val="none" w:sz="0" w:space="0" w:color="auto"/>
                <w:right w:val="none" w:sz="0" w:space="0" w:color="auto"/>
              </w:divBdr>
            </w:div>
            <w:div w:id="1517957890">
              <w:marLeft w:val="0"/>
              <w:marRight w:val="0"/>
              <w:marTop w:val="0"/>
              <w:marBottom w:val="0"/>
              <w:divBdr>
                <w:top w:val="none" w:sz="0" w:space="0" w:color="auto"/>
                <w:left w:val="none" w:sz="0" w:space="0" w:color="auto"/>
                <w:bottom w:val="none" w:sz="0" w:space="0" w:color="auto"/>
                <w:right w:val="none" w:sz="0" w:space="0" w:color="auto"/>
              </w:divBdr>
            </w:div>
            <w:div w:id="1526672696">
              <w:marLeft w:val="0"/>
              <w:marRight w:val="0"/>
              <w:marTop w:val="0"/>
              <w:marBottom w:val="0"/>
              <w:divBdr>
                <w:top w:val="none" w:sz="0" w:space="0" w:color="auto"/>
                <w:left w:val="none" w:sz="0" w:space="0" w:color="auto"/>
                <w:bottom w:val="none" w:sz="0" w:space="0" w:color="auto"/>
                <w:right w:val="none" w:sz="0" w:space="0" w:color="auto"/>
              </w:divBdr>
            </w:div>
            <w:div w:id="1645744255">
              <w:marLeft w:val="0"/>
              <w:marRight w:val="0"/>
              <w:marTop w:val="0"/>
              <w:marBottom w:val="0"/>
              <w:divBdr>
                <w:top w:val="none" w:sz="0" w:space="0" w:color="auto"/>
                <w:left w:val="none" w:sz="0" w:space="0" w:color="auto"/>
                <w:bottom w:val="none" w:sz="0" w:space="0" w:color="auto"/>
                <w:right w:val="none" w:sz="0" w:space="0" w:color="auto"/>
              </w:divBdr>
            </w:div>
            <w:div w:id="1651860913">
              <w:marLeft w:val="0"/>
              <w:marRight w:val="0"/>
              <w:marTop w:val="0"/>
              <w:marBottom w:val="0"/>
              <w:divBdr>
                <w:top w:val="none" w:sz="0" w:space="0" w:color="auto"/>
                <w:left w:val="none" w:sz="0" w:space="0" w:color="auto"/>
                <w:bottom w:val="none" w:sz="0" w:space="0" w:color="auto"/>
                <w:right w:val="none" w:sz="0" w:space="0" w:color="auto"/>
              </w:divBdr>
            </w:div>
            <w:div w:id="1679193772">
              <w:marLeft w:val="0"/>
              <w:marRight w:val="0"/>
              <w:marTop w:val="0"/>
              <w:marBottom w:val="0"/>
              <w:divBdr>
                <w:top w:val="none" w:sz="0" w:space="0" w:color="auto"/>
                <w:left w:val="none" w:sz="0" w:space="0" w:color="auto"/>
                <w:bottom w:val="none" w:sz="0" w:space="0" w:color="auto"/>
                <w:right w:val="none" w:sz="0" w:space="0" w:color="auto"/>
              </w:divBdr>
            </w:div>
            <w:div w:id="1891189633">
              <w:marLeft w:val="0"/>
              <w:marRight w:val="0"/>
              <w:marTop w:val="0"/>
              <w:marBottom w:val="0"/>
              <w:divBdr>
                <w:top w:val="none" w:sz="0" w:space="0" w:color="auto"/>
                <w:left w:val="none" w:sz="0" w:space="0" w:color="auto"/>
                <w:bottom w:val="none" w:sz="0" w:space="0" w:color="auto"/>
                <w:right w:val="none" w:sz="0" w:space="0" w:color="auto"/>
              </w:divBdr>
            </w:div>
          </w:divsChild>
        </w:div>
        <w:div w:id="998774287">
          <w:marLeft w:val="0"/>
          <w:marRight w:val="0"/>
          <w:marTop w:val="0"/>
          <w:marBottom w:val="0"/>
          <w:divBdr>
            <w:top w:val="none" w:sz="0" w:space="0" w:color="auto"/>
            <w:left w:val="none" w:sz="0" w:space="0" w:color="auto"/>
            <w:bottom w:val="none" w:sz="0" w:space="0" w:color="auto"/>
            <w:right w:val="none" w:sz="0" w:space="0" w:color="auto"/>
          </w:divBdr>
        </w:div>
        <w:div w:id="1490631196">
          <w:marLeft w:val="0"/>
          <w:marRight w:val="0"/>
          <w:marTop w:val="0"/>
          <w:marBottom w:val="0"/>
          <w:divBdr>
            <w:top w:val="none" w:sz="0" w:space="0" w:color="auto"/>
            <w:left w:val="none" w:sz="0" w:space="0" w:color="auto"/>
            <w:bottom w:val="none" w:sz="0" w:space="0" w:color="auto"/>
            <w:right w:val="none" w:sz="0" w:space="0" w:color="auto"/>
          </w:divBdr>
        </w:div>
      </w:divsChild>
    </w:div>
    <w:div w:id="132452358">
      <w:bodyDiv w:val="1"/>
      <w:marLeft w:val="0"/>
      <w:marRight w:val="0"/>
      <w:marTop w:val="0"/>
      <w:marBottom w:val="0"/>
      <w:divBdr>
        <w:top w:val="none" w:sz="0" w:space="0" w:color="auto"/>
        <w:left w:val="none" w:sz="0" w:space="0" w:color="auto"/>
        <w:bottom w:val="none" w:sz="0" w:space="0" w:color="auto"/>
        <w:right w:val="none" w:sz="0" w:space="0" w:color="auto"/>
      </w:divBdr>
    </w:div>
    <w:div w:id="142746901">
      <w:bodyDiv w:val="1"/>
      <w:marLeft w:val="0"/>
      <w:marRight w:val="0"/>
      <w:marTop w:val="0"/>
      <w:marBottom w:val="0"/>
      <w:divBdr>
        <w:top w:val="none" w:sz="0" w:space="0" w:color="auto"/>
        <w:left w:val="none" w:sz="0" w:space="0" w:color="auto"/>
        <w:bottom w:val="none" w:sz="0" w:space="0" w:color="auto"/>
        <w:right w:val="none" w:sz="0" w:space="0" w:color="auto"/>
      </w:divBdr>
    </w:div>
    <w:div w:id="144245893">
      <w:bodyDiv w:val="1"/>
      <w:marLeft w:val="0"/>
      <w:marRight w:val="0"/>
      <w:marTop w:val="0"/>
      <w:marBottom w:val="0"/>
      <w:divBdr>
        <w:top w:val="none" w:sz="0" w:space="0" w:color="auto"/>
        <w:left w:val="none" w:sz="0" w:space="0" w:color="auto"/>
        <w:bottom w:val="none" w:sz="0" w:space="0" w:color="auto"/>
        <w:right w:val="none" w:sz="0" w:space="0" w:color="auto"/>
      </w:divBdr>
    </w:div>
    <w:div w:id="150876701">
      <w:bodyDiv w:val="1"/>
      <w:marLeft w:val="0"/>
      <w:marRight w:val="0"/>
      <w:marTop w:val="0"/>
      <w:marBottom w:val="0"/>
      <w:divBdr>
        <w:top w:val="none" w:sz="0" w:space="0" w:color="auto"/>
        <w:left w:val="none" w:sz="0" w:space="0" w:color="auto"/>
        <w:bottom w:val="none" w:sz="0" w:space="0" w:color="auto"/>
        <w:right w:val="none" w:sz="0" w:space="0" w:color="auto"/>
      </w:divBdr>
      <w:divsChild>
        <w:div w:id="308025316">
          <w:marLeft w:val="0"/>
          <w:marRight w:val="0"/>
          <w:marTop w:val="0"/>
          <w:marBottom w:val="0"/>
          <w:divBdr>
            <w:top w:val="none" w:sz="0" w:space="0" w:color="auto"/>
            <w:left w:val="none" w:sz="0" w:space="0" w:color="auto"/>
            <w:bottom w:val="none" w:sz="0" w:space="0" w:color="auto"/>
            <w:right w:val="none" w:sz="0" w:space="0" w:color="auto"/>
          </w:divBdr>
        </w:div>
        <w:div w:id="493574558">
          <w:marLeft w:val="0"/>
          <w:marRight w:val="0"/>
          <w:marTop w:val="0"/>
          <w:marBottom w:val="0"/>
          <w:divBdr>
            <w:top w:val="none" w:sz="0" w:space="0" w:color="auto"/>
            <w:left w:val="none" w:sz="0" w:space="0" w:color="auto"/>
            <w:bottom w:val="none" w:sz="0" w:space="0" w:color="auto"/>
            <w:right w:val="none" w:sz="0" w:space="0" w:color="auto"/>
          </w:divBdr>
        </w:div>
        <w:div w:id="1686590066">
          <w:marLeft w:val="0"/>
          <w:marRight w:val="0"/>
          <w:marTop w:val="0"/>
          <w:marBottom w:val="0"/>
          <w:divBdr>
            <w:top w:val="none" w:sz="0" w:space="0" w:color="auto"/>
            <w:left w:val="none" w:sz="0" w:space="0" w:color="auto"/>
            <w:bottom w:val="none" w:sz="0" w:space="0" w:color="auto"/>
            <w:right w:val="none" w:sz="0" w:space="0" w:color="auto"/>
          </w:divBdr>
          <w:divsChild>
            <w:div w:id="5480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855">
      <w:bodyDiv w:val="1"/>
      <w:marLeft w:val="0"/>
      <w:marRight w:val="0"/>
      <w:marTop w:val="0"/>
      <w:marBottom w:val="0"/>
      <w:divBdr>
        <w:top w:val="none" w:sz="0" w:space="0" w:color="auto"/>
        <w:left w:val="none" w:sz="0" w:space="0" w:color="auto"/>
        <w:bottom w:val="none" w:sz="0" w:space="0" w:color="auto"/>
        <w:right w:val="none" w:sz="0" w:space="0" w:color="auto"/>
      </w:divBdr>
    </w:div>
    <w:div w:id="162861688">
      <w:bodyDiv w:val="1"/>
      <w:marLeft w:val="0"/>
      <w:marRight w:val="0"/>
      <w:marTop w:val="0"/>
      <w:marBottom w:val="0"/>
      <w:divBdr>
        <w:top w:val="none" w:sz="0" w:space="0" w:color="auto"/>
        <w:left w:val="none" w:sz="0" w:space="0" w:color="auto"/>
        <w:bottom w:val="none" w:sz="0" w:space="0" w:color="auto"/>
        <w:right w:val="none" w:sz="0" w:space="0" w:color="auto"/>
      </w:divBdr>
    </w:div>
    <w:div w:id="164134119">
      <w:bodyDiv w:val="1"/>
      <w:marLeft w:val="0"/>
      <w:marRight w:val="0"/>
      <w:marTop w:val="0"/>
      <w:marBottom w:val="0"/>
      <w:divBdr>
        <w:top w:val="none" w:sz="0" w:space="0" w:color="auto"/>
        <w:left w:val="none" w:sz="0" w:space="0" w:color="auto"/>
        <w:bottom w:val="none" w:sz="0" w:space="0" w:color="auto"/>
        <w:right w:val="none" w:sz="0" w:space="0" w:color="auto"/>
      </w:divBdr>
    </w:div>
    <w:div w:id="170728613">
      <w:bodyDiv w:val="1"/>
      <w:marLeft w:val="0"/>
      <w:marRight w:val="0"/>
      <w:marTop w:val="0"/>
      <w:marBottom w:val="0"/>
      <w:divBdr>
        <w:top w:val="none" w:sz="0" w:space="0" w:color="auto"/>
        <w:left w:val="none" w:sz="0" w:space="0" w:color="auto"/>
        <w:bottom w:val="none" w:sz="0" w:space="0" w:color="auto"/>
        <w:right w:val="none" w:sz="0" w:space="0" w:color="auto"/>
      </w:divBdr>
      <w:divsChild>
        <w:div w:id="71247751">
          <w:marLeft w:val="0"/>
          <w:marRight w:val="0"/>
          <w:marTop w:val="0"/>
          <w:marBottom w:val="0"/>
          <w:divBdr>
            <w:top w:val="none" w:sz="0" w:space="0" w:color="auto"/>
            <w:left w:val="none" w:sz="0" w:space="0" w:color="auto"/>
            <w:bottom w:val="none" w:sz="0" w:space="0" w:color="auto"/>
            <w:right w:val="none" w:sz="0" w:space="0" w:color="auto"/>
          </w:divBdr>
          <w:divsChild>
            <w:div w:id="245190980">
              <w:marLeft w:val="0"/>
              <w:marRight w:val="0"/>
              <w:marTop w:val="0"/>
              <w:marBottom w:val="0"/>
              <w:divBdr>
                <w:top w:val="none" w:sz="0" w:space="0" w:color="auto"/>
                <w:left w:val="none" w:sz="0" w:space="0" w:color="auto"/>
                <w:bottom w:val="none" w:sz="0" w:space="0" w:color="auto"/>
                <w:right w:val="none" w:sz="0" w:space="0" w:color="auto"/>
              </w:divBdr>
            </w:div>
            <w:div w:id="413362881">
              <w:marLeft w:val="0"/>
              <w:marRight w:val="0"/>
              <w:marTop w:val="0"/>
              <w:marBottom w:val="0"/>
              <w:divBdr>
                <w:top w:val="none" w:sz="0" w:space="0" w:color="auto"/>
                <w:left w:val="none" w:sz="0" w:space="0" w:color="auto"/>
                <w:bottom w:val="none" w:sz="0" w:space="0" w:color="auto"/>
                <w:right w:val="none" w:sz="0" w:space="0" w:color="auto"/>
              </w:divBdr>
            </w:div>
            <w:div w:id="492726113">
              <w:marLeft w:val="0"/>
              <w:marRight w:val="0"/>
              <w:marTop w:val="0"/>
              <w:marBottom w:val="0"/>
              <w:divBdr>
                <w:top w:val="none" w:sz="0" w:space="0" w:color="auto"/>
                <w:left w:val="none" w:sz="0" w:space="0" w:color="auto"/>
                <w:bottom w:val="none" w:sz="0" w:space="0" w:color="auto"/>
                <w:right w:val="none" w:sz="0" w:space="0" w:color="auto"/>
              </w:divBdr>
            </w:div>
            <w:div w:id="569311462">
              <w:marLeft w:val="0"/>
              <w:marRight w:val="0"/>
              <w:marTop w:val="0"/>
              <w:marBottom w:val="0"/>
              <w:divBdr>
                <w:top w:val="none" w:sz="0" w:space="0" w:color="auto"/>
                <w:left w:val="none" w:sz="0" w:space="0" w:color="auto"/>
                <w:bottom w:val="none" w:sz="0" w:space="0" w:color="auto"/>
                <w:right w:val="none" w:sz="0" w:space="0" w:color="auto"/>
              </w:divBdr>
            </w:div>
            <w:div w:id="866601816">
              <w:marLeft w:val="0"/>
              <w:marRight w:val="0"/>
              <w:marTop w:val="0"/>
              <w:marBottom w:val="0"/>
              <w:divBdr>
                <w:top w:val="none" w:sz="0" w:space="0" w:color="auto"/>
                <w:left w:val="none" w:sz="0" w:space="0" w:color="auto"/>
                <w:bottom w:val="none" w:sz="0" w:space="0" w:color="auto"/>
                <w:right w:val="none" w:sz="0" w:space="0" w:color="auto"/>
              </w:divBdr>
            </w:div>
            <w:div w:id="1001784200">
              <w:marLeft w:val="0"/>
              <w:marRight w:val="0"/>
              <w:marTop w:val="0"/>
              <w:marBottom w:val="0"/>
              <w:divBdr>
                <w:top w:val="none" w:sz="0" w:space="0" w:color="auto"/>
                <w:left w:val="none" w:sz="0" w:space="0" w:color="auto"/>
                <w:bottom w:val="none" w:sz="0" w:space="0" w:color="auto"/>
                <w:right w:val="none" w:sz="0" w:space="0" w:color="auto"/>
              </w:divBdr>
            </w:div>
            <w:div w:id="1018776572">
              <w:marLeft w:val="0"/>
              <w:marRight w:val="0"/>
              <w:marTop w:val="0"/>
              <w:marBottom w:val="0"/>
              <w:divBdr>
                <w:top w:val="none" w:sz="0" w:space="0" w:color="auto"/>
                <w:left w:val="none" w:sz="0" w:space="0" w:color="auto"/>
                <w:bottom w:val="none" w:sz="0" w:space="0" w:color="auto"/>
                <w:right w:val="none" w:sz="0" w:space="0" w:color="auto"/>
              </w:divBdr>
            </w:div>
            <w:div w:id="2010523865">
              <w:marLeft w:val="0"/>
              <w:marRight w:val="0"/>
              <w:marTop w:val="0"/>
              <w:marBottom w:val="0"/>
              <w:divBdr>
                <w:top w:val="none" w:sz="0" w:space="0" w:color="auto"/>
                <w:left w:val="none" w:sz="0" w:space="0" w:color="auto"/>
                <w:bottom w:val="none" w:sz="0" w:space="0" w:color="auto"/>
                <w:right w:val="none" w:sz="0" w:space="0" w:color="auto"/>
              </w:divBdr>
            </w:div>
            <w:div w:id="2135058039">
              <w:marLeft w:val="0"/>
              <w:marRight w:val="0"/>
              <w:marTop w:val="0"/>
              <w:marBottom w:val="0"/>
              <w:divBdr>
                <w:top w:val="none" w:sz="0" w:space="0" w:color="auto"/>
                <w:left w:val="none" w:sz="0" w:space="0" w:color="auto"/>
                <w:bottom w:val="none" w:sz="0" w:space="0" w:color="auto"/>
                <w:right w:val="none" w:sz="0" w:space="0" w:color="auto"/>
              </w:divBdr>
            </w:div>
          </w:divsChild>
        </w:div>
        <w:div w:id="100759665">
          <w:marLeft w:val="0"/>
          <w:marRight w:val="0"/>
          <w:marTop w:val="0"/>
          <w:marBottom w:val="0"/>
          <w:divBdr>
            <w:top w:val="none" w:sz="0" w:space="0" w:color="auto"/>
            <w:left w:val="none" w:sz="0" w:space="0" w:color="auto"/>
            <w:bottom w:val="none" w:sz="0" w:space="0" w:color="auto"/>
            <w:right w:val="none" w:sz="0" w:space="0" w:color="auto"/>
          </w:divBdr>
        </w:div>
        <w:div w:id="1743327720">
          <w:marLeft w:val="0"/>
          <w:marRight w:val="0"/>
          <w:marTop w:val="0"/>
          <w:marBottom w:val="0"/>
          <w:divBdr>
            <w:top w:val="none" w:sz="0" w:space="0" w:color="auto"/>
            <w:left w:val="none" w:sz="0" w:space="0" w:color="auto"/>
            <w:bottom w:val="none" w:sz="0" w:space="0" w:color="auto"/>
            <w:right w:val="none" w:sz="0" w:space="0" w:color="auto"/>
          </w:divBdr>
        </w:div>
      </w:divsChild>
    </w:div>
    <w:div w:id="179664363">
      <w:bodyDiv w:val="1"/>
      <w:marLeft w:val="0"/>
      <w:marRight w:val="0"/>
      <w:marTop w:val="0"/>
      <w:marBottom w:val="0"/>
      <w:divBdr>
        <w:top w:val="none" w:sz="0" w:space="0" w:color="auto"/>
        <w:left w:val="none" w:sz="0" w:space="0" w:color="auto"/>
        <w:bottom w:val="none" w:sz="0" w:space="0" w:color="auto"/>
        <w:right w:val="none" w:sz="0" w:space="0" w:color="auto"/>
      </w:divBdr>
      <w:divsChild>
        <w:div w:id="511378929">
          <w:marLeft w:val="0"/>
          <w:marRight w:val="0"/>
          <w:marTop w:val="0"/>
          <w:marBottom w:val="0"/>
          <w:divBdr>
            <w:top w:val="none" w:sz="0" w:space="0" w:color="auto"/>
            <w:left w:val="none" w:sz="0" w:space="0" w:color="auto"/>
            <w:bottom w:val="none" w:sz="0" w:space="0" w:color="auto"/>
            <w:right w:val="none" w:sz="0" w:space="0" w:color="auto"/>
          </w:divBdr>
        </w:div>
        <w:div w:id="1599757729">
          <w:marLeft w:val="0"/>
          <w:marRight w:val="0"/>
          <w:marTop w:val="0"/>
          <w:marBottom w:val="0"/>
          <w:divBdr>
            <w:top w:val="none" w:sz="0" w:space="0" w:color="auto"/>
            <w:left w:val="none" w:sz="0" w:space="0" w:color="auto"/>
            <w:bottom w:val="none" w:sz="0" w:space="0" w:color="auto"/>
            <w:right w:val="none" w:sz="0" w:space="0" w:color="auto"/>
          </w:divBdr>
        </w:div>
      </w:divsChild>
    </w:div>
    <w:div w:id="189613395">
      <w:bodyDiv w:val="1"/>
      <w:marLeft w:val="0"/>
      <w:marRight w:val="0"/>
      <w:marTop w:val="0"/>
      <w:marBottom w:val="0"/>
      <w:divBdr>
        <w:top w:val="none" w:sz="0" w:space="0" w:color="auto"/>
        <w:left w:val="none" w:sz="0" w:space="0" w:color="auto"/>
        <w:bottom w:val="none" w:sz="0" w:space="0" w:color="auto"/>
        <w:right w:val="none" w:sz="0" w:space="0" w:color="auto"/>
      </w:divBdr>
    </w:div>
    <w:div w:id="193422951">
      <w:bodyDiv w:val="1"/>
      <w:marLeft w:val="0"/>
      <w:marRight w:val="0"/>
      <w:marTop w:val="0"/>
      <w:marBottom w:val="0"/>
      <w:divBdr>
        <w:top w:val="none" w:sz="0" w:space="0" w:color="auto"/>
        <w:left w:val="none" w:sz="0" w:space="0" w:color="auto"/>
        <w:bottom w:val="none" w:sz="0" w:space="0" w:color="auto"/>
        <w:right w:val="none" w:sz="0" w:space="0" w:color="auto"/>
      </w:divBdr>
    </w:div>
    <w:div w:id="195851430">
      <w:bodyDiv w:val="1"/>
      <w:marLeft w:val="0"/>
      <w:marRight w:val="0"/>
      <w:marTop w:val="0"/>
      <w:marBottom w:val="0"/>
      <w:divBdr>
        <w:top w:val="none" w:sz="0" w:space="0" w:color="auto"/>
        <w:left w:val="none" w:sz="0" w:space="0" w:color="auto"/>
        <w:bottom w:val="none" w:sz="0" w:space="0" w:color="auto"/>
        <w:right w:val="none" w:sz="0" w:space="0" w:color="auto"/>
      </w:divBdr>
    </w:div>
    <w:div w:id="201018175">
      <w:bodyDiv w:val="1"/>
      <w:marLeft w:val="0"/>
      <w:marRight w:val="0"/>
      <w:marTop w:val="0"/>
      <w:marBottom w:val="0"/>
      <w:divBdr>
        <w:top w:val="none" w:sz="0" w:space="0" w:color="auto"/>
        <w:left w:val="none" w:sz="0" w:space="0" w:color="auto"/>
        <w:bottom w:val="none" w:sz="0" w:space="0" w:color="auto"/>
        <w:right w:val="none" w:sz="0" w:space="0" w:color="auto"/>
      </w:divBdr>
    </w:div>
    <w:div w:id="206642795">
      <w:bodyDiv w:val="1"/>
      <w:marLeft w:val="0"/>
      <w:marRight w:val="0"/>
      <w:marTop w:val="0"/>
      <w:marBottom w:val="0"/>
      <w:divBdr>
        <w:top w:val="none" w:sz="0" w:space="0" w:color="auto"/>
        <w:left w:val="none" w:sz="0" w:space="0" w:color="auto"/>
        <w:bottom w:val="none" w:sz="0" w:space="0" w:color="auto"/>
        <w:right w:val="none" w:sz="0" w:space="0" w:color="auto"/>
      </w:divBdr>
    </w:div>
    <w:div w:id="239606412">
      <w:bodyDiv w:val="1"/>
      <w:marLeft w:val="0"/>
      <w:marRight w:val="0"/>
      <w:marTop w:val="0"/>
      <w:marBottom w:val="0"/>
      <w:divBdr>
        <w:top w:val="none" w:sz="0" w:space="0" w:color="auto"/>
        <w:left w:val="none" w:sz="0" w:space="0" w:color="auto"/>
        <w:bottom w:val="none" w:sz="0" w:space="0" w:color="auto"/>
        <w:right w:val="none" w:sz="0" w:space="0" w:color="auto"/>
      </w:divBdr>
    </w:div>
    <w:div w:id="241061635">
      <w:bodyDiv w:val="1"/>
      <w:marLeft w:val="0"/>
      <w:marRight w:val="0"/>
      <w:marTop w:val="0"/>
      <w:marBottom w:val="0"/>
      <w:divBdr>
        <w:top w:val="none" w:sz="0" w:space="0" w:color="auto"/>
        <w:left w:val="none" w:sz="0" w:space="0" w:color="auto"/>
        <w:bottom w:val="none" w:sz="0" w:space="0" w:color="auto"/>
        <w:right w:val="none" w:sz="0" w:space="0" w:color="auto"/>
      </w:divBdr>
    </w:div>
    <w:div w:id="244800531">
      <w:bodyDiv w:val="1"/>
      <w:marLeft w:val="0"/>
      <w:marRight w:val="0"/>
      <w:marTop w:val="0"/>
      <w:marBottom w:val="0"/>
      <w:divBdr>
        <w:top w:val="none" w:sz="0" w:space="0" w:color="auto"/>
        <w:left w:val="none" w:sz="0" w:space="0" w:color="auto"/>
        <w:bottom w:val="none" w:sz="0" w:space="0" w:color="auto"/>
        <w:right w:val="none" w:sz="0" w:space="0" w:color="auto"/>
      </w:divBdr>
    </w:div>
    <w:div w:id="263540245">
      <w:bodyDiv w:val="1"/>
      <w:marLeft w:val="0"/>
      <w:marRight w:val="0"/>
      <w:marTop w:val="0"/>
      <w:marBottom w:val="0"/>
      <w:divBdr>
        <w:top w:val="none" w:sz="0" w:space="0" w:color="auto"/>
        <w:left w:val="none" w:sz="0" w:space="0" w:color="auto"/>
        <w:bottom w:val="none" w:sz="0" w:space="0" w:color="auto"/>
        <w:right w:val="none" w:sz="0" w:space="0" w:color="auto"/>
      </w:divBdr>
    </w:div>
    <w:div w:id="269706844">
      <w:bodyDiv w:val="1"/>
      <w:marLeft w:val="0"/>
      <w:marRight w:val="0"/>
      <w:marTop w:val="0"/>
      <w:marBottom w:val="0"/>
      <w:divBdr>
        <w:top w:val="none" w:sz="0" w:space="0" w:color="auto"/>
        <w:left w:val="none" w:sz="0" w:space="0" w:color="auto"/>
        <w:bottom w:val="none" w:sz="0" w:space="0" w:color="auto"/>
        <w:right w:val="none" w:sz="0" w:space="0" w:color="auto"/>
      </w:divBdr>
    </w:div>
    <w:div w:id="284191145">
      <w:bodyDiv w:val="1"/>
      <w:marLeft w:val="0"/>
      <w:marRight w:val="0"/>
      <w:marTop w:val="0"/>
      <w:marBottom w:val="0"/>
      <w:divBdr>
        <w:top w:val="none" w:sz="0" w:space="0" w:color="auto"/>
        <w:left w:val="none" w:sz="0" w:space="0" w:color="auto"/>
        <w:bottom w:val="none" w:sz="0" w:space="0" w:color="auto"/>
        <w:right w:val="none" w:sz="0" w:space="0" w:color="auto"/>
      </w:divBdr>
    </w:div>
    <w:div w:id="284821989">
      <w:bodyDiv w:val="1"/>
      <w:marLeft w:val="0"/>
      <w:marRight w:val="0"/>
      <w:marTop w:val="0"/>
      <w:marBottom w:val="0"/>
      <w:divBdr>
        <w:top w:val="none" w:sz="0" w:space="0" w:color="auto"/>
        <w:left w:val="none" w:sz="0" w:space="0" w:color="auto"/>
        <w:bottom w:val="none" w:sz="0" w:space="0" w:color="auto"/>
        <w:right w:val="none" w:sz="0" w:space="0" w:color="auto"/>
      </w:divBdr>
    </w:div>
    <w:div w:id="287049750">
      <w:bodyDiv w:val="1"/>
      <w:marLeft w:val="0"/>
      <w:marRight w:val="0"/>
      <w:marTop w:val="0"/>
      <w:marBottom w:val="0"/>
      <w:divBdr>
        <w:top w:val="none" w:sz="0" w:space="0" w:color="auto"/>
        <w:left w:val="none" w:sz="0" w:space="0" w:color="auto"/>
        <w:bottom w:val="none" w:sz="0" w:space="0" w:color="auto"/>
        <w:right w:val="none" w:sz="0" w:space="0" w:color="auto"/>
      </w:divBdr>
    </w:div>
    <w:div w:id="291132703">
      <w:bodyDiv w:val="1"/>
      <w:marLeft w:val="0"/>
      <w:marRight w:val="0"/>
      <w:marTop w:val="0"/>
      <w:marBottom w:val="0"/>
      <w:divBdr>
        <w:top w:val="none" w:sz="0" w:space="0" w:color="auto"/>
        <w:left w:val="none" w:sz="0" w:space="0" w:color="auto"/>
        <w:bottom w:val="none" w:sz="0" w:space="0" w:color="auto"/>
        <w:right w:val="none" w:sz="0" w:space="0" w:color="auto"/>
      </w:divBdr>
    </w:div>
    <w:div w:id="301541171">
      <w:bodyDiv w:val="1"/>
      <w:marLeft w:val="0"/>
      <w:marRight w:val="0"/>
      <w:marTop w:val="0"/>
      <w:marBottom w:val="0"/>
      <w:divBdr>
        <w:top w:val="none" w:sz="0" w:space="0" w:color="auto"/>
        <w:left w:val="none" w:sz="0" w:space="0" w:color="auto"/>
        <w:bottom w:val="none" w:sz="0" w:space="0" w:color="auto"/>
        <w:right w:val="none" w:sz="0" w:space="0" w:color="auto"/>
      </w:divBdr>
    </w:div>
    <w:div w:id="307592303">
      <w:bodyDiv w:val="1"/>
      <w:marLeft w:val="0"/>
      <w:marRight w:val="0"/>
      <w:marTop w:val="0"/>
      <w:marBottom w:val="0"/>
      <w:divBdr>
        <w:top w:val="none" w:sz="0" w:space="0" w:color="auto"/>
        <w:left w:val="none" w:sz="0" w:space="0" w:color="auto"/>
        <w:bottom w:val="none" w:sz="0" w:space="0" w:color="auto"/>
        <w:right w:val="none" w:sz="0" w:space="0" w:color="auto"/>
      </w:divBdr>
      <w:divsChild>
        <w:div w:id="979916789">
          <w:marLeft w:val="0"/>
          <w:marRight w:val="0"/>
          <w:marTop w:val="0"/>
          <w:marBottom w:val="0"/>
          <w:divBdr>
            <w:top w:val="none" w:sz="0" w:space="0" w:color="auto"/>
            <w:left w:val="none" w:sz="0" w:space="0" w:color="auto"/>
            <w:bottom w:val="none" w:sz="0" w:space="0" w:color="auto"/>
            <w:right w:val="none" w:sz="0" w:space="0" w:color="auto"/>
          </w:divBdr>
        </w:div>
        <w:div w:id="1034424899">
          <w:marLeft w:val="0"/>
          <w:marRight w:val="0"/>
          <w:marTop w:val="0"/>
          <w:marBottom w:val="0"/>
          <w:divBdr>
            <w:top w:val="none" w:sz="0" w:space="0" w:color="auto"/>
            <w:left w:val="none" w:sz="0" w:space="0" w:color="auto"/>
            <w:bottom w:val="none" w:sz="0" w:space="0" w:color="auto"/>
            <w:right w:val="none" w:sz="0" w:space="0" w:color="auto"/>
          </w:divBdr>
          <w:divsChild>
            <w:div w:id="798381620">
              <w:marLeft w:val="0"/>
              <w:marRight w:val="0"/>
              <w:marTop w:val="0"/>
              <w:marBottom w:val="0"/>
              <w:divBdr>
                <w:top w:val="none" w:sz="0" w:space="0" w:color="auto"/>
                <w:left w:val="none" w:sz="0" w:space="0" w:color="auto"/>
                <w:bottom w:val="none" w:sz="0" w:space="0" w:color="auto"/>
                <w:right w:val="none" w:sz="0" w:space="0" w:color="auto"/>
              </w:divBdr>
            </w:div>
            <w:div w:id="846208470">
              <w:marLeft w:val="0"/>
              <w:marRight w:val="0"/>
              <w:marTop w:val="0"/>
              <w:marBottom w:val="0"/>
              <w:divBdr>
                <w:top w:val="none" w:sz="0" w:space="0" w:color="auto"/>
                <w:left w:val="none" w:sz="0" w:space="0" w:color="auto"/>
                <w:bottom w:val="none" w:sz="0" w:space="0" w:color="auto"/>
                <w:right w:val="none" w:sz="0" w:space="0" w:color="auto"/>
              </w:divBdr>
            </w:div>
            <w:div w:id="870143954">
              <w:marLeft w:val="0"/>
              <w:marRight w:val="0"/>
              <w:marTop w:val="0"/>
              <w:marBottom w:val="0"/>
              <w:divBdr>
                <w:top w:val="none" w:sz="0" w:space="0" w:color="auto"/>
                <w:left w:val="none" w:sz="0" w:space="0" w:color="auto"/>
                <w:bottom w:val="none" w:sz="0" w:space="0" w:color="auto"/>
                <w:right w:val="none" w:sz="0" w:space="0" w:color="auto"/>
              </w:divBdr>
            </w:div>
            <w:div w:id="1885293536">
              <w:marLeft w:val="0"/>
              <w:marRight w:val="0"/>
              <w:marTop w:val="0"/>
              <w:marBottom w:val="0"/>
              <w:divBdr>
                <w:top w:val="none" w:sz="0" w:space="0" w:color="auto"/>
                <w:left w:val="none" w:sz="0" w:space="0" w:color="auto"/>
                <w:bottom w:val="none" w:sz="0" w:space="0" w:color="auto"/>
                <w:right w:val="none" w:sz="0" w:space="0" w:color="auto"/>
              </w:divBdr>
            </w:div>
            <w:div w:id="1991709085">
              <w:marLeft w:val="0"/>
              <w:marRight w:val="0"/>
              <w:marTop w:val="0"/>
              <w:marBottom w:val="0"/>
              <w:divBdr>
                <w:top w:val="none" w:sz="0" w:space="0" w:color="auto"/>
                <w:left w:val="none" w:sz="0" w:space="0" w:color="auto"/>
                <w:bottom w:val="none" w:sz="0" w:space="0" w:color="auto"/>
                <w:right w:val="none" w:sz="0" w:space="0" w:color="auto"/>
              </w:divBdr>
            </w:div>
          </w:divsChild>
        </w:div>
        <w:div w:id="1649162976">
          <w:marLeft w:val="0"/>
          <w:marRight w:val="0"/>
          <w:marTop w:val="0"/>
          <w:marBottom w:val="0"/>
          <w:divBdr>
            <w:top w:val="none" w:sz="0" w:space="0" w:color="auto"/>
            <w:left w:val="none" w:sz="0" w:space="0" w:color="auto"/>
            <w:bottom w:val="none" w:sz="0" w:space="0" w:color="auto"/>
            <w:right w:val="none" w:sz="0" w:space="0" w:color="auto"/>
          </w:divBdr>
        </w:div>
      </w:divsChild>
    </w:div>
    <w:div w:id="314844091">
      <w:bodyDiv w:val="1"/>
      <w:marLeft w:val="0"/>
      <w:marRight w:val="0"/>
      <w:marTop w:val="0"/>
      <w:marBottom w:val="0"/>
      <w:divBdr>
        <w:top w:val="none" w:sz="0" w:space="0" w:color="auto"/>
        <w:left w:val="none" w:sz="0" w:space="0" w:color="auto"/>
        <w:bottom w:val="none" w:sz="0" w:space="0" w:color="auto"/>
        <w:right w:val="none" w:sz="0" w:space="0" w:color="auto"/>
      </w:divBdr>
      <w:divsChild>
        <w:div w:id="386880036">
          <w:marLeft w:val="0"/>
          <w:marRight w:val="0"/>
          <w:marTop w:val="0"/>
          <w:marBottom w:val="0"/>
          <w:divBdr>
            <w:top w:val="none" w:sz="0" w:space="0" w:color="auto"/>
            <w:left w:val="none" w:sz="0" w:space="0" w:color="auto"/>
            <w:bottom w:val="none" w:sz="0" w:space="0" w:color="auto"/>
            <w:right w:val="none" w:sz="0" w:space="0" w:color="auto"/>
          </w:divBdr>
        </w:div>
        <w:div w:id="1210998654">
          <w:marLeft w:val="0"/>
          <w:marRight w:val="0"/>
          <w:marTop w:val="0"/>
          <w:marBottom w:val="0"/>
          <w:divBdr>
            <w:top w:val="none" w:sz="0" w:space="0" w:color="auto"/>
            <w:left w:val="none" w:sz="0" w:space="0" w:color="auto"/>
            <w:bottom w:val="none" w:sz="0" w:space="0" w:color="auto"/>
            <w:right w:val="none" w:sz="0" w:space="0" w:color="auto"/>
          </w:divBdr>
        </w:div>
        <w:div w:id="1955672288">
          <w:marLeft w:val="0"/>
          <w:marRight w:val="0"/>
          <w:marTop w:val="0"/>
          <w:marBottom w:val="0"/>
          <w:divBdr>
            <w:top w:val="none" w:sz="0" w:space="0" w:color="auto"/>
            <w:left w:val="none" w:sz="0" w:space="0" w:color="auto"/>
            <w:bottom w:val="none" w:sz="0" w:space="0" w:color="auto"/>
            <w:right w:val="none" w:sz="0" w:space="0" w:color="auto"/>
          </w:divBdr>
          <w:divsChild>
            <w:div w:id="1984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78582">
      <w:bodyDiv w:val="1"/>
      <w:marLeft w:val="0"/>
      <w:marRight w:val="0"/>
      <w:marTop w:val="0"/>
      <w:marBottom w:val="0"/>
      <w:divBdr>
        <w:top w:val="none" w:sz="0" w:space="0" w:color="auto"/>
        <w:left w:val="none" w:sz="0" w:space="0" w:color="auto"/>
        <w:bottom w:val="none" w:sz="0" w:space="0" w:color="auto"/>
        <w:right w:val="none" w:sz="0" w:space="0" w:color="auto"/>
      </w:divBdr>
      <w:divsChild>
        <w:div w:id="1478886203">
          <w:marLeft w:val="0"/>
          <w:marRight w:val="0"/>
          <w:marTop w:val="0"/>
          <w:marBottom w:val="0"/>
          <w:divBdr>
            <w:top w:val="none" w:sz="0" w:space="0" w:color="auto"/>
            <w:left w:val="none" w:sz="0" w:space="0" w:color="auto"/>
            <w:bottom w:val="none" w:sz="0" w:space="0" w:color="auto"/>
            <w:right w:val="none" w:sz="0" w:space="0" w:color="auto"/>
          </w:divBdr>
        </w:div>
        <w:div w:id="1823693547">
          <w:marLeft w:val="0"/>
          <w:marRight w:val="0"/>
          <w:marTop w:val="0"/>
          <w:marBottom w:val="0"/>
          <w:divBdr>
            <w:top w:val="none" w:sz="0" w:space="0" w:color="auto"/>
            <w:left w:val="none" w:sz="0" w:space="0" w:color="auto"/>
            <w:bottom w:val="none" w:sz="0" w:space="0" w:color="auto"/>
            <w:right w:val="none" w:sz="0" w:space="0" w:color="auto"/>
          </w:divBdr>
          <w:divsChild>
            <w:div w:id="1111777036">
              <w:marLeft w:val="0"/>
              <w:marRight w:val="0"/>
              <w:marTop w:val="0"/>
              <w:marBottom w:val="0"/>
              <w:divBdr>
                <w:top w:val="none" w:sz="0" w:space="0" w:color="auto"/>
                <w:left w:val="none" w:sz="0" w:space="0" w:color="auto"/>
                <w:bottom w:val="none" w:sz="0" w:space="0" w:color="auto"/>
                <w:right w:val="none" w:sz="0" w:space="0" w:color="auto"/>
              </w:divBdr>
            </w:div>
            <w:div w:id="1748310040">
              <w:marLeft w:val="0"/>
              <w:marRight w:val="0"/>
              <w:marTop w:val="0"/>
              <w:marBottom w:val="0"/>
              <w:divBdr>
                <w:top w:val="none" w:sz="0" w:space="0" w:color="auto"/>
                <w:left w:val="none" w:sz="0" w:space="0" w:color="auto"/>
                <w:bottom w:val="none" w:sz="0" w:space="0" w:color="auto"/>
                <w:right w:val="none" w:sz="0" w:space="0" w:color="auto"/>
              </w:divBdr>
            </w:div>
          </w:divsChild>
        </w:div>
        <w:div w:id="1876695220">
          <w:marLeft w:val="0"/>
          <w:marRight w:val="0"/>
          <w:marTop w:val="0"/>
          <w:marBottom w:val="0"/>
          <w:divBdr>
            <w:top w:val="none" w:sz="0" w:space="0" w:color="auto"/>
            <w:left w:val="none" w:sz="0" w:space="0" w:color="auto"/>
            <w:bottom w:val="none" w:sz="0" w:space="0" w:color="auto"/>
            <w:right w:val="none" w:sz="0" w:space="0" w:color="auto"/>
          </w:divBdr>
        </w:div>
      </w:divsChild>
    </w:div>
    <w:div w:id="320427720">
      <w:bodyDiv w:val="1"/>
      <w:marLeft w:val="0"/>
      <w:marRight w:val="0"/>
      <w:marTop w:val="0"/>
      <w:marBottom w:val="0"/>
      <w:divBdr>
        <w:top w:val="none" w:sz="0" w:space="0" w:color="auto"/>
        <w:left w:val="none" w:sz="0" w:space="0" w:color="auto"/>
        <w:bottom w:val="none" w:sz="0" w:space="0" w:color="auto"/>
        <w:right w:val="none" w:sz="0" w:space="0" w:color="auto"/>
      </w:divBdr>
    </w:div>
    <w:div w:id="349063388">
      <w:bodyDiv w:val="1"/>
      <w:marLeft w:val="0"/>
      <w:marRight w:val="0"/>
      <w:marTop w:val="0"/>
      <w:marBottom w:val="0"/>
      <w:divBdr>
        <w:top w:val="none" w:sz="0" w:space="0" w:color="auto"/>
        <w:left w:val="none" w:sz="0" w:space="0" w:color="auto"/>
        <w:bottom w:val="none" w:sz="0" w:space="0" w:color="auto"/>
        <w:right w:val="none" w:sz="0" w:space="0" w:color="auto"/>
      </w:divBdr>
      <w:divsChild>
        <w:div w:id="328093855">
          <w:marLeft w:val="0"/>
          <w:marRight w:val="0"/>
          <w:marTop w:val="0"/>
          <w:marBottom w:val="0"/>
          <w:divBdr>
            <w:top w:val="none" w:sz="0" w:space="0" w:color="auto"/>
            <w:left w:val="none" w:sz="0" w:space="0" w:color="auto"/>
            <w:bottom w:val="none" w:sz="0" w:space="0" w:color="auto"/>
            <w:right w:val="none" w:sz="0" w:space="0" w:color="auto"/>
          </w:divBdr>
        </w:div>
        <w:div w:id="357586964">
          <w:marLeft w:val="0"/>
          <w:marRight w:val="0"/>
          <w:marTop w:val="0"/>
          <w:marBottom w:val="0"/>
          <w:divBdr>
            <w:top w:val="none" w:sz="0" w:space="0" w:color="auto"/>
            <w:left w:val="none" w:sz="0" w:space="0" w:color="auto"/>
            <w:bottom w:val="none" w:sz="0" w:space="0" w:color="auto"/>
            <w:right w:val="none" w:sz="0" w:space="0" w:color="auto"/>
          </w:divBdr>
          <w:divsChild>
            <w:div w:id="126166885">
              <w:marLeft w:val="0"/>
              <w:marRight w:val="0"/>
              <w:marTop w:val="0"/>
              <w:marBottom w:val="0"/>
              <w:divBdr>
                <w:top w:val="none" w:sz="0" w:space="0" w:color="auto"/>
                <w:left w:val="none" w:sz="0" w:space="0" w:color="auto"/>
                <w:bottom w:val="none" w:sz="0" w:space="0" w:color="auto"/>
                <w:right w:val="none" w:sz="0" w:space="0" w:color="auto"/>
              </w:divBdr>
            </w:div>
            <w:div w:id="197860390">
              <w:marLeft w:val="0"/>
              <w:marRight w:val="0"/>
              <w:marTop w:val="0"/>
              <w:marBottom w:val="0"/>
              <w:divBdr>
                <w:top w:val="none" w:sz="0" w:space="0" w:color="auto"/>
                <w:left w:val="none" w:sz="0" w:space="0" w:color="auto"/>
                <w:bottom w:val="none" w:sz="0" w:space="0" w:color="auto"/>
                <w:right w:val="none" w:sz="0" w:space="0" w:color="auto"/>
              </w:divBdr>
            </w:div>
            <w:div w:id="549457022">
              <w:marLeft w:val="0"/>
              <w:marRight w:val="0"/>
              <w:marTop w:val="0"/>
              <w:marBottom w:val="0"/>
              <w:divBdr>
                <w:top w:val="none" w:sz="0" w:space="0" w:color="auto"/>
                <w:left w:val="none" w:sz="0" w:space="0" w:color="auto"/>
                <w:bottom w:val="none" w:sz="0" w:space="0" w:color="auto"/>
                <w:right w:val="none" w:sz="0" w:space="0" w:color="auto"/>
              </w:divBdr>
            </w:div>
            <w:div w:id="554003777">
              <w:marLeft w:val="0"/>
              <w:marRight w:val="0"/>
              <w:marTop w:val="0"/>
              <w:marBottom w:val="0"/>
              <w:divBdr>
                <w:top w:val="none" w:sz="0" w:space="0" w:color="auto"/>
                <w:left w:val="none" w:sz="0" w:space="0" w:color="auto"/>
                <w:bottom w:val="none" w:sz="0" w:space="0" w:color="auto"/>
                <w:right w:val="none" w:sz="0" w:space="0" w:color="auto"/>
              </w:divBdr>
            </w:div>
            <w:div w:id="808132215">
              <w:marLeft w:val="0"/>
              <w:marRight w:val="0"/>
              <w:marTop w:val="0"/>
              <w:marBottom w:val="0"/>
              <w:divBdr>
                <w:top w:val="none" w:sz="0" w:space="0" w:color="auto"/>
                <w:left w:val="none" w:sz="0" w:space="0" w:color="auto"/>
                <w:bottom w:val="none" w:sz="0" w:space="0" w:color="auto"/>
                <w:right w:val="none" w:sz="0" w:space="0" w:color="auto"/>
              </w:divBdr>
            </w:div>
            <w:div w:id="959654847">
              <w:marLeft w:val="0"/>
              <w:marRight w:val="0"/>
              <w:marTop w:val="0"/>
              <w:marBottom w:val="0"/>
              <w:divBdr>
                <w:top w:val="none" w:sz="0" w:space="0" w:color="auto"/>
                <w:left w:val="none" w:sz="0" w:space="0" w:color="auto"/>
                <w:bottom w:val="none" w:sz="0" w:space="0" w:color="auto"/>
                <w:right w:val="none" w:sz="0" w:space="0" w:color="auto"/>
              </w:divBdr>
            </w:div>
            <w:div w:id="988247673">
              <w:marLeft w:val="0"/>
              <w:marRight w:val="0"/>
              <w:marTop w:val="0"/>
              <w:marBottom w:val="0"/>
              <w:divBdr>
                <w:top w:val="none" w:sz="0" w:space="0" w:color="auto"/>
                <w:left w:val="none" w:sz="0" w:space="0" w:color="auto"/>
                <w:bottom w:val="none" w:sz="0" w:space="0" w:color="auto"/>
                <w:right w:val="none" w:sz="0" w:space="0" w:color="auto"/>
              </w:divBdr>
            </w:div>
            <w:div w:id="1155605587">
              <w:marLeft w:val="0"/>
              <w:marRight w:val="0"/>
              <w:marTop w:val="0"/>
              <w:marBottom w:val="0"/>
              <w:divBdr>
                <w:top w:val="none" w:sz="0" w:space="0" w:color="auto"/>
                <w:left w:val="none" w:sz="0" w:space="0" w:color="auto"/>
                <w:bottom w:val="none" w:sz="0" w:space="0" w:color="auto"/>
                <w:right w:val="none" w:sz="0" w:space="0" w:color="auto"/>
              </w:divBdr>
            </w:div>
            <w:div w:id="1177038800">
              <w:marLeft w:val="0"/>
              <w:marRight w:val="0"/>
              <w:marTop w:val="0"/>
              <w:marBottom w:val="0"/>
              <w:divBdr>
                <w:top w:val="none" w:sz="0" w:space="0" w:color="auto"/>
                <w:left w:val="none" w:sz="0" w:space="0" w:color="auto"/>
                <w:bottom w:val="none" w:sz="0" w:space="0" w:color="auto"/>
                <w:right w:val="none" w:sz="0" w:space="0" w:color="auto"/>
              </w:divBdr>
            </w:div>
            <w:div w:id="1178151823">
              <w:marLeft w:val="0"/>
              <w:marRight w:val="0"/>
              <w:marTop w:val="0"/>
              <w:marBottom w:val="0"/>
              <w:divBdr>
                <w:top w:val="none" w:sz="0" w:space="0" w:color="auto"/>
                <w:left w:val="none" w:sz="0" w:space="0" w:color="auto"/>
                <w:bottom w:val="none" w:sz="0" w:space="0" w:color="auto"/>
                <w:right w:val="none" w:sz="0" w:space="0" w:color="auto"/>
              </w:divBdr>
            </w:div>
            <w:div w:id="1246649909">
              <w:marLeft w:val="0"/>
              <w:marRight w:val="0"/>
              <w:marTop w:val="0"/>
              <w:marBottom w:val="0"/>
              <w:divBdr>
                <w:top w:val="none" w:sz="0" w:space="0" w:color="auto"/>
                <w:left w:val="none" w:sz="0" w:space="0" w:color="auto"/>
                <w:bottom w:val="none" w:sz="0" w:space="0" w:color="auto"/>
                <w:right w:val="none" w:sz="0" w:space="0" w:color="auto"/>
              </w:divBdr>
            </w:div>
            <w:div w:id="1392117441">
              <w:marLeft w:val="0"/>
              <w:marRight w:val="0"/>
              <w:marTop w:val="0"/>
              <w:marBottom w:val="0"/>
              <w:divBdr>
                <w:top w:val="none" w:sz="0" w:space="0" w:color="auto"/>
                <w:left w:val="none" w:sz="0" w:space="0" w:color="auto"/>
                <w:bottom w:val="none" w:sz="0" w:space="0" w:color="auto"/>
                <w:right w:val="none" w:sz="0" w:space="0" w:color="auto"/>
              </w:divBdr>
            </w:div>
            <w:div w:id="1544058767">
              <w:marLeft w:val="0"/>
              <w:marRight w:val="0"/>
              <w:marTop w:val="0"/>
              <w:marBottom w:val="0"/>
              <w:divBdr>
                <w:top w:val="none" w:sz="0" w:space="0" w:color="auto"/>
                <w:left w:val="none" w:sz="0" w:space="0" w:color="auto"/>
                <w:bottom w:val="none" w:sz="0" w:space="0" w:color="auto"/>
                <w:right w:val="none" w:sz="0" w:space="0" w:color="auto"/>
              </w:divBdr>
            </w:div>
            <w:div w:id="1597782128">
              <w:marLeft w:val="0"/>
              <w:marRight w:val="0"/>
              <w:marTop w:val="0"/>
              <w:marBottom w:val="0"/>
              <w:divBdr>
                <w:top w:val="none" w:sz="0" w:space="0" w:color="auto"/>
                <w:left w:val="none" w:sz="0" w:space="0" w:color="auto"/>
                <w:bottom w:val="none" w:sz="0" w:space="0" w:color="auto"/>
                <w:right w:val="none" w:sz="0" w:space="0" w:color="auto"/>
              </w:divBdr>
            </w:div>
            <w:div w:id="1680617986">
              <w:marLeft w:val="0"/>
              <w:marRight w:val="0"/>
              <w:marTop w:val="0"/>
              <w:marBottom w:val="0"/>
              <w:divBdr>
                <w:top w:val="none" w:sz="0" w:space="0" w:color="auto"/>
                <w:left w:val="none" w:sz="0" w:space="0" w:color="auto"/>
                <w:bottom w:val="none" w:sz="0" w:space="0" w:color="auto"/>
                <w:right w:val="none" w:sz="0" w:space="0" w:color="auto"/>
              </w:divBdr>
            </w:div>
            <w:div w:id="1967471382">
              <w:marLeft w:val="0"/>
              <w:marRight w:val="0"/>
              <w:marTop w:val="0"/>
              <w:marBottom w:val="0"/>
              <w:divBdr>
                <w:top w:val="none" w:sz="0" w:space="0" w:color="auto"/>
                <w:left w:val="none" w:sz="0" w:space="0" w:color="auto"/>
                <w:bottom w:val="none" w:sz="0" w:space="0" w:color="auto"/>
                <w:right w:val="none" w:sz="0" w:space="0" w:color="auto"/>
              </w:divBdr>
            </w:div>
            <w:div w:id="2111506556">
              <w:marLeft w:val="0"/>
              <w:marRight w:val="0"/>
              <w:marTop w:val="0"/>
              <w:marBottom w:val="0"/>
              <w:divBdr>
                <w:top w:val="none" w:sz="0" w:space="0" w:color="auto"/>
                <w:left w:val="none" w:sz="0" w:space="0" w:color="auto"/>
                <w:bottom w:val="none" w:sz="0" w:space="0" w:color="auto"/>
                <w:right w:val="none" w:sz="0" w:space="0" w:color="auto"/>
              </w:divBdr>
            </w:div>
          </w:divsChild>
        </w:div>
        <w:div w:id="708997575">
          <w:marLeft w:val="0"/>
          <w:marRight w:val="0"/>
          <w:marTop w:val="0"/>
          <w:marBottom w:val="0"/>
          <w:divBdr>
            <w:top w:val="none" w:sz="0" w:space="0" w:color="auto"/>
            <w:left w:val="none" w:sz="0" w:space="0" w:color="auto"/>
            <w:bottom w:val="none" w:sz="0" w:space="0" w:color="auto"/>
            <w:right w:val="none" w:sz="0" w:space="0" w:color="auto"/>
          </w:divBdr>
        </w:div>
      </w:divsChild>
    </w:div>
    <w:div w:id="350229760">
      <w:bodyDiv w:val="1"/>
      <w:marLeft w:val="0"/>
      <w:marRight w:val="0"/>
      <w:marTop w:val="0"/>
      <w:marBottom w:val="0"/>
      <w:divBdr>
        <w:top w:val="none" w:sz="0" w:space="0" w:color="auto"/>
        <w:left w:val="none" w:sz="0" w:space="0" w:color="auto"/>
        <w:bottom w:val="none" w:sz="0" w:space="0" w:color="auto"/>
        <w:right w:val="none" w:sz="0" w:space="0" w:color="auto"/>
      </w:divBdr>
    </w:div>
    <w:div w:id="356001779">
      <w:bodyDiv w:val="1"/>
      <w:marLeft w:val="0"/>
      <w:marRight w:val="0"/>
      <w:marTop w:val="0"/>
      <w:marBottom w:val="0"/>
      <w:divBdr>
        <w:top w:val="none" w:sz="0" w:space="0" w:color="auto"/>
        <w:left w:val="none" w:sz="0" w:space="0" w:color="auto"/>
        <w:bottom w:val="none" w:sz="0" w:space="0" w:color="auto"/>
        <w:right w:val="none" w:sz="0" w:space="0" w:color="auto"/>
      </w:divBdr>
    </w:div>
    <w:div w:id="403113984">
      <w:bodyDiv w:val="1"/>
      <w:marLeft w:val="0"/>
      <w:marRight w:val="0"/>
      <w:marTop w:val="0"/>
      <w:marBottom w:val="0"/>
      <w:divBdr>
        <w:top w:val="none" w:sz="0" w:space="0" w:color="auto"/>
        <w:left w:val="none" w:sz="0" w:space="0" w:color="auto"/>
        <w:bottom w:val="none" w:sz="0" w:space="0" w:color="auto"/>
        <w:right w:val="none" w:sz="0" w:space="0" w:color="auto"/>
      </w:divBdr>
    </w:div>
    <w:div w:id="403182669">
      <w:bodyDiv w:val="1"/>
      <w:marLeft w:val="0"/>
      <w:marRight w:val="0"/>
      <w:marTop w:val="0"/>
      <w:marBottom w:val="0"/>
      <w:divBdr>
        <w:top w:val="none" w:sz="0" w:space="0" w:color="auto"/>
        <w:left w:val="none" w:sz="0" w:space="0" w:color="auto"/>
        <w:bottom w:val="none" w:sz="0" w:space="0" w:color="auto"/>
        <w:right w:val="none" w:sz="0" w:space="0" w:color="auto"/>
      </w:divBdr>
      <w:divsChild>
        <w:div w:id="877207419">
          <w:marLeft w:val="0"/>
          <w:marRight w:val="0"/>
          <w:marTop w:val="0"/>
          <w:marBottom w:val="0"/>
          <w:divBdr>
            <w:top w:val="none" w:sz="0" w:space="0" w:color="auto"/>
            <w:left w:val="none" w:sz="0" w:space="0" w:color="auto"/>
            <w:bottom w:val="none" w:sz="0" w:space="0" w:color="auto"/>
            <w:right w:val="none" w:sz="0" w:space="0" w:color="auto"/>
          </w:divBdr>
        </w:div>
        <w:div w:id="1018040918">
          <w:marLeft w:val="0"/>
          <w:marRight w:val="0"/>
          <w:marTop w:val="0"/>
          <w:marBottom w:val="0"/>
          <w:divBdr>
            <w:top w:val="none" w:sz="0" w:space="0" w:color="auto"/>
            <w:left w:val="none" w:sz="0" w:space="0" w:color="auto"/>
            <w:bottom w:val="none" w:sz="0" w:space="0" w:color="auto"/>
            <w:right w:val="none" w:sz="0" w:space="0" w:color="auto"/>
          </w:divBdr>
        </w:div>
        <w:div w:id="1485121022">
          <w:marLeft w:val="0"/>
          <w:marRight w:val="0"/>
          <w:marTop w:val="0"/>
          <w:marBottom w:val="0"/>
          <w:divBdr>
            <w:top w:val="none" w:sz="0" w:space="0" w:color="auto"/>
            <w:left w:val="none" w:sz="0" w:space="0" w:color="auto"/>
            <w:bottom w:val="none" w:sz="0" w:space="0" w:color="auto"/>
            <w:right w:val="none" w:sz="0" w:space="0" w:color="auto"/>
          </w:divBdr>
          <w:divsChild>
            <w:div w:id="1177188940">
              <w:marLeft w:val="0"/>
              <w:marRight w:val="0"/>
              <w:marTop w:val="0"/>
              <w:marBottom w:val="0"/>
              <w:divBdr>
                <w:top w:val="none" w:sz="0" w:space="0" w:color="auto"/>
                <w:left w:val="none" w:sz="0" w:space="0" w:color="auto"/>
                <w:bottom w:val="none" w:sz="0" w:space="0" w:color="auto"/>
                <w:right w:val="none" w:sz="0" w:space="0" w:color="auto"/>
              </w:divBdr>
              <w:divsChild>
                <w:div w:id="14312168">
                  <w:marLeft w:val="0"/>
                  <w:marRight w:val="0"/>
                  <w:marTop w:val="0"/>
                  <w:marBottom w:val="0"/>
                  <w:divBdr>
                    <w:top w:val="none" w:sz="0" w:space="0" w:color="auto"/>
                    <w:left w:val="none" w:sz="0" w:space="0" w:color="auto"/>
                    <w:bottom w:val="none" w:sz="0" w:space="0" w:color="auto"/>
                    <w:right w:val="none" w:sz="0" w:space="0" w:color="auto"/>
                  </w:divBdr>
                </w:div>
                <w:div w:id="20134294">
                  <w:marLeft w:val="0"/>
                  <w:marRight w:val="0"/>
                  <w:marTop w:val="0"/>
                  <w:marBottom w:val="0"/>
                  <w:divBdr>
                    <w:top w:val="none" w:sz="0" w:space="0" w:color="auto"/>
                    <w:left w:val="none" w:sz="0" w:space="0" w:color="auto"/>
                    <w:bottom w:val="none" w:sz="0" w:space="0" w:color="auto"/>
                    <w:right w:val="none" w:sz="0" w:space="0" w:color="auto"/>
                  </w:divBdr>
                </w:div>
                <w:div w:id="31662172">
                  <w:marLeft w:val="0"/>
                  <w:marRight w:val="0"/>
                  <w:marTop w:val="0"/>
                  <w:marBottom w:val="0"/>
                  <w:divBdr>
                    <w:top w:val="none" w:sz="0" w:space="0" w:color="auto"/>
                    <w:left w:val="none" w:sz="0" w:space="0" w:color="auto"/>
                    <w:bottom w:val="none" w:sz="0" w:space="0" w:color="auto"/>
                    <w:right w:val="none" w:sz="0" w:space="0" w:color="auto"/>
                  </w:divBdr>
                </w:div>
                <w:div w:id="165829000">
                  <w:marLeft w:val="0"/>
                  <w:marRight w:val="0"/>
                  <w:marTop w:val="0"/>
                  <w:marBottom w:val="0"/>
                  <w:divBdr>
                    <w:top w:val="none" w:sz="0" w:space="0" w:color="auto"/>
                    <w:left w:val="none" w:sz="0" w:space="0" w:color="auto"/>
                    <w:bottom w:val="none" w:sz="0" w:space="0" w:color="auto"/>
                    <w:right w:val="none" w:sz="0" w:space="0" w:color="auto"/>
                  </w:divBdr>
                </w:div>
                <w:div w:id="216668703">
                  <w:marLeft w:val="0"/>
                  <w:marRight w:val="0"/>
                  <w:marTop w:val="0"/>
                  <w:marBottom w:val="0"/>
                  <w:divBdr>
                    <w:top w:val="none" w:sz="0" w:space="0" w:color="auto"/>
                    <w:left w:val="none" w:sz="0" w:space="0" w:color="auto"/>
                    <w:bottom w:val="none" w:sz="0" w:space="0" w:color="auto"/>
                    <w:right w:val="none" w:sz="0" w:space="0" w:color="auto"/>
                  </w:divBdr>
                </w:div>
                <w:div w:id="320474213">
                  <w:marLeft w:val="0"/>
                  <w:marRight w:val="0"/>
                  <w:marTop w:val="0"/>
                  <w:marBottom w:val="0"/>
                  <w:divBdr>
                    <w:top w:val="none" w:sz="0" w:space="0" w:color="auto"/>
                    <w:left w:val="none" w:sz="0" w:space="0" w:color="auto"/>
                    <w:bottom w:val="none" w:sz="0" w:space="0" w:color="auto"/>
                    <w:right w:val="none" w:sz="0" w:space="0" w:color="auto"/>
                  </w:divBdr>
                </w:div>
                <w:div w:id="488714356">
                  <w:marLeft w:val="0"/>
                  <w:marRight w:val="0"/>
                  <w:marTop w:val="0"/>
                  <w:marBottom w:val="0"/>
                  <w:divBdr>
                    <w:top w:val="none" w:sz="0" w:space="0" w:color="auto"/>
                    <w:left w:val="none" w:sz="0" w:space="0" w:color="auto"/>
                    <w:bottom w:val="none" w:sz="0" w:space="0" w:color="auto"/>
                    <w:right w:val="none" w:sz="0" w:space="0" w:color="auto"/>
                  </w:divBdr>
                </w:div>
                <w:div w:id="550262852">
                  <w:marLeft w:val="0"/>
                  <w:marRight w:val="0"/>
                  <w:marTop w:val="0"/>
                  <w:marBottom w:val="0"/>
                  <w:divBdr>
                    <w:top w:val="none" w:sz="0" w:space="0" w:color="auto"/>
                    <w:left w:val="none" w:sz="0" w:space="0" w:color="auto"/>
                    <w:bottom w:val="none" w:sz="0" w:space="0" w:color="auto"/>
                    <w:right w:val="none" w:sz="0" w:space="0" w:color="auto"/>
                  </w:divBdr>
                </w:div>
                <w:div w:id="604845670">
                  <w:marLeft w:val="0"/>
                  <w:marRight w:val="0"/>
                  <w:marTop w:val="0"/>
                  <w:marBottom w:val="0"/>
                  <w:divBdr>
                    <w:top w:val="none" w:sz="0" w:space="0" w:color="auto"/>
                    <w:left w:val="none" w:sz="0" w:space="0" w:color="auto"/>
                    <w:bottom w:val="none" w:sz="0" w:space="0" w:color="auto"/>
                    <w:right w:val="none" w:sz="0" w:space="0" w:color="auto"/>
                  </w:divBdr>
                </w:div>
                <w:div w:id="719329815">
                  <w:marLeft w:val="0"/>
                  <w:marRight w:val="0"/>
                  <w:marTop w:val="0"/>
                  <w:marBottom w:val="0"/>
                  <w:divBdr>
                    <w:top w:val="none" w:sz="0" w:space="0" w:color="auto"/>
                    <w:left w:val="none" w:sz="0" w:space="0" w:color="auto"/>
                    <w:bottom w:val="none" w:sz="0" w:space="0" w:color="auto"/>
                    <w:right w:val="none" w:sz="0" w:space="0" w:color="auto"/>
                  </w:divBdr>
                </w:div>
                <w:div w:id="915937347">
                  <w:marLeft w:val="0"/>
                  <w:marRight w:val="0"/>
                  <w:marTop w:val="0"/>
                  <w:marBottom w:val="0"/>
                  <w:divBdr>
                    <w:top w:val="none" w:sz="0" w:space="0" w:color="auto"/>
                    <w:left w:val="none" w:sz="0" w:space="0" w:color="auto"/>
                    <w:bottom w:val="none" w:sz="0" w:space="0" w:color="auto"/>
                    <w:right w:val="none" w:sz="0" w:space="0" w:color="auto"/>
                  </w:divBdr>
                </w:div>
                <w:div w:id="938638520">
                  <w:marLeft w:val="0"/>
                  <w:marRight w:val="0"/>
                  <w:marTop w:val="0"/>
                  <w:marBottom w:val="0"/>
                  <w:divBdr>
                    <w:top w:val="none" w:sz="0" w:space="0" w:color="auto"/>
                    <w:left w:val="none" w:sz="0" w:space="0" w:color="auto"/>
                    <w:bottom w:val="none" w:sz="0" w:space="0" w:color="auto"/>
                    <w:right w:val="none" w:sz="0" w:space="0" w:color="auto"/>
                  </w:divBdr>
                </w:div>
                <w:div w:id="953637104">
                  <w:marLeft w:val="0"/>
                  <w:marRight w:val="0"/>
                  <w:marTop w:val="0"/>
                  <w:marBottom w:val="0"/>
                  <w:divBdr>
                    <w:top w:val="none" w:sz="0" w:space="0" w:color="auto"/>
                    <w:left w:val="none" w:sz="0" w:space="0" w:color="auto"/>
                    <w:bottom w:val="none" w:sz="0" w:space="0" w:color="auto"/>
                    <w:right w:val="none" w:sz="0" w:space="0" w:color="auto"/>
                  </w:divBdr>
                </w:div>
                <w:div w:id="1055348044">
                  <w:marLeft w:val="0"/>
                  <w:marRight w:val="0"/>
                  <w:marTop w:val="0"/>
                  <w:marBottom w:val="0"/>
                  <w:divBdr>
                    <w:top w:val="none" w:sz="0" w:space="0" w:color="auto"/>
                    <w:left w:val="none" w:sz="0" w:space="0" w:color="auto"/>
                    <w:bottom w:val="none" w:sz="0" w:space="0" w:color="auto"/>
                    <w:right w:val="none" w:sz="0" w:space="0" w:color="auto"/>
                  </w:divBdr>
                </w:div>
                <w:div w:id="1062367040">
                  <w:marLeft w:val="0"/>
                  <w:marRight w:val="0"/>
                  <w:marTop w:val="0"/>
                  <w:marBottom w:val="0"/>
                  <w:divBdr>
                    <w:top w:val="none" w:sz="0" w:space="0" w:color="auto"/>
                    <w:left w:val="none" w:sz="0" w:space="0" w:color="auto"/>
                    <w:bottom w:val="none" w:sz="0" w:space="0" w:color="auto"/>
                    <w:right w:val="none" w:sz="0" w:space="0" w:color="auto"/>
                  </w:divBdr>
                </w:div>
                <w:div w:id="1156066795">
                  <w:marLeft w:val="0"/>
                  <w:marRight w:val="0"/>
                  <w:marTop w:val="0"/>
                  <w:marBottom w:val="0"/>
                  <w:divBdr>
                    <w:top w:val="none" w:sz="0" w:space="0" w:color="auto"/>
                    <w:left w:val="none" w:sz="0" w:space="0" w:color="auto"/>
                    <w:bottom w:val="none" w:sz="0" w:space="0" w:color="auto"/>
                    <w:right w:val="none" w:sz="0" w:space="0" w:color="auto"/>
                  </w:divBdr>
                </w:div>
                <w:div w:id="1178158033">
                  <w:marLeft w:val="0"/>
                  <w:marRight w:val="0"/>
                  <w:marTop w:val="0"/>
                  <w:marBottom w:val="0"/>
                  <w:divBdr>
                    <w:top w:val="none" w:sz="0" w:space="0" w:color="auto"/>
                    <w:left w:val="none" w:sz="0" w:space="0" w:color="auto"/>
                    <w:bottom w:val="none" w:sz="0" w:space="0" w:color="auto"/>
                    <w:right w:val="none" w:sz="0" w:space="0" w:color="auto"/>
                  </w:divBdr>
                </w:div>
                <w:div w:id="1251813212">
                  <w:marLeft w:val="0"/>
                  <w:marRight w:val="0"/>
                  <w:marTop w:val="0"/>
                  <w:marBottom w:val="0"/>
                  <w:divBdr>
                    <w:top w:val="none" w:sz="0" w:space="0" w:color="auto"/>
                    <w:left w:val="none" w:sz="0" w:space="0" w:color="auto"/>
                    <w:bottom w:val="none" w:sz="0" w:space="0" w:color="auto"/>
                    <w:right w:val="none" w:sz="0" w:space="0" w:color="auto"/>
                  </w:divBdr>
                </w:div>
                <w:div w:id="1293363077">
                  <w:marLeft w:val="0"/>
                  <w:marRight w:val="0"/>
                  <w:marTop w:val="0"/>
                  <w:marBottom w:val="0"/>
                  <w:divBdr>
                    <w:top w:val="none" w:sz="0" w:space="0" w:color="auto"/>
                    <w:left w:val="none" w:sz="0" w:space="0" w:color="auto"/>
                    <w:bottom w:val="none" w:sz="0" w:space="0" w:color="auto"/>
                    <w:right w:val="none" w:sz="0" w:space="0" w:color="auto"/>
                  </w:divBdr>
                </w:div>
                <w:div w:id="1408765124">
                  <w:marLeft w:val="0"/>
                  <w:marRight w:val="0"/>
                  <w:marTop w:val="0"/>
                  <w:marBottom w:val="0"/>
                  <w:divBdr>
                    <w:top w:val="none" w:sz="0" w:space="0" w:color="auto"/>
                    <w:left w:val="none" w:sz="0" w:space="0" w:color="auto"/>
                    <w:bottom w:val="none" w:sz="0" w:space="0" w:color="auto"/>
                    <w:right w:val="none" w:sz="0" w:space="0" w:color="auto"/>
                  </w:divBdr>
                </w:div>
                <w:div w:id="1433354840">
                  <w:marLeft w:val="0"/>
                  <w:marRight w:val="0"/>
                  <w:marTop w:val="0"/>
                  <w:marBottom w:val="0"/>
                  <w:divBdr>
                    <w:top w:val="none" w:sz="0" w:space="0" w:color="auto"/>
                    <w:left w:val="none" w:sz="0" w:space="0" w:color="auto"/>
                    <w:bottom w:val="none" w:sz="0" w:space="0" w:color="auto"/>
                    <w:right w:val="none" w:sz="0" w:space="0" w:color="auto"/>
                  </w:divBdr>
                </w:div>
                <w:div w:id="1463234358">
                  <w:marLeft w:val="0"/>
                  <w:marRight w:val="0"/>
                  <w:marTop w:val="0"/>
                  <w:marBottom w:val="0"/>
                  <w:divBdr>
                    <w:top w:val="none" w:sz="0" w:space="0" w:color="auto"/>
                    <w:left w:val="none" w:sz="0" w:space="0" w:color="auto"/>
                    <w:bottom w:val="none" w:sz="0" w:space="0" w:color="auto"/>
                    <w:right w:val="none" w:sz="0" w:space="0" w:color="auto"/>
                  </w:divBdr>
                </w:div>
                <w:div w:id="1523475006">
                  <w:marLeft w:val="0"/>
                  <w:marRight w:val="0"/>
                  <w:marTop w:val="0"/>
                  <w:marBottom w:val="0"/>
                  <w:divBdr>
                    <w:top w:val="none" w:sz="0" w:space="0" w:color="auto"/>
                    <w:left w:val="none" w:sz="0" w:space="0" w:color="auto"/>
                    <w:bottom w:val="none" w:sz="0" w:space="0" w:color="auto"/>
                    <w:right w:val="none" w:sz="0" w:space="0" w:color="auto"/>
                  </w:divBdr>
                </w:div>
                <w:div w:id="1538856702">
                  <w:marLeft w:val="0"/>
                  <w:marRight w:val="0"/>
                  <w:marTop w:val="0"/>
                  <w:marBottom w:val="0"/>
                  <w:divBdr>
                    <w:top w:val="none" w:sz="0" w:space="0" w:color="auto"/>
                    <w:left w:val="none" w:sz="0" w:space="0" w:color="auto"/>
                    <w:bottom w:val="none" w:sz="0" w:space="0" w:color="auto"/>
                    <w:right w:val="none" w:sz="0" w:space="0" w:color="auto"/>
                  </w:divBdr>
                </w:div>
                <w:div w:id="1669097984">
                  <w:marLeft w:val="0"/>
                  <w:marRight w:val="0"/>
                  <w:marTop w:val="0"/>
                  <w:marBottom w:val="0"/>
                  <w:divBdr>
                    <w:top w:val="none" w:sz="0" w:space="0" w:color="auto"/>
                    <w:left w:val="none" w:sz="0" w:space="0" w:color="auto"/>
                    <w:bottom w:val="none" w:sz="0" w:space="0" w:color="auto"/>
                    <w:right w:val="none" w:sz="0" w:space="0" w:color="auto"/>
                  </w:divBdr>
                </w:div>
                <w:div w:id="1758280981">
                  <w:marLeft w:val="0"/>
                  <w:marRight w:val="0"/>
                  <w:marTop w:val="0"/>
                  <w:marBottom w:val="0"/>
                  <w:divBdr>
                    <w:top w:val="none" w:sz="0" w:space="0" w:color="auto"/>
                    <w:left w:val="none" w:sz="0" w:space="0" w:color="auto"/>
                    <w:bottom w:val="none" w:sz="0" w:space="0" w:color="auto"/>
                    <w:right w:val="none" w:sz="0" w:space="0" w:color="auto"/>
                  </w:divBdr>
                </w:div>
                <w:div w:id="19575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0810">
      <w:bodyDiv w:val="1"/>
      <w:marLeft w:val="0"/>
      <w:marRight w:val="0"/>
      <w:marTop w:val="0"/>
      <w:marBottom w:val="0"/>
      <w:divBdr>
        <w:top w:val="none" w:sz="0" w:space="0" w:color="auto"/>
        <w:left w:val="none" w:sz="0" w:space="0" w:color="auto"/>
        <w:bottom w:val="none" w:sz="0" w:space="0" w:color="auto"/>
        <w:right w:val="none" w:sz="0" w:space="0" w:color="auto"/>
      </w:divBdr>
    </w:div>
    <w:div w:id="408234731">
      <w:bodyDiv w:val="1"/>
      <w:marLeft w:val="0"/>
      <w:marRight w:val="0"/>
      <w:marTop w:val="0"/>
      <w:marBottom w:val="0"/>
      <w:divBdr>
        <w:top w:val="none" w:sz="0" w:space="0" w:color="auto"/>
        <w:left w:val="none" w:sz="0" w:space="0" w:color="auto"/>
        <w:bottom w:val="none" w:sz="0" w:space="0" w:color="auto"/>
        <w:right w:val="none" w:sz="0" w:space="0" w:color="auto"/>
      </w:divBdr>
    </w:div>
    <w:div w:id="415857660">
      <w:bodyDiv w:val="1"/>
      <w:marLeft w:val="0"/>
      <w:marRight w:val="0"/>
      <w:marTop w:val="0"/>
      <w:marBottom w:val="0"/>
      <w:divBdr>
        <w:top w:val="none" w:sz="0" w:space="0" w:color="auto"/>
        <w:left w:val="none" w:sz="0" w:space="0" w:color="auto"/>
        <w:bottom w:val="none" w:sz="0" w:space="0" w:color="auto"/>
        <w:right w:val="none" w:sz="0" w:space="0" w:color="auto"/>
      </w:divBdr>
      <w:divsChild>
        <w:div w:id="148640694">
          <w:marLeft w:val="0"/>
          <w:marRight w:val="0"/>
          <w:marTop w:val="0"/>
          <w:marBottom w:val="0"/>
          <w:divBdr>
            <w:top w:val="none" w:sz="0" w:space="0" w:color="auto"/>
            <w:left w:val="none" w:sz="0" w:space="0" w:color="auto"/>
            <w:bottom w:val="none" w:sz="0" w:space="0" w:color="auto"/>
            <w:right w:val="none" w:sz="0" w:space="0" w:color="auto"/>
          </w:divBdr>
        </w:div>
        <w:div w:id="483162698">
          <w:marLeft w:val="0"/>
          <w:marRight w:val="0"/>
          <w:marTop w:val="0"/>
          <w:marBottom w:val="0"/>
          <w:divBdr>
            <w:top w:val="none" w:sz="0" w:space="0" w:color="auto"/>
            <w:left w:val="none" w:sz="0" w:space="0" w:color="auto"/>
            <w:bottom w:val="none" w:sz="0" w:space="0" w:color="auto"/>
            <w:right w:val="none" w:sz="0" w:space="0" w:color="auto"/>
          </w:divBdr>
          <w:divsChild>
            <w:div w:id="1135442062">
              <w:marLeft w:val="0"/>
              <w:marRight w:val="0"/>
              <w:marTop w:val="0"/>
              <w:marBottom w:val="0"/>
              <w:divBdr>
                <w:top w:val="none" w:sz="0" w:space="0" w:color="auto"/>
                <w:left w:val="none" w:sz="0" w:space="0" w:color="auto"/>
                <w:bottom w:val="none" w:sz="0" w:space="0" w:color="auto"/>
                <w:right w:val="none" w:sz="0" w:space="0" w:color="auto"/>
              </w:divBdr>
            </w:div>
          </w:divsChild>
        </w:div>
        <w:div w:id="946160770">
          <w:marLeft w:val="0"/>
          <w:marRight w:val="0"/>
          <w:marTop w:val="0"/>
          <w:marBottom w:val="0"/>
          <w:divBdr>
            <w:top w:val="none" w:sz="0" w:space="0" w:color="auto"/>
            <w:left w:val="none" w:sz="0" w:space="0" w:color="auto"/>
            <w:bottom w:val="none" w:sz="0" w:space="0" w:color="auto"/>
            <w:right w:val="none" w:sz="0" w:space="0" w:color="auto"/>
          </w:divBdr>
        </w:div>
      </w:divsChild>
    </w:div>
    <w:div w:id="417101279">
      <w:bodyDiv w:val="1"/>
      <w:marLeft w:val="0"/>
      <w:marRight w:val="0"/>
      <w:marTop w:val="0"/>
      <w:marBottom w:val="0"/>
      <w:divBdr>
        <w:top w:val="none" w:sz="0" w:space="0" w:color="auto"/>
        <w:left w:val="none" w:sz="0" w:space="0" w:color="auto"/>
        <w:bottom w:val="none" w:sz="0" w:space="0" w:color="auto"/>
        <w:right w:val="none" w:sz="0" w:space="0" w:color="auto"/>
      </w:divBdr>
      <w:divsChild>
        <w:div w:id="344552151">
          <w:marLeft w:val="0"/>
          <w:marRight w:val="0"/>
          <w:marTop w:val="0"/>
          <w:marBottom w:val="0"/>
          <w:divBdr>
            <w:top w:val="none" w:sz="0" w:space="0" w:color="auto"/>
            <w:left w:val="none" w:sz="0" w:space="0" w:color="auto"/>
            <w:bottom w:val="none" w:sz="0" w:space="0" w:color="auto"/>
            <w:right w:val="none" w:sz="0" w:space="0" w:color="auto"/>
          </w:divBdr>
        </w:div>
        <w:div w:id="1480685340">
          <w:marLeft w:val="0"/>
          <w:marRight w:val="0"/>
          <w:marTop w:val="0"/>
          <w:marBottom w:val="0"/>
          <w:divBdr>
            <w:top w:val="none" w:sz="0" w:space="0" w:color="auto"/>
            <w:left w:val="none" w:sz="0" w:space="0" w:color="auto"/>
            <w:bottom w:val="none" w:sz="0" w:space="0" w:color="auto"/>
            <w:right w:val="none" w:sz="0" w:space="0" w:color="auto"/>
          </w:divBdr>
          <w:divsChild>
            <w:div w:id="87234744">
              <w:marLeft w:val="0"/>
              <w:marRight w:val="0"/>
              <w:marTop w:val="0"/>
              <w:marBottom w:val="0"/>
              <w:divBdr>
                <w:top w:val="none" w:sz="0" w:space="0" w:color="auto"/>
                <w:left w:val="none" w:sz="0" w:space="0" w:color="auto"/>
                <w:bottom w:val="none" w:sz="0" w:space="0" w:color="auto"/>
                <w:right w:val="none" w:sz="0" w:space="0" w:color="auto"/>
              </w:divBdr>
            </w:div>
          </w:divsChild>
        </w:div>
        <w:div w:id="1530945006">
          <w:marLeft w:val="0"/>
          <w:marRight w:val="0"/>
          <w:marTop w:val="0"/>
          <w:marBottom w:val="0"/>
          <w:divBdr>
            <w:top w:val="none" w:sz="0" w:space="0" w:color="auto"/>
            <w:left w:val="none" w:sz="0" w:space="0" w:color="auto"/>
            <w:bottom w:val="none" w:sz="0" w:space="0" w:color="auto"/>
            <w:right w:val="none" w:sz="0" w:space="0" w:color="auto"/>
          </w:divBdr>
        </w:div>
      </w:divsChild>
    </w:div>
    <w:div w:id="422118030">
      <w:bodyDiv w:val="1"/>
      <w:marLeft w:val="0"/>
      <w:marRight w:val="0"/>
      <w:marTop w:val="0"/>
      <w:marBottom w:val="0"/>
      <w:divBdr>
        <w:top w:val="none" w:sz="0" w:space="0" w:color="auto"/>
        <w:left w:val="none" w:sz="0" w:space="0" w:color="auto"/>
        <w:bottom w:val="none" w:sz="0" w:space="0" w:color="auto"/>
        <w:right w:val="none" w:sz="0" w:space="0" w:color="auto"/>
      </w:divBdr>
    </w:div>
    <w:div w:id="423458084">
      <w:bodyDiv w:val="1"/>
      <w:marLeft w:val="0"/>
      <w:marRight w:val="0"/>
      <w:marTop w:val="0"/>
      <w:marBottom w:val="0"/>
      <w:divBdr>
        <w:top w:val="none" w:sz="0" w:space="0" w:color="auto"/>
        <w:left w:val="none" w:sz="0" w:space="0" w:color="auto"/>
        <w:bottom w:val="none" w:sz="0" w:space="0" w:color="auto"/>
        <w:right w:val="none" w:sz="0" w:space="0" w:color="auto"/>
      </w:divBdr>
    </w:div>
    <w:div w:id="425853429">
      <w:bodyDiv w:val="1"/>
      <w:marLeft w:val="0"/>
      <w:marRight w:val="0"/>
      <w:marTop w:val="0"/>
      <w:marBottom w:val="0"/>
      <w:divBdr>
        <w:top w:val="none" w:sz="0" w:space="0" w:color="auto"/>
        <w:left w:val="none" w:sz="0" w:space="0" w:color="auto"/>
        <w:bottom w:val="none" w:sz="0" w:space="0" w:color="auto"/>
        <w:right w:val="none" w:sz="0" w:space="0" w:color="auto"/>
      </w:divBdr>
      <w:divsChild>
        <w:div w:id="359278402">
          <w:marLeft w:val="0"/>
          <w:marRight w:val="0"/>
          <w:marTop w:val="0"/>
          <w:marBottom w:val="0"/>
          <w:divBdr>
            <w:top w:val="none" w:sz="0" w:space="0" w:color="auto"/>
            <w:left w:val="none" w:sz="0" w:space="0" w:color="auto"/>
            <w:bottom w:val="none" w:sz="0" w:space="0" w:color="auto"/>
            <w:right w:val="none" w:sz="0" w:space="0" w:color="auto"/>
          </w:divBdr>
        </w:div>
        <w:div w:id="1415203529">
          <w:marLeft w:val="0"/>
          <w:marRight w:val="0"/>
          <w:marTop w:val="0"/>
          <w:marBottom w:val="0"/>
          <w:divBdr>
            <w:top w:val="none" w:sz="0" w:space="0" w:color="auto"/>
            <w:left w:val="none" w:sz="0" w:space="0" w:color="auto"/>
            <w:bottom w:val="none" w:sz="0" w:space="0" w:color="auto"/>
            <w:right w:val="none" w:sz="0" w:space="0" w:color="auto"/>
          </w:divBdr>
        </w:div>
        <w:div w:id="2029528107">
          <w:marLeft w:val="0"/>
          <w:marRight w:val="0"/>
          <w:marTop w:val="0"/>
          <w:marBottom w:val="0"/>
          <w:divBdr>
            <w:top w:val="none" w:sz="0" w:space="0" w:color="auto"/>
            <w:left w:val="none" w:sz="0" w:space="0" w:color="auto"/>
            <w:bottom w:val="none" w:sz="0" w:space="0" w:color="auto"/>
            <w:right w:val="none" w:sz="0" w:space="0" w:color="auto"/>
          </w:divBdr>
          <w:divsChild>
            <w:div w:id="5072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4829">
      <w:bodyDiv w:val="1"/>
      <w:marLeft w:val="0"/>
      <w:marRight w:val="0"/>
      <w:marTop w:val="0"/>
      <w:marBottom w:val="0"/>
      <w:divBdr>
        <w:top w:val="none" w:sz="0" w:space="0" w:color="auto"/>
        <w:left w:val="none" w:sz="0" w:space="0" w:color="auto"/>
        <w:bottom w:val="none" w:sz="0" w:space="0" w:color="auto"/>
        <w:right w:val="none" w:sz="0" w:space="0" w:color="auto"/>
      </w:divBdr>
      <w:divsChild>
        <w:div w:id="162824174">
          <w:marLeft w:val="0"/>
          <w:marRight w:val="0"/>
          <w:marTop w:val="0"/>
          <w:marBottom w:val="0"/>
          <w:divBdr>
            <w:top w:val="none" w:sz="0" w:space="0" w:color="auto"/>
            <w:left w:val="none" w:sz="0" w:space="0" w:color="auto"/>
            <w:bottom w:val="none" w:sz="0" w:space="0" w:color="auto"/>
            <w:right w:val="none" w:sz="0" w:space="0" w:color="auto"/>
          </w:divBdr>
        </w:div>
        <w:div w:id="1896817153">
          <w:marLeft w:val="0"/>
          <w:marRight w:val="0"/>
          <w:marTop w:val="0"/>
          <w:marBottom w:val="0"/>
          <w:divBdr>
            <w:top w:val="none" w:sz="0" w:space="0" w:color="auto"/>
            <w:left w:val="none" w:sz="0" w:space="0" w:color="auto"/>
            <w:bottom w:val="none" w:sz="0" w:space="0" w:color="auto"/>
            <w:right w:val="none" w:sz="0" w:space="0" w:color="auto"/>
          </w:divBdr>
          <w:divsChild>
            <w:div w:id="398555935">
              <w:marLeft w:val="0"/>
              <w:marRight w:val="0"/>
              <w:marTop w:val="0"/>
              <w:marBottom w:val="0"/>
              <w:divBdr>
                <w:top w:val="none" w:sz="0" w:space="0" w:color="auto"/>
                <w:left w:val="none" w:sz="0" w:space="0" w:color="auto"/>
                <w:bottom w:val="none" w:sz="0" w:space="0" w:color="auto"/>
                <w:right w:val="none" w:sz="0" w:space="0" w:color="auto"/>
              </w:divBdr>
            </w:div>
            <w:div w:id="1844204901">
              <w:marLeft w:val="0"/>
              <w:marRight w:val="0"/>
              <w:marTop w:val="0"/>
              <w:marBottom w:val="0"/>
              <w:divBdr>
                <w:top w:val="none" w:sz="0" w:space="0" w:color="auto"/>
                <w:left w:val="none" w:sz="0" w:space="0" w:color="auto"/>
                <w:bottom w:val="none" w:sz="0" w:space="0" w:color="auto"/>
                <w:right w:val="none" w:sz="0" w:space="0" w:color="auto"/>
              </w:divBdr>
            </w:div>
          </w:divsChild>
        </w:div>
        <w:div w:id="2142187844">
          <w:marLeft w:val="0"/>
          <w:marRight w:val="0"/>
          <w:marTop w:val="0"/>
          <w:marBottom w:val="0"/>
          <w:divBdr>
            <w:top w:val="none" w:sz="0" w:space="0" w:color="auto"/>
            <w:left w:val="none" w:sz="0" w:space="0" w:color="auto"/>
            <w:bottom w:val="none" w:sz="0" w:space="0" w:color="auto"/>
            <w:right w:val="none" w:sz="0" w:space="0" w:color="auto"/>
          </w:divBdr>
        </w:div>
      </w:divsChild>
    </w:div>
    <w:div w:id="448011322">
      <w:bodyDiv w:val="1"/>
      <w:marLeft w:val="0"/>
      <w:marRight w:val="0"/>
      <w:marTop w:val="0"/>
      <w:marBottom w:val="0"/>
      <w:divBdr>
        <w:top w:val="none" w:sz="0" w:space="0" w:color="auto"/>
        <w:left w:val="none" w:sz="0" w:space="0" w:color="auto"/>
        <w:bottom w:val="none" w:sz="0" w:space="0" w:color="auto"/>
        <w:right w:val="none" w:sz="0" w:space="0" w:color="auto"/>
      </w:divBdr>
      <w:divsChild>
        <w:div w:id="463081408">
          <w:marLeft w:val="0"/>
          <w:marRight w:val="0"/>
          <w:marTop w:val="0"/>
          <w:marBottom w:val="0"/>
          <w:divBdr>
            <w:top w:val="none" w:sz="0" w:space="0" w:color="auto"/>
            <w:left w:val="none" w:sz="0" w:space="0" w:color="auto"/>
            <w:bottom w:val="none" w:sz="0" w:space="0" w:color="auto"/>
            <w:right w:val="none" w:sz="0" w:space="0" w:color="auto"/>
          </w:divBdr>
        </w:div>
        <w:div w:id="608053188">
          <w:marLeft w:val="0"/>
          <w:marRight w:val="0"/>
          <w:marTop w:val="0"/>
          <w:marBottom w:val="0"/>
          <w:divBdr>
            <w:top w:val="none" w:sz="0" w:space="0" w:color="auto"/>
            <w:left w:val="none" w:sz="0" w:space="0" w:color="auto"/>
            <w:bottom w:val="none" w:sz="0" w:space="0" w:color="auto"/>
            <w:right w:val="none" w:sz="0" w:space="0" w:color="auto"/>
          </w:divBdr>
          <w:divsChild>
            <w:div w:id="399522414">
              <w:marLeft w:val="0"/>
              <w:marRight w:val="0"/>
              <w:marTop w:val="0"/>
              <w:marBottom w:val="0"/>
              <w:divBdr>
                <w:top w:val="none" w:sz="0" w:space="0" w:color="auto"/>
                <w:left w:val="none" w:sz="0" w:space="0" w:color="auto"/>
                <w:bottom w:val="none" w:sz="0" w:space="0" w:color="auto"/>
                <w:right w:val="none" w:sz="0" w:space="0" w:color="auto"/>
              </w:divBdr>
            </w:div>
            <w:div w:id="962658740">
              <w:marLeft w:val="0"/>
              <w:marRight w:val="0"/>
              <w:marTop w:val="0"/>
              <w:marBottom w:val="0"/>
              <w:divBdr>
                <w:top w:val="none" w:sz="0" w:space="0" w:color="auto"/>
                <w:left w:val="none" w:sz="0" w:space="0" w:color="auto"/>
                <w:bottom w:val="none" w:sz="0" w:space="0" w:color="auto"/>
                <w:right w:val="none" w:sz="0" w:space="0" w:color="auto"/>
              </w:divBdr>
            </w:div>
            <w:div w:id="1514144563">
              <w:marLeft w:val="0"/>
              <w:marRight w:val="0"/>
              <w:marTop w:val="0"/>
              <w:marBottom w:val="0"/>
              <w:divBdr>
                <w:top w:val="none" w:sz="0" w:space="0" w:color="auto"/>
                <w:left w:val="none" w:sz="0" w:space="0" w:color="auto"/>
                <w:bottom w:val="none" w:sz="0" w:space="0" w:color="auto"/>
                <w:right w:val="none" w:sz="0" w:space="0" w:color="auto"/>
              </w:divBdr>
            </w:div>
            <w:div w:id="1893300577">
              <w:marLeft w:val="0"/>
              <w:marRight w:val="0"/>
              <w:marTop w:val="0"/>
              <w:marBottom w:val="0"/>
              <w:divBdr>
                <w:top w:val="none" w:sz="0" w:space="0" w:color="auto"/>
                <w:left w:val="none" w:sz="0" w:space="0" w:color="auto"/>
                <w:bottom w:val="none" w:sz="0" w:space="0" w:color="auto"/>
                <w:right w:val="none" w:sz="0" w:space="0" w:color="auto"/>
              </w:divBdr>
            </w:div>
          </w:divsChild>
        </w:div>
        <w:div w:id="1445075955">
          <w:marLeft w:val="0"/>
          <w:marRight w:val="0"/>
          <w:marTop w:val="0"/>
          <w:marBottom w:val="0"/>
          <w:divBdr>
            <w:top w:val="none" w:sz="0" w:space="0" w:color="auto"/>
            <w:left w:val="none" w:sz="0" w:space="0" w:color="auto"/>
            <w:bottom w:val="none" w:sz="0" w:space="0" w:color="auto"/>
            <w:right w:val="none" w:sz="0" w:space="0" w:color="auto"/>
          </w:divBdr>
        </w:div>
      </w:divsChild>
    </w:div>
    <w:div w:id="461582410">
      <w:bodyDiv w:val="1"/>
      <w:marLeft w:val="0"/>
      <w:marRight w:val="0"/>
      <w:marTop w:val="0"/>
      <w:marBottom w:val="0"/>
      <w:divBdr>
        <w:top w:val="none" w:sz="0" w:space="0" w:color="auto"/>
        <w:left w:val="none" w:sz="0" w:space="0" w:color="auto"/>
        <w:bottom w:val="none" w:sz="0" w:space="0" w:color="auto"/>
        <w:right w:val="none" w:sz="0" w:space="0" w:color="auto"/>
      </w:divBdr>
    </w:div>
    <w:div w:id="462429169">
      <w:bodyDiv w:val="1"/>
      <w:marLeft w:val="0"/>
      <w:marRight w:val="0"/>
      <w:marTop w:val="0"/>
      <w:marBottom w:val="0"/>
      <w:divBdr>
        <w:top w:val="none" w:sz="0" w:space="0" w:color="auto"/>
        <w:left w:val="none" w:sz="0" w:space="0" w:color="auto"/>
        <w:bottom w:val="none" w:sz="0" w:space="0" w:color="auto"/>
        <w:right w:val="none" w:sz="0" w:space="0" w:color="auto"/>
      </w:divBdr>
    </w:div>
    <w:div w:id="477461733">
      <w:bodyDiv w:val="1"/>
      <w:marLeft w:val="0"/>
      <w:marRight w:val="0"/>
      <w:marTop w:val="0"/>
      <w:marBottom w:val="0"/>
      <w:divBdr>
        <w:top w:val="none" w:sz="0" w:space="0" w:color="auto"/>
        <w:left w:val="none" w:sz="0" w:space="0" w:color="auto"/>
        <w:bottom w:val="none" w:sz="0" w:space="0" w:color="auto"/>
        <w:right w:val="none" w:sz="0" w:space="0" w:color="auto"/>
      </w:divBdr>
    </w:div>
    <w:div w:id="495733435">
      <w:bodyDiv w:val="1"/>
      <w:marLeft w:val="0"/>
      <w:marRight w:val="0"/>
      <w:marTop w:val="0"/>
      <w:marBottom w:val="0"/>
      <w:divBdr>
        <w:top w:val="none" w:sz="0" w:space="0" w:color="auto"/>
        <w:left w:val="none" w:sz="0" w:space="0" w:color="auto"/>
        <w:bottom w:val="none" w:sz="0" w:space="0" w:color="auto"/>
        <w:right w:val="none" w:sz="0" w:space="0" w:color="auto"/>
      </w:divBdr>
      <w:divsChild>
        <w:div w:id="114518715">
          <w:marLeft w:val="0"/>
          <w:marRight w:val="0"/>
          <w:marTop w:val="0"/>
          <w:marBottom w:val="0"/>
          <w:divBdr>
            <w:top w:val="none" w:sz="0" w:space="0" w:color="auto"/>
            <w:left w:val="none" w:sz="0" w:space="0" w:color="auto"/>
            <w:bottom w:val="none" w:sz="0" w:space="0" w:color="auto"/>
            <w:right w:val="none" w:sz="0" w:space="0" w:color="auto"/>
          </w:divBdr>
        </w:div>
        <w:div w:id="653918825">
          <w:marLeft w:val="0"/>
          <w:marRight w:val="0"/>
          <w:marTop w:val="0"/>
          <w:marBottom w:val="0"/>
          <w:divBdr>
            <w:top w:val="none" w:sz="0" w:space="0" w:color="auto"/>
            <w:left w:val="none" w:sz="0" w:space="0" w:color="auto"/>
            <w:bottom w:val="none" w:sz="0" w:space="0" w:color="auto"/>
            <w:right w:val="none" w:sz="0" w:space="0" w:color="auto"/>
          </w:divBdr>
        </w:div>
        <w:div w:id="1697120634">
          <w:marLeft w:val="0"/>
          <w:marRight w:val="0"/>
          <w:marTop w:val="0"/>
          <w:marBottom w:val="0"/>
          <w:divBdr>
            <w:top w:val="none" w:sz="0" w:space="0" w:color="auto"/>
            <w:left w:val="none" w:sz="0" w:space="0" w:color="auto"/>
            <w:bottom w:val="none" w:sz="0" w:space="0" w:color="auto"/>
            <w:right w:val="none" w:sz="0" w:space="0" w:color="auto"/>
          </w:divBdr>
          <w:divsChild>
            <w:div w:id="502814966">
              <w:marLeft w:val="0"/>
              <w:marRight w:val="0"/>
              <w:marTop w:val="0"/>
              <w:marBottom w:val="0"/>
              <w:divBdr>
                <w:top w:val="none" w:sz="0" w:space="0" w:color="auto"/>
                <w:left w:val="none" w:sz="0" w:space="0" w:color="auto"/>
                <w:bottom w:val="none" w:sz="0" w:space="0" w:color="auto"/>
                <w:right w:val="none" w:sz="0" w:space="0" w:color="auto"/>
              </w:divBdr>
            </w:div>
            <w:div w:id="1139148396">
              <w:marLeft w:val="0"/>
              <w:marRight w:val="0"/>
              <w:marTop w:val="0"/>
              <w:marBottom w:val="0"/>
              <w:divBdr>
                <w:top w:val="none" w:sz="0" w:space="0" w:color="auto"/>
                <w:left w:val="none" w:sz="0" w:space="0" w:color="auto"/>
                <w:bottom w:val="none" w:sz="0" w:space="0" w:color="auto"/>
                <w:right w:val="none" w:sz="0" w:space="0" w:color="auto"/>
              </w:divBdr>
            </w:div>
            <w:div w:id="2011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8988">
      <w:bodyDiv w:val="1"/>
      <w:marLeft w:val="0"/>
      <w:marRight w:val="0"/>
      <w:marTop w:val="0"/>
      <w:marBottom w:val="0"/>
      <w:divBdr>
        <w:top w:val="none" w:sz="0" w:space="0" w:color="auto"/>
        <w:left w:val="none" w:sz="0" w:space="0" w:color="auto"/>
        <w:bottom w:val="none" w:sz="0" w:space="0" w:color="auto"/>
        <w:right w:val="none" w:sz="0" w:space="0" w:color="auto"/>
      </w:divBdr>
    </w:div>
    <w:div w:id="525994296">
      <w:bodyDiv w:val="1"/>
      <w:marLeft w:val="0"/>
      <w:marRight w:val="0"/>
      <w:marTop w:val="0"/>
      <w:marBottom w:val="0"/>
      <w:divBdr>
        <w:top w:val="none" w:sz="0" w:space="0" w:color="auto"/>
        <w:left w:val="none" w:sz="0" w:space="0" w:color="auto"/>
        <w:bottom w:val="none" w:sz="0" w:space="0" w:color="auto"/>
        <w:right w:val="none" w:sz="0" w:space="0" w:color="auto"/>
      </w:divBdr>
      <w:divsChild>
        <w:div w:id="224877732">
          <w:marLeft w:val="0"/>
          <w:marRight w:val="0"/>
          <w:marTop w:val="0"/>
          <w:marBottom w:val="0"/>
          <w:divBdr>
            <w:top w:val="none" w:sz="0" w:space="0" w:color="auto"/>
            <w:left w:val="none" w:sz="0" w:space="0" w:color="auto"/>
            <w:bottom w:val="none" w:sz="0" w:space="0" w:color="auto"/>
            <w:right w:val="none" w:sz="0" w:space="0" w:color="auto"/>
          </w:divBdr>
          <w:divsChild>
            <w:div w:id="2019499764">
              <w:marLeft w:val="0"/>
              <w:marRight w:val="0"/>
              <w:marTop w:val="0"/>
              <w:marBottom w:val="0"/>
              <w:divBdr>
                <w:top w:val="none" w:sz="0" w:space="0" w:color="auto"/>
                <w:left w:val="none" w:sz="0" w:space="0" w:color="auto"/>
                <w:bottom w:val="none" w:sz="0" w:space="0" w:color="auto"/>
                <w:right w:val="none" w:sz="0" w:space="0" w:color="auto"/>
              </w:divBdr>
            </w:div>
          </w:divsChild>
        </w:div>
        <w:div w:id="1796290854">
          <w:marLeft w:val="0"/>
          <w:marRight w:val="0"/>
          <w:marTop w:val="0"/>
          <w:marBottom w:val="0"/>
          <w:divBdr>
            <w:top w:val="none" w:sz="0" w:space="0" w:color="auto"/>
            <w:left w:val="none" w:sz="0" w:space="0" w:color="auto"/>
            <w:bottom w:val="none" w:sz="0" w:space="0" w:color="auto"/>
            <w:right w:val="none" w:sz="0" w:space="0" w:color="auto"/>
          </w:divBdr>
        </w:div>
        <w:div w:id="2112316363">
          <w:marLeft w:val="0"/>
          <w:marRight w:val="0"/>
          <w:marTop w:val="0"/>
          <w:marBottom w:val="0"/>
          <w:divBdr>
            <w:top w:val="none" w:sz="0" w:space="0" w:color="auto"/>
            <w:left w:val="none" w:sz="0" w:space="0" w:color="auto"/>
            <w:bottom w:val="none" w:sz="0" w:space="0" w:color="auto"/>
            <w:right w:val="none" w:sz="0" w:space="0" w:color="auto"/>
          </w:divBdr>
        </w:div>
      </w:divsChild>
    </w:div>
    <w:div w:id="531110231">
      <w:bodyDiv w:val="1"/>
      <w:marLeft w:val="0"/>
      <w:marRight w:val="0"/>
      <w:marTop w:val="0"/>
      <w:marBottom w:val="0"/>
      <w:divBdr>
        <w:top w:val="none" w:sz="0" w:space="0" w:color="auto"/>
        <w:left w:val="none" w:sz="0" w:space="0" w:color="auto"/>
        <w:bottom w:val="none" w:sz="0" w:space="0" w:color="auto"/>
        <w:right w:val="none" w:sz="0" w:space="0" w:color="auto"/>
      </w:divBdr>
      <w:divsChild>
        <w:div w:id="255140981">
          <w:marLeft w:val="0"/>
          <w:marRight w:val="0"/>
          <w:marTop w:val="0"/>
          <w:marBottom w:val="0"/>
          <w:divBdr>
            <w:top w:val="none" w:sz="0" w:space="0" w:color="auto"/>
            <w:left w:val="none" w:sz="0" w:space="0" w:color="auto"/>
            <w:bottom w:val="none" w:sz="0" w:space="0" w:color="auto"/>
            <w:right w:val="none" w:sz="0" w:space="0" w:color="auto"/>
          </w:divBdr>
          <w:divsChild>
            <w:div w:id="1895312467">
              <w:marLeft w:val="0"/>
              <w:marRight w:val="0"/>
              <w:marTop w:val="0"/>
              <w:marBottom w:val="0"/>
              <w:divBdr>
                <w:top w:val="none" w:sz="0" w:space="0" w:color="auto"/>
                <w:left w:val="none" w:sz="0" w:space="0" w:color="auto"/>
                <w:bottom w:val="none" w:sz="0" w:space="0" w:color="auto"/>
                <w:right w:val="none" w:sz="0" w:space="0" w:color="auto"/>
              </w:divBdr>
            </w:div>
          </w:divsChild>
        </w:div>
        <w:div w:id="1824076072">
          <w:marLeft w:val="0"/>
          <w:marRight w:val="0"/>
          <w:marTop w:val="0"/>
          <w:marBottom w:val="0"/>
          <w:divBdr>
            <w:top w:val="none" w:sz="0" w:space="0" w:color="auto"/>
            <w:left w:val="none" w:sz="0" w:space="0" w:color="auto"/>
            <w:bottom w:val="none" w:sz="0" w:space="0" w:color="auto"/>
            <w:right w:val="none" w:sz="0" w:space="0" w:color="auto"/>
          </w:divBdr>
        </w:div>
        <w:div w:id="1945963427">
          <w:marLeft w:val="0"/>
          <w:marRight w:val="0"/>
          <w:marTop w:val="0"/>
          <w:marBottom w:val="0"/>
          <w:divBdr>
            <w:top w:val="none" w:sz="0" w:space="0" w:color="auto"/>
            <w:left w:val="none" w:sz="0" w:space="0" w:color="auto"/>
            <w:bottom w:val="none" w:sz="0" w:space="0" w:color="auto"/>
            <w:right w:val="none" w:sz="0" w:space="0" w:color="auto"/>
          </w:divBdr>
        </w:div>
      </w:divsChild>
    </w:div>
    <w:div w:id="536505289">
      <w:bodyDiv w:val="1"/>
      <w:marLeft w:val="0"/>
      <w:marRight w:val="0"/>
      <w:marTop w:val="0"/>
      <w:marBottom w:val="0"/>
      <w:divBdr>
        <w:top w:val="none" w:sz="0" w:space="0" w:color="auto"/>
        <w:left w:val="none" w:sz="0" w:space="0" w:color="auto"/>
        <w:bottom w:val="none" w:sz="0" w:space="0" w:color="auto"/>
        <w:right w:val="none" w:sz="0" w:space="0" w:color="auto"/>
      </w:divBdr>
    </w:div>
    <w:div w:id="538082164">
      <w:bodyDiv w:val="1"/>
      <w:marLeft w:val="0"/>
      <w:marRight w:val="0"/>
      <w:marTop w:val="0"/>
      <w:marBottom w:val="0"/>
      <w:divBdr>
        <w:top w:val="none" w:sz="0" w:space="0" w:color="auto"/>
        <w:left w:val="none" w:sz="0" w:space="0" w:color="auto"/>
        <w:bottom w:val="none" w:sz="0" w:space="0" w:color="auto"/>
        <w:right w:val="none" w:sz="0" w:space="0" w:color="auto"/>
      </w:divBdr>
    </w:div>
    <w:div w:id="587808381">
      <w:bodyDiv w:val="1"/>
      <w:marLeft w:val="0"/>
      <w:marRight w:val="0"/>
      <w:marTop w:val="0"/>
      <w:marBottom w:val="0"/>
      <w:divBdr>
        <w:top w:val="none" w:sz="0" w:space="0" w:color="auto"/>
        <w:left w:val="none" w:sz="0" w:space="0" w:color="auto"/>
        <w:bottom w:val="none" w:sz="0" w:space="0" w:color="auto"/>
        <w:right w:val="none" w:sz="0" w:space="0" w:color="auto"/>
      </w:divBdr>
    </w:div>
    <w:div w:id="595287379">
      <w:bodyDiv w:val="1"/>
      <w:marLeft w:val="0"/>
      <w:marRight w:val="0"/>
      <w:marTop w:val="0"/>
      <w:marBottom w:val="0"/>
      <w:divBdr>
        <w:top w:val="none" w:sz="0" w:space="0" w:color="auto"/>
        <w:left w:val="none" w:sz="0" w:space="0" w:color="auto"/>
        <w:bottom w:val="none" w:sz="0" w:space="0" w:color="auto"/>
        <w:right w:val="none" w:sz="0" w:space="0" w:color="auto"/>
      </w:divBdr>
    </w:div>
    <w:div w:id="617104208">
      <w:bodyDiv w:val="1"/>
      <w:marLeft w:val="0"/>
      <w:marRight w:val="0"/>
      <w:marTop w:val="0"/>
      <w:marBottom w:val="0"/>
      <w:divBdr>
        <w:top w:val="none" w:sz="0" w:space="0" w:color="auto"/>
        <w:left w:val="none" w:sz="0" w:space="0" w:color="auto"/>
        <w:bottom w:val="none" w:sz="0" w:space="0" w:color="auto"/>
        <w:right w:val="none" w:sz="0" w:space="0" w:color="auto"/>
      </w:divBdr>
    </w:div>
    <w:div w:id="623197671">
      <w:bodyDiv w:val="1"/>
      <w:marLeft w:val="0"/>
      <w:marRight w:val="0"/>
      <w:marTop w:val="0"/>
      <w:marBottom w:val="0"/>
      <w:divBdr>
        <w:top w:val="none" w:sz="0" w:space="0" w:color="auto"/>
        <w:left w:val="none" w:sz="0" w:space="0" w:color="auto"/>
        <w:bottom w:val="none" w:sz="0" w:space="0" w:color="auto"/>
        <w:right w:val="none" w:sz="0" w:space="0" w:color="auto"/>
      </w:divBdr>
    </w:div>
    <w:div w:id="632448220">
      <w:bodyDiv w:val="1"/>
      <w:marLeft w:val="0"/>
      <w:marRight w:val="0"/>
      <w:marTop w:val="0"/>
      <w:marBottom w:val="0"/>
      <w:divBdr>
        <w:top w:val="none" w:sz="0" w:space="0" w:color="auto"/>
        <w:left w:val="none" w:sz="0" w:space="0" w:color="auto"/>
        <w:bottom w:val="none" w:sz="0" w:space="0" w:color="auto"/>
        <w:right w:val="none" w:sz="0" w:space="0" w:color="auto"/>
      </w:divBdr>
    </w:div>
    <w:div w:id="633565583">
      <w:bodyDiv w:val="1"/>
      <w:marLeft w:val="0"/>
      <w:marRight w:val="0"/>
      <w:marTop w:val="0"/>
      <w:marBottom w:val="0"/>
      <w:divBdr>
        <w:top w:val="none" w:sz="0" w:space="0" w:color="auto"/>
        <w:left w:val="none" w:sz="0" w:space="0" w:color="auto"/>
        <w:bottom w:val="none" w:sz="0" w:space="0" w:color="auto"/>
        <w:right w:val="none" w:sz="0" w:space="0" w:color="auto"/>
      </w:divBdr>
    </w:div>
    <w:div w:id="637033602">
      <w:bodyDiv w:val="1"/>
      <w:marLeft w:val="0"/>
      <w:marRight w:val="0"/>
      <w:marTop w:val="0"/>
      <w:marBottom w:val="0"/>
      <w:divBdr>
        <w:top w:val="none" w:sz="0" w:space="0" w:color="auto"/>
        <w:left w:val="none" w:sz="0" w:space="0" w:color="auto"/>
        <w:bottom w:val="none" w:sz="0" w:space="0" w:color="auto"/>
        <w:right w:val="none" w:sz="0" w:space="0" w:color="auto"/>
      </w:divBdr>
      <w:divsChild>
        <w:div w:id="1316765172">
          <w:marLeft w:val="0"/>
          <w:marRight w:val="0"/>
          <w:marTop w:val="0"/>
          <w:marBottom w:val="0"/>
          <w:divBdr>
            <w:top w:val="none" w:sz="0" w:space="0" w:color="auto"/>
            <w:left w:val="none" w:sz="0" w:space="0" w:color="auto"/>
            <w:bottom w:val="none" w:sz="0" w:space="0" w:color="auto"/>
            <w:right w:val="none" w:sz="0" w:space="0" w:color="auto"/>
          </w:divBdr>
        </w:div>
        <w:div w:id="1401175899">
          <w:marLeft w:val="0"/>
          <w:marRight w:val="0"/>
          <w:marTop w:val="0"/>
          <w:marBottom w:val="0"/>
          <w:divBdr>
            <w:top w:val="none" w:sz="0" w:space="0" w:color="auto"/>
            <w:left w:val="none" w:sz="0" w:space="0" w:color="auto"/>
            <w:bottom w:val="none" w:sz="0" w:space="0" w:color="auto"/>
            <w:right w:val="none" w:sz="0" w:space="0" w:color="auto"/>
          </w:divBdr>
          <w:divsChild>
            <w:div w:id="100540704">
              <w:marLeft w:val="0"/>
              <w:marRight w:val="0"/>
              <w:marTop w:val="0"/>
              <w:marBottom w:val="0"/>
              <w:divBdr>
                <w:top w:val="none" w:sz="0" w:space="0" w:color="auto"/>
                <w:left w:val="none" w:sz="0" w:space="0" w:color="auto"/>
                <w:bottom w:val="none" w:sz="0" w:space="0" w:color="auto"/>
                <w:right w:val="none" w:sz="0" w:space="0" w:color="auto"/>
              </w:divBdr>
            </w:div>
            <w:div w:id="141820795">
              <w:marLeft w:val="0"/>
              <w:marRight w:val="0"/>
              <w:marTop w:val="0"/>
              <w:marBottom w:val="0"/>
              <w:divBdr>
                <w:top w:val="none" w:sz="0" w:space="0" w:color="auto"/>
                <w:left w:val="none" w:sz="0" w:space="0" w:color="auto"/>
                <w:bottom w:val="none" w:sz="0" w:space="0" w:color="auto"/>
                <w:right w:val="none" w:sz="0" w:space="0" w:color="auto"/>
              </w:divBdr>
            </w:div>
            <w:div w:id="249581026">
              <w:marLeft w:val="0"/>
              <w:marRight w:val="0"/>
              <w:marTop w:val="0"/>
              <w:marBottom w:val="0"/>
              <w:divBdr>
                <w:top w:val="none" w:sz="0" w:space="0" w:color="auto"/>
                <w:left w:val="none" w:sz="0" w:space="0" w:color="auto"/>
                <w:bottom w:val="none" w:sz="0" w:space="0" w:color="auto"/>
                <w:right w:val="none" w:sz="0" w:space="0" w:color="auto"/>
              </w:divBdr>
            </w:div>
            <w:div w:id="630788420">
              <w:marLeft w:val="0"/>
              <w:marRight w:val="0"/>
              <w:marTop w:val="0"/>
              <w:marBottom w:val="0"/>
              <w:divBdr>
                <w:top w:val="none" w:sz="0" w:space="0" w:color="auto"/>
                <w:left w:val="none" w:sz="0" w:space="0" w:color="auto"/>
                <w:bottom w:val="none" w:sz="0" w:space="0" w:color="auto"/>
                <w:right w:val="none" w:sz="0" w:space="0" w:color="auto"/>
              </w:divBdr>
            </w:div>
            <w:div w:id="1183393473">
              <w:marLeft w:val="0"/>
              <w:marRight w:val="0"/>
              <w:marTop w:val="0"/>
              <w:marBottom w:val="0"/>
              <w:divBdr>
                <w:top w:val="none" w:sz="0" w:space="0" w:color="auto"/>
                <w:left w:val="none" w:sz="0" w:space="0" w:color="auto"/>
                <w:bottom w:val="none" w:sz="0" w:space="0" w:color="auto"/>
                <w:right w:val="none" w:sz="0" w:space="0" w:color="auto"/>
              </w:divBdr>
            </w:div>
            <w:div w:id="1217399647">
              <w:marLeft w:val="0"/>
              <w:marRight w:val="0"/>
              <w:marTop w:val="0"/>
              <w:marBottom w:val="0"/>
              <w:divBdr>
                <w:top w:val="none" w:sz="0" w:space="0" w:color="auto"/>
                <w:left w:val="none" w:sz="0" w:space="0" w:color="auto"/>
                <w:bottom w:val="none" w:sz="0" w:space="0" w:color="auto"/>
                <w:right w:val="none" w:sz="0" w:space="0" w:color="auto"/>
              </w:divBdr>
            </w:div>
            <w:div w:id="1231191266">
              <w:marLeft w:val="0"/>
              <w:marRight w:val="0"/>
              <w:marTop w:val="0"/>
              <w:marBottom w:val="0"/>
              <w:divBdr>
                <w:top w:val="none" w:sz="0" w:space="0" w:color="auto"/>
                <w:left w:val="none" w:sz="0" w:space="0" w:color="auto"/>
                <w:bottom w:val="none" w:sz="0" w:space="0" w:color="auto"/>
                <w:right w:val="none" w:sz="0" w:space="0" w:color="auto"/>
              </w:divBdr>
            </w:div>
            <w:div w:id="1302273053">
              <w:marLeft w:val="0"/>
              <w:marRight w:val="0"/>
              <w:marTop w:val="0"/>
              <w:marBottom w:val="0"/>
              <w:divBdr>
                <w:top w:val="none" w:sz="0" w:space="0" w:color="auto"/>
                <w:left w:val="none" w:sz="0" w:space="0" w:color="auto"/>
                <w:bottom w:val="none" w:sz="0" w:space="0" w:color="auto"/>
                <w:right w:val="none" w:sz="0" w:space="0" w:color="auto"/>
              </w:divBdr>
            </w:div>
            <w:div w:id="1329098201">
              <w:marLeft w:val="0"/>
              <w:marRight w:val="0"/>
              <w:marTop w:val="0"/>
              <w:marBottom w:val="0"/>
              <w:divBdr>
                <w:top w:val="none" w:sz="0" w:space="0" w:color="auto"/>
                <w:left w:val="none" w:sz="0" w:space="0" w:color="auto"/>
                <w:bottom w:val="none" w:sz="0" w:space="0" w:color="auto"/>
                <w:right w:val="none" w:sz="0" w:space="0" w:color="auto"/>
              </w:divBdr>
            </w:div>
            <w:div w:id="2021201747">
              <w:marLeft w:val="0"/>
              <w:marRight w:val="0"/>
              <w:marTop w:val="0"/>
              <w:marBottom w:val="0"/>
              <w:divBdr>
                <w:top w:val="none" w:sz="0" w:space="0" w:color="auto"/>
                <w:left w:val="none" w:sz="0" w:space="0" w:color="auto"/>
                <w:bottom w:val="none" w:sz="0" w:space="0" w:color="auto"/>
                <w:right w:val="none" w:sz="0" w:space="0" w:color="auto"/>
              </w:divBdr>
            </w:div>
            <w:div w:id="2035424074">
              <w:marLeft w:val="0"/>
              <w:marRight w:val="0"/>
              <w:marTop w:val="0"/>
              <w:marBottom w:val="0"/>
              <w:divBdr>
                <w:top w:val="none" w:sz="0" w:space="0" w:color="auto"/>
                <w:left w:val="none" w:sz="0" w:space="0" w:color="auto"/>
                <w:bottom w:val="none" w:sz="0" w:space="0" w:color="auto"/>
                <w:right w:val="none" w:sz="0" w:space="0" w:color="auto"/>
              </w:divBdr>
            </w:div>
            <w:div w:id="2058553433">
              <w:marLeft w:val="0"/>
              <w:marRight w:val="0"/>
              <w:marTop w:val="0"/>
              <w:marBottom w:val="0"/>
              <w:divBdr>
                <w:top w:val="none" w:sz="0" w:space="0" w:color="auto"/>
                <w:left w:val="none" w:sz="0" w:space="0" w:color="auto"/>
                <w:bottom w:val="none" w:sz="0" w:space="0" w:color="auto"/>
                <w:right w:val="none" w:sz="0" w:space="0" w:color="auto"/>
              </w:divBdr>
            </w:div>
          </w:divsChild>
        </w:div>
        <w:div w:id="1436166774">
          <w:marLeft w:val="0"/>
          <w:marRight w:val="0"/>
          <w:marTop w:val="0"/>
          <w:marBottom w:val="0"/>
          <w:divBdr>
            <w:top w:val="none" w:sz="0" w:space="0" w:color="auto"/>
            <w:left w:val="none" w:sz="0" w:space="0" w:color="auto"/>
            <w:bottom w:val="none" w:sz="0" w:space="0" w:color="auto"/>
            <w:right w:val="none" w:sz="0" w:space="0" w:color="auto"/>
          </w:divBdr>
        </w:div>
      </w:divsChild>
    </w:div>
    <w:div w:id="637802252">
      <w:bodyDiv w:val="1"/>
      <w:marLeft w:val="0"/>
      <w:marRight w:val="0"/>
      <w:marTop w:val="0"/>
      <w:marBottom w:val="0"/>
      <w:divBdr>
        <w:top w:val="none" w:sz="0" w:space="0" w:color="auto"/>
        <w:left w:val="none" w:sz="0" w:space="0" w:color="auto"/>
        <w:bottom w:val="none" w:sz="0" w:space="0" w:color="auto"/>
        <w:right w:val="none" w:sz="0" w:space="0" w:color="auto"/>
      </w:divBdr>
    </w:div>
    <w:div w:id="641273156">
      <w:bodyDiv w:val="1"/>
      <w:marLeft w:val="0"/>
      <w:marRight w:val="0"/>
      <w:marTop w:val="0"/>
      <w:marBottom w:val="0"/>
      <w:divBdr>
        <w:top w:val="none" w:sz="0" w:space="0" w:color="auto"/>
        <w:left w:val="none" w:sz="0" w:space="0" w:color="auto"/>
        <w:bottom w:val="none" w:sz="0" w:space="0" w:color="auto"/>
        <w:right w:val="none" w:sz="0" w:space="0" w:color="auto"/>
      </w:divBdr>
    </w:div>
    <w:div w:id="643661442">
      <w:bodyDiv w:val="1"/>
      <w:marLeft w:val="0"/>
      <w:marRight w:val="0"/>
      <w:marTop w:val="0"/>
      <w:marBottom w:val="0"/>
      <w:divBdr>
        <w:top w:val="none" w:sz="0" w:space="0" w:color="auto"/>
        <w:left w:val="none" w:sz="0" w:space="0" w:color="auto"/>
        <w:bottom w:val="none" w:sz="0" w:space="0" w:color="auto"/>
        <w:right w:val="none" w:sz="0" w:space="0" w:color="auto"/>
      </w:divBdr>
    </w:div>
    <w:div w:id="644773588">
      <w:bodyDiv w:val="1"/>
      <w:marLeft w:val="0"/>
      <w:marRight w:val="0"/>
      <w:marTop w:val="0"/>
      <w:marBottom w:val="0"/>
      <w:divBdr>
        <w:top w:val="none" w:sz="0" w:space="0" w:color="auto"/>
        <w:left w:val="none" w:sz="0" w:space="0" w:color="auto"/>
        <w:bottom w:val="none" w:sz="0" w:space="0" w:color="auto"/>
        <w:right w:val="none" w:sz="0" w:space="0" w:color="auto"/>
      </w:divBdr>
    </w:div>
    <w:div w:id="647250335">
      <w:bodyDiv w:val="1"/>
      <w:marLeft w:val="0"/>
      <w:marRight w:val="0"/>
      <w:marTop w:val="0"/>
      <w:marBottom w:val="0"/>
      <w:divBdr>
        <w:top w:val="none" w:sz="0" w:space="0" w:color="auto"/>
        <w:left w:val="none" w:sz="0" w:space="0" w:color="auto"/>
        <w:bottom w:val="none" w:sz="0" w:space="0" w:color="auto"/>
        <w:right w:val="none" w:sz="0" w:space="0" w:color="auto"/>
      </w:divBdr>
    </w:div>
    <w:div w:id="683213272">
      <w:bodyDiv w:val="1"/>
      <w:marLeft w:val="0"/>
      <w:marRight w:val="0"/>
      <w:marTop w:val="0"/>
      <w:marBottom w:val="0"/>
      <w:divBdr>
        <w:top w:val="none" w:sz="0" w:space="0" w:color="auto"/>
        <w:left w:val="none" w:sz="0" w:space="0" w:color="auto"/>
        <w:bottom w:val="none" w:sz="0" w:space="0" w:color="auto"/>
        <w:right w:val="none" w:sz="0" w:space="0" w:color="auto"/>
      </w:divBdr>
    </w:div>
    <w:div w:id="688063671">
      <w:bodyDiv w:val="1"/>
      <w:marLeft w:val="0"/>
      <w:marRight w:val="0"/>
      <w:marTop w:val="0"/>
      <w:marBottom w:val="0"/>
      <w:divBdr>
        <w:top w:val="none" w:sz="0" w:space="0" w:color="auto"/>
        <w:left w:val="none" w:sz="0" w:space="0" w:color="auto"/>
        <w:bottom w:val="none" w:sz="0" w:space="0" w:color="auto"/>
        <w:right w:val="none" w:sz="0" w:space="0" w:color="auto"/>
      </w:divBdr>
    </w:div>
    <w:div w:id="709645131">
      <w:bodyDiv w:val="1"/>
      <w:marLeft w:val="0"/>
      <w:marRight w:val="0"/>
      <w:marTop w:val="0"/>
      <w:marBottom w:val="0"/>
      <w:divBdr>
        <w:top w:val="none" w:sz="0" w:space="0" w:color="auto"/>
        <w:left w:val="none" w:sz="0" w:space="0" w:color="auto"/>
        <w:bottom w:val="none" w:sz="0" w:space="0" w:color="auto"/>
        <w:right w:val="none" w:sz="0" w:space="0" w:color="auto"/>
      </w:divBdr>
    </w:div>
    <w:div w:id="715423659">
      <w:bodyDiv w:val="1"/>
      <w:marLeft w:val="0"/>
      <w:marRight w:val="0"/>
      <w:marTop w:val="0"/>
      <w:marBottom w:val="0"/>
      <w:divBdr>
        <w:top w:val="none" w:sz="0" w:space="0" w:color="auto"/>
        <w:left w:val="none" w:sz="0" w:space="0" w:color="auto"/>
        <w:bottom w:val="none" w:sz="0" w:space="0" w:color="auto"/>
        <w:right w:val="none" w:sz="0" w:space="0" w:color="auto"/>
      </w:divBdr>
      <w:divsChild>
        <w:div w:id="1619216628">
          <w:marLeft w:val="0"/>
          <w:marRight w:val="0"/>
          <w:marTop w:val="0"/>
          <w:marBottom w:val="0"/>
          <w:divBdr>
            <w:top w:val="none" w:sz="0" w:space="0" w:color="auto"/>
            <w:left w:val="none" w:sz="0" w:space="0" w:color="auto"/>
            <w:bottom w:val="none" w:sz="0" w:space="0" w:color="auto"/>
            <w:right w:val="none" w:sz="0" w:space="0" w:color="auto"/>
          </w:divBdr>
        </w:div>
        <w:div w:id="1794710888">
          <w:marLeft w:val="0"/>
          <w:marRight w:val="0"/>
          <w:marTop w:val="0"/>
          <w:marBottom w:val="0"/>
          <w:divBdr>
            <w:top w:val="none" w:sz="0" w:space="0" w:color="auto"/>
            <w:left w:val="none" w:sz="0" w:space="0" w:color="auto"/>
            <w:bottom w:val="none" w:sz="0" w:space="0" w:color="auto"/>
            <w:right w:val="none" w:sz="0" w:space="0" w:color="auto"/>
          </w:divBdr>
          <w:divsChild>
            <w:div w:id="259678205">
              <w:marLeft w:val="0"/>
              <w:marRight w:val="0"/>
              <w:marTop w:val="0"/>
              <w:marBottom w:val="0"/>
              <w:divBdr>
                <w:top w:val="none" w:sz="0" w:space="0" w:color="auto"/>
                <w:left w:val="none" w:sz="0" w:space="0" w:color="auto"/>
                <w:bottom w:val="none" w:sz="0" w:space="0" w:color="auto"/>
                <w:right w:val="none" w:sz="0" w:space="0" w:color="auto"/>
              </w:divBdr>
            </w:div>
            <w:div w:id="501967060">
              <w:marLeft w:val="0"/>
              <w:marRight w:val="0"/>
              <w:marTop w:val="0"/>
              <w:marBottom w:val="0"/>
              <w:divBdr>
                <w:top w:val="none" w:sz="0" w:space="0" w:color="auto"/>
                <w:left w:val="none" w:sz="0" w:space="0" w:color="auto"/>
                <w:bottom w:val="none" w:sz="0" w:space="0" w:color="auto"/>
                <w:right w:val="none" w:sz="0" w:space="0" w:color="auto"/>
              </w:divBdr>
            </w:div>
            <w:div w:id="659504355">
              <w:marLeft w:val="0"/>
              <w:marRight w:val="0"/>
              <w:marTop w:val="0"/>
              <w:marBottom w:val="0"/>
              <w:divBdr>
                <w:top w:val="none" w:sz="0" w:space="0" w:color="auto"/>
                <w:left w:val="none" w:sz="0" w:space="0" w:color="auto"/>
                <w:bottom w:val="none" w:sz="0" w:space="0" w:color="auto"/>
                <w:right w:val="none" w:sz="0" w:space="0" w:color="auto"/>
              </w:divBdr>
            </w:div>
            <w:div w:id="723261907">
              <w:marLeft w:val="0"/>
              <w:marRight w:val="0"/>
              <w:marTop w:val="0"/>
              <w:marBottom w:val="0"/>
              <w:divBdr>
                <w:top w:val="none" w:sz="0" w:space="0" w:color="auto"/>
                <w:left w:val="none" w:sz="0" w:space="0" w:color="auto"/>
                <w:bottom w:val="none" w:sz="0" w:space="0" w:color="auto"/>
                <w:right w:val="none" w:sz="0" w:space="0" w:color="auto"/>
              </w:divBdr>
            </w:div>
            <w:div w:id="898592160">
              <w:marLeft w:val="0"/>
              <w:marRight w:val="0"/>
              <w:marTop w:val="0"/>
              <w:marBottom w:val="0"/>
              <w:divBdr>
                <w:top w:val="none" w:sz="0" w:space="0" w:color="auto"/>
                <w:left w:val="none" w:sz="0" w:space="0" w:color="auto"/>
                <w:bottom w:val="none" w:sz="0" w:space="0" w:color="auto"/>
                <w:right w:val="none" w:sz="0" w:space="0" w:color="auto"/>
              </w:divBdr>
            </w:div>
            <w:div w:id="955333448">
              <w:marLeft w:val="0"/>
              <w:marRight w:val="0"/>
              <w:marTop w:val="0"/>
              <w:marBottom w:val="0"/>
              <w:divBdr>
                <w:top w:val="none" w:sz="0" w:space="0" w:color="auto"/>
                <w:left w:val="none" w:sz="0" w:space="0" w:color="auto"/>
                <w:bottom w:val="none" w:sz="0" w:space="0" w:color="auto"/>
                <w:right w:val="none" w:sz="0" w:space="0" w:color="auto"/>
              </w:divBdr>
            </w:div>
            <w:div w:id="1004555538">
              <w:marLeft w:val="0"/>
              <w:marRight w:val="0"/>
              <w:marTop w:val="0"/>
              <w:marBottom w:val="0"/>
              <w:divBdr>
                <w:top w:val="none" w:sz="0" w:space="0" w:color="auto"/>
                <w:left w:val="none" w:sz="0" w:space="0" w:color="auto"/>
                <w:bottom w:val="none" w:sz="0" w:space="0" w:color="auto"/>
                <w:right w:val="none" w:sz="0" w:space="0" w:color="auto"/>
              </w:divBdr>
            </w:div>
            <w:div w:id="1034766756">
              <w:marLeft w:val="0"/>
              <w:marRight w:val="0"/>
              <w:marTop w:val="0"/>
              <w:marBottom w:val="0"/>
              <w:divBdr>
                <w:top w:val="none" w:sz="0" w:space="0" w:color="auto"/>
                <w:left w:val="none" w:sz="0" w:space="0" w:color="auto"/>
                <w:bottom w:val="none" w:sz="0" w:space="0" w:color="auto"/>
                <w:right w:val="none" w:sz="0" w:space="0" w:color="auto"/>
              </w:divBdr>
            </w:div>
            <w:div w:id="1054810466">
              <w:marLeft w:val="0"/>
              <w:marRight w:val="0"/>
              <w:marTop w:val="0"/>
              <w:marBottom w:val="0"/>
              <w:divBdr>
                <w:top w:val="none" w:sz="0" w:space="0" w:color="auto"/>
                <w:left w:val="none" w:sz="0" w:space="0" w:color="auto"/>
                <w:bottom w:val="none" w:sz="0" w:space="0" w:color="auto"/>
                <w:right w:val="none" w:sz="0" w:space="0" w:color="auto"/>
              </w:divBdr>
            </w:div>
            <w:div w:id="1064571009">
              <w:marLeft w:val="0"/>
              <w:marRight w:val="0"/>
              <w:marTop w:val="0"/>
              <w:marBottom w:val="0"/>
              <w:divBdr>
                <w:top w:val="none" w:sz="0" w:space="0" w:color="auto"/>
                <w:left w:val="none" w:sz="0" w:space="0" w:color="auto"/>
                <w:bottom w:val="none" w:sz="0" w:space="0" w:color="auto"/>
                <w:right w:val="none" w:sz="0" w:space="0" w:color="auto"/>
              </w:divBdr>
            </w:div>
            <w:div w:id="1154105425">
              <w:marLeft w:val="0"/>
              <w:marRight w:val="0"/>
              <w:marTop w:val="0"/>
              <w:marBottom w:val="0"/>
              <w:divBdr>
                <w:top w:val="none" w:sz="0" w:space="0" w:color="auto"/>
                <w:left w:val="none" w:sz="0" w:space="0" w:color="auto"/>
                <w:bottom w:val="none" w:sz="0" w:space="0" w:color="auto"/>
                <w:right w:val="none" w:sz="0" w:space="0" w:color="auto"/>
              </w:divBdr>
            </w:div>
            <w:div w:id="1155024624">
              <w:marLeft w:val="0"/>
              <w:marRight w:val="0"/>
              <w:marTop w:val="0"/>
              <w:marBottom w:val="0"/>
              <w:divBdr>
                <w:top w:val="none" w:sz="0" w:space="0" w:color="auto"/>
                <w:left w:val="none" w:sz="0" w:space="0" w:color="auto"/>
                <w:bottom w:val="none" w:sz="0" w:space="0" w:color="auto"/>
                <w:right w:val="none" w:sz="0" w:space="0" w:color="auto"/>
              </w:divBdr>
            </w:div>
            <w:div w:id="1283804834">
              <w:marLeft w:val="0"/>
              <w:marRight w:val="0"/>
              <w:marTop w:val="0"/>
              <w:marBottom w:val="0"/>
              <w:divBdr>
                <w:top w:val="none" w:sz="0" w:space="0" w:color="auto"/>
                <w:left w:val="none" w:sz="0" w:space="0" w:color="auto"/>
                <w:bottom w:val="none" w:sz="0" w:space="0" w:color="auto"/>
                <w:right w:val="none" w:sz="0" w:space="0" w:color="auto"/>
              </w:divBdr>
            </w:div>
            <w:div w:id="1316881881">
              <w:marLeft w:val="0"/>
              <w:marRight w:val="0"/>
              <w:marTop w:val="0"/>
              <w:marBottom w:val="0"/>
              <w:divBdr>
                <w:top w:val="none" w:sz="0" w:space="0" w:color="auto"/>
                <w:left w:val="none" w:sz="0" w:space="0" w:color="auto"/>
                <w:bottom w:val="none" w:sz="0" w:space="0" w:color="auto"/>
                <w:right w:val="none" w:sz="0" w:space="0" w:color="auto"/>
              </w:divBdr>
            </w:div>
            <w:div w:id="1342077309">
              <w:marLeft w:val="0"/>
              <w:marRight w:val="0"/>
              <w:marTop w:val="0"/>
              <w:marBottom w:val="0"/>
              <w:divBdr>
                <w:top w:val="none" w:sz="0" w:space="0" w:color="auto"/>
                <w:left w:val="none" w:sz="0" w:space="0" w:color="auto"/>
                <w:bottom w:val="none" w:sz="0" w:space="0" w:color="auto"/>
                <w:right w:val="none" w:sz="0" w:space="0" w:color="auto"/>
              </w:divBdr>
            </w:div>
            <w:div w:id="1355034490">
              <w:marLeft w:val="0"/>
              <w:marRight w:val="0"/>
              <w:marTop w:val="0"/>
              <w:marBottom w:val="0"/>
              <w:divBdr>
                <w:top w:val="none" w:sz="0" w:space="0" w:color="auto"/>
                <w:left w:val="none" w:sz="0" w:space="0" w:color="auto"/>
                <w:bottom w:val="none" w:sz="0" w:space="0" w:color="auto"/>
                <w:right w:val="none" w:sz="0" w:space="0" w:color="auto"/>
              </w:divBdr>
            </w:div>
            <w:div w:id="1365399580">
              <w:marLeft w:val="0"/>
              <w:marRight w:val="0"/>
              <w:marTop w:val="0"/>
              <w:marBottom w:val="0"/>
              <w:divBdr>
                <w:top w:val="none" w:sz="0" w:space="0" w:color="auto"/>
                <w:left w:val="none" w:sz="0" w:space="0" w:color="auto"/>
                <w:bottom w:val="none" w:sz="0" w:space="0" w:color="auto"/>
                <w:right w:val="none" w:sz="0" w:space="0" w:color="auto"/>
              </w:divBdr>
            </w:div>
            <w:div w:id="1408647762">
              <w:marLeft w:val="0"/>
              <w:marRight w:val="0"/>
              <w:marTop w:val="0"/>
              <w:marBottom w:val="0"/>
              <w:divBdr>
                <w:top w:val="none" w:sz="0" w:space="0" w:color="auto"/>
                <w:left w:val="none" w:sz="0" w:space="0" w:color="auto"/>
                <w:bottom w:val="none" w:sz="0" w:space="0" w:color="auto"/>
                <w:right w:val="none" w:sz="0" w:space="0" w:color="auto"/>
              </w:divBdr>
            </w:div>
            <w:div w:id="1665548978">
              <w:marLeft w:val="0"/>
              <w:marRight w:val="0"/>
              <w:marTop w:val="0"/>
              <w:marBottom w:val="0"/>
              <w:divBdr>
                <w:top w:val="none" w:sz="0" w:space="0" w:color="auto"/>
                <w:left w:val="none" w:sz="0" w:space="0" w:color="auto"/>
                <w:bottom w:val="none" w:sz="0" w:space="0" w:color="auto"/>
                <w:right w:val="none" w:sz="0" w:space="0" w:color="auto"/>
              </w:divBdr>
            </w:div>
            <w:div w:id="1825201594">
              <w:marLeft w:val="0"/>
              <w:marRight w:val="0"/>
              <w:marTop w:val="0"/>
              <w:marBottom w:val="0"/>
              <w:divBdr>
                <w:top w:val="none" w:sz="0" w:space="0" w:color="auto"/>
                <w:left w:val="none" w:sz="0" w:space="0" w:color="auto"/>
                <w:bottom w:val="none" w:sz="0" w:space="0" w:color="auto"/>
                <w:right w:val="none" w:sz="0" w:space="0" w:color="auto"/>
              </w:divBdr>
            </w:div>
            <w:div w:id="1882666690">
              <w:marLeft w:val="0"/>
              <w:marRight w:val="0"/>
              <w:marTop w:val="0"/>
              <w:marBottom w:val="0"/>
              <w:divBdr>
                <w:top w:val="none" w:sz="0" w:space="0" w:color="auto"/>
                <w:left w:val="none" w:sz="0" w:space="0" w:color="auto"/>
                <w:bottom w:val="none" w:sz="0" w:space="0" w:color="auto"/>
                <w:right w:val="none" w:sz="0" w:space="0" w:color="auto"/>
              </w:divBdr>
            </w:div>
            <w:div w:id="1936475593">
              <w:marLeft w:val="0"/>
              <w:marRight w:val="0"/>
              <w:marTop w:val="0"/>
              <w:marBottom w:val="0"/>
              <w:divBdr>
                <w:top w:val="none" w:sz="0" w:space="0" w:color="auto"/>
                <w:left w:val="none" w:sz="0" w:space="0" w:color="auto"/>
                <w:bottom w:val="none" w:sz="0" w:space="0" w:color="auto"/>
                <w:right w:val="none" w:sz="0" w:space="0" w:color="auto"/>
              </w:divBdr>
            </w:div>
            <w:div w:id="2028407324">
              <w:marLeft w:val="0"/>
              <w:marRight w:val="0"/>
              <w:marTop w:val="0"/>
              <w:marBottom w:val="0"/>
              <w:divBdr>
                <w:top w:val="none" w:sz="0" w:space="0" w:color="auto"/>
                <w:left w:val="none" w:sz="0" w:space="0" w:color="auto"/>
                <w:bottom w:val="none" w:sz="0" w:space="0" w:color="auto"/>
                <w:right w:val="none" w:sz="0" w:space="0" w:color="auto"/>
              </w:divBdr>
            </w:div>
          </w:divsChild>
        </w:div>
        <w:div w:id="1836875057">
          <w:marLeft w:val="0"/>
          <w:marRight w:val="0"/>
          <w:marTop w:val="0"/>
          <w:marBottom w:val="0"/>
          <w:divBdr>
            <w:top w:val="none" w:sz="0" w:space="0" w:color="auto"/>
            <w:left w:val="none" w:sz="0" w:space="0" w:color="auto"/>
            <w:bottom w:val="none" w:sz="0" w:space="0" w:color="auto"/>
            <w:right w:val="none" w:sz="0" w:space="0" w:color="auto"/>
          </w:divBdr>
        </w:div>
      </w:divsChild>
    </w:div>
    <w:div w:id="716516399">
      <w:bodyDiv w:val="1"/>
      <w:marLeft w:val="0"/>
      <w:marRight w:val="0"/>
      <w:marTop w:val="0"/>
      <w:marBottom w:val="0"/>
      <w:divBdr>
        <w:top w:val="none" w:sz="0" w:space="0" w:color="auto"/>
        <w:left w:val="none" w:sz="0" w:space="0" w:color="auto"/>
        <w:bottom w:val="none" w:sz="0" w:space="0" w:color="auto"/>
        <w:right w:val="none" w:sz="0" w:space="0" w:color="auto"/>
      </w:divBdr>
    </w:div>
    <w:div w:id="734740887">
      <w:bodyDiv w:val="1"/>
      <w:marLeft w:val="0"/>
      <w:marRight w:val="0"/>
      <w:marTop w:val="0"/>
      <w:marBottom w:val="0"/>
      <w:divBdr>
        <w:top w:val="none" w:sz="0" w:space="0" w:color="auto"/>
        <w:left w:val="none" w:sz="0" w:space="0" w:color="auto"/>
        <w:bottom w:val="none" w:sz="0" w:space="0" w:color="auto"/>
        <w:right w:val="none" w:sz="0" w:space="0" w:color="auto"/>
      </w:divBdr>
    </w:div>
    <w:div w:id="736395043">
      <w:bodyDiv w:val="1"/>
      <w:marLeft w:val="0"/>
      <w:marRight w:val="0"/>
      <w:marTop w:val="0"/>
      <w:marBottom w:val="0"/>
      <w:divBdr>
        <w:top w:val="none" w:sz="0" w:space="0" w:color="auto"/>
        <w:left w:val="none" w:sz="0" w:space="0" w:color="auto"/>
        <w:bottom w:val="none" w:sz="0" w:space="0" w:color="auto"/>
        <w:right w:val="none" w:sz="0" w:space="0" w:color="auto"/>
      </w:divBdr>
      <w:divsChild>
        <w:div w:id="1129665991">
          <w:marLeft w:val="0"/>
          <w:marRight w:val="0"/>
          <w:marTop w:val="0"/>
          <w:marBottom w:val="0"/>
          <w:divBdr>
            <w:top w:val="none" w:sz="0" w:space="0" w:color="auto"/>
            <w:left w:val="none" w:sz="0" w:space="0" w:color="auto"/>
            <w:bottom w:val="none" w:sz="0" w:space="0" w:color="auto"/>
            <w:right w:val="none" w:sz="0" w:space="0" w:color="auto"/>
          </w:divBdr>
        </w:div>
        <w:div w:id="1233354075">
          <w:marLeft w:val="0"/>
          <w:marRight w:val="0"/>
          <w:marTop w:val="0"/>
          <w:marBottom w:val="0"/>
          <w:divBdr>
            <w:top w:val="none" w:sz="0" w:space="0" w:color="auto"/>
            <w:left w:val="none" w:sz="0" w:space="0" w:color="auto"/>
            <w:bottom w:val="none" w:sz="0" w:space="0" w:color="auto"/>
            <w:right w:val="none" w:sz="0" w:space="0" w:color="auto"/>
          </w:divBdr>
        </w:div>
        <w:div w:id="1954363220">
          <w:marLeft w:val="0"/>
          <w:marRight w:val="0"/>
          <w:marTop w:val="0"/>
          <w:marBottom w:val="0"/>
          <w:divBdr>
            <w:top w:val="none" w:sz="0" w:space="0" w:color="auto"/>
            <w:left w:val="none" w:sz="0" w:space="0" w:color="auto"/>
            <w:bottom w:val="none" w:sz="0" w:space="0" w:color="auto"/>
            <w:right w:val="none" w:sz="0" w:space="0" w:color="auto"/>
          </w:divBdr>
          <w:divsChild>
            <w:div w:id="8861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9456">
      <w:bodyDiv w:val="1"/>
      <w:marLeft w:val="0"/>
      <w:marRight w:val="0"/>
      <w:marTop w:val="0"/>
      <w:marBottom w:val="0"/>
      <w:divBdr>
        <w:top w:val="none" w:sz="0" w:space="0" w:color="auto"/>
        <w:left w:val="none" w:sz="0" w:space="0" w:color="auto"/>
        <w:bottom w:val="none" w:sz="0" w:space="0" w:color="auto"/>
        <w:right w:val="none" w:sz="0" w:space="0" w:color="auto"/>
      </w:divBdr>
    </w:div>
    <w:div w:id="746027849">
      <w:bodyDiv w:val="1"/>
      <w:marLeft w:val="0"/>
      <w:marRight w:val="0"/>
      <w:marTop w:val="0"/>
      <w:marBottom w:val="0"/>
      <w:divBdr>
        <w:top w:val="none" w:sz="0" w:space="0" w:color="auto"/>
        <w:left w:val="none" w:sz="0" w:space="0" w:color="auto"/>
        <w:bottom w:val="none" w:sz="0" w:space="0" w:color="auto"/>
        <w:right w:val="none" w:sz="0" w:space="0" w:color="auto"/>
      </w:divBdr>
      <w:divsChild>
        <w:div w:id="86847259">
          <w:marLeft w:val="0"/>
          <w:marRight w:val="0"/>
          <w:marTop w:val="0"/>
          <w:marBottom w:val="0"/>
          <w:divBdr>
            <w:top w:val="none" w:sz="0" w:space="0" w:color="auto"/>
            <w:left w:val="none" w:sz="0" w:space="0" w:color="auto"/>
            <w:bottom w:val="none" w:sz="0" w:space="0" w:color="auto"/>
            <w:right w:val="none" w:sz="0" w:space="0" w:color="auto"/>
          </w:divBdr>
          <w:divsChild>
            <w:div w:id="107163555">
              <w:marLeft w:val="0"/>
              <w:marRight w:val="0"/>
              <w:marTop w:val="0"/>
              <w:marBottom w:val="0"/>
              <w:divBdr>
                <w:top w:val="none" w:sz="0" w:space="0" w:color="auto"/>
                <w:left w:val="none" w:sz="0" w:space="0" w:color="auto"/>
                <w:bottom w:val="none" w:sz="0" w:space="0" w:color="auto"/>
                <w:right w:val="none" w:sz="0" w:space="0" w:color="auto"/>
              </w:divBdr>
            </w:div>
            <w:div w:id="148327597">
              <w:marLeft w:val="0"/>
              <w:marRight w:val="0"/>
              <w:marTop w:val="0"/>
              <w:marBottom w:val="0"/>
              <w:divBdr>
                <w:top w:val="none" w:sz="0" w:space="0" w:color="auto"/>
                <w:left w:val="none" w:sz="0" w:space="0" w:color="auto"/>
                <w:bottom w:val="none" w:sz="0" w:space="0" w:color="auto"/>
                <w:right w:val="none" w:sz="0" w:space="0" w:color="auto"/>
              </w:divBdr>
            </w:div>
            <w:div w:id="194586751">
              <w:marLeft w:val="0"/>
              <w:marRight w:val="0"/>
              <w:marTop w:val="0"/>
              <w:marBottom w:val="0"/>
              <w:divBdr>
                <w:top w:val="none" w:sz="0" w:space="0" w:color="auto"/>
                <w:left w:val="none" w:sz="0" w:space="0" w:color="auto"/>
                <w:bottom w:val="none" w:sz="0" w:space="0" w:color="auto"/>
                <w:right w:val="none" w:sz="0" w:space="0" w:color="auto"/>
              </w:divBdr>
            </w:div>
            <w:div w:id="253981091">
              <w:marLeft w:val="0"/>
              <w:marRight w:val="0"/>
              <w:marTop w:val="0"/>
              <w:marBottom w:val="0"/>
              <w:divBdr>
                <w:top w:val="none" w:sz="0" w:space="0" w:color="auto"/>
                <w:left w:val="none" w:sz="0" w:space="0" w:color="auto"/>
                <w:bottom w:val="none" w:sz="0" w:space="0" w:color="auto"/>
                <w:right w:val="none" w:sz="0" w:space="0" w:color="auto"/>
              </w:divBdr>
            </w:div>
            <w:div w:id="258830300">
              <w:marLeft w:val="0"/>
              <w:marRight w:val="0"/>
              <w:marTop w:val="0"/>
              <w:marBottom w:val="0"/>
              <w:divBdr>
                <w:top w:val="none" w:sz="0" w:space="0" w:color="auto"/>
                <w:left w:val="none" w:sz="0" w:space="0" w:color="auto"/>
                <w:bottom w:val="none" w:sz="0" w:space="0" w:color="auto"/>
                <w:right w:val="none" w:sz="0" w:space="0" w:color="auto"/>
              </w:divBdr>
            </w:div>
            <w:div w:id="390689812">
              <w:marLeft w:val="0"/>
              <w:marRight w:val="0"/>
              <w:marTop w:val="0"/>
              <w:marBottom w:val="0"/>
              <w:divBdr>
                <w:top w:val="none" w:sz="0" w:space="0" w:color="auto"/>
                <w:left w:val="none" w:sz="0" w:space="0" w:color="auto"/>
                <w:bottom w:val="none" w:sz="0" w:space="0" w:color="auto"/>
                <w:right w:val="none" w:sz="0" w:space="0" w:color="auto"/>
              </w:divBdr>
            </w:div>
            <w:div w:id="565340452">
              <w:marLeft w:val="0"/>
              <w:marRight w:val="0"/>
              <w:marTop w:val="0"/>
              <w:marBottom w:val="0"/>
              <w:divBdr>
                <w:top w:val="none" w:sz="0" w:space="0" w:color="auto"/>
                <w:left w:val="none" w:sz="0" w:space="0" w:color="auto"/>
                <w:bottom w:val="none" w:sz="0" w:space="0" w:color="auto"/>
                <w:right w:val="none" w:sz="0" w:space="0" w:color="auto"/>
              </w:divBdr>
            </w:div>
            <w:div w:id="665522246">
              <w:marLeft w:val="0"/>
              <w:marRight w:val="0"/>
              <w:marTop w:val="0"/>
              <w:marBottom w:val="0"/>
              <w:divBdr>
                <w:top w:val="none" w:sz="0" w:space="0" w:color="auto"/>
                <w:left w:val="none" w:sz="0" w:space="0" w:color="auto"/>
                <w:bottom w:val="none" w:sz="0" w:space="0" w:color="auto"/>
                <w:right w:val="none" w:sz="0" w:space="0" w:color="auto"/>
              </w:divBdr>
            </w:div>
            <w:div w:id="774640259">
              <w:marLeft w:val="0"/>
              <w:marRight w:val="0"/>
              <w:marTop w:val="0"/>
              <w:marBottom w:val="0"/>
              <w:divBdr>
                <w:top w:val="none" w:sz="0" w:space="0" w:color="auto"/>
                <w:left w:val="none" w:sz="0" w:space="0" w:color="auto"/>
                <w:bottom w:val="none" w:sz="0" w:space="0" w:color="auto"/>
                <w:right w:val="none" w:sz="0" w:space="0" w:color="auto"/>
              </w:divBdr>
            </w:div>
            <w:div w:id="802770301">
              <w:marLeft w:val="0"/>
              <w:marRight w:val="0"/>
              <w:marTop w:val="0"/>
              <w:marBottom w:val="0"/>
              <w:divBdr>
                <w:top w:val="none" w:sz="0" w:space="0" w:color="auto"/>
                <w:left w:val="none" w:sz="0" w:space="0" w:color="auto"/>
                <w:bottom w:val="none" w:sz="0" w:space="0" w:color="auto"/>
                <w:right w:val="none" w:sz="0" w:space="0" w:color="auto"/>
              </w:divBdr>
            </w:div>
            <w:div w:id="815880648">
              <w:marLeft w:val="0"/>
              <w:marRight w:val="0"/>
              <w:marTop w:val="0"/>
              <w:marBottom w:val="0"/>
              <w:divBdr>
                <w:top w:val="none" w:sz="0" w:space="0" w:color="auto"/>
                <w:left w:val="none" w:sz="0" w:space="0" w:color="auto"/>
                <w:bottom w:val="none" w:sz="0" w:space="0" w:color="auto"/>
                <w:right w:val="none" w:sz="0" w:space="0" w:color="auto"/>
              </w:divBdr>
            </w:div>
            <w:div w:id="840777934">
              <w:marLeft w:val="0"/>
              <w:marRight w:val="0"/>
              <w:marTop w:val="0"/>
              <w:marBottom w:val="0"/>
              <w:divBdr>
                <w:top w:val="none" w:sz="0" w:space="0" w:color="auto"/>
                <w:left w:val="none" w:sz="0" w:space="0" w:color="auto"/>
                <w:bottom w:val="none" w:sz="0" w:space="0" w:color="auto"/>
                <w:right w:val="none" w:sz="0" w:space="0" w:color="auto"/>
              </w:divBdr>
            </w:div>
            <w:div w:id="933241685">
              <w:marLeft w:val="0"/>
              <w:marRight w:val="0"/>
              <w:marTop w:val="0"/>
              <w:marBottom w:val="0"/>
              <w:divBdr>
                <w:top w:val="none" w:sz="0" w:space="0" w:color="auto"/>
                <w:left w:val="none" w:sz="0" w:space="0" w:color="auto"/>
                <w:bottom w:val="none" w:sz="0" w:space="0" w:color="auto"/>
                <w:right w:val="none" w:sz="0" w:space="0" w:color="auto"/>
              </w:divBdr>
            </w:div>
            <w:div w:id="984822975">
              <w:marLeft w:val="0"/>
              <w:marRight w:val="0"/>
              <w:marTop w:val="0"/>
              <w:marBottom w:val="0"/>
              <w:divBdr>
                <w:top w:val="none" w:sz="0" w:space="0" w:color="auto"/>
                <w:left w:val="none" w:sz="0" w:space="0" w:color="auto"/>
                <w:bottom w:val="none" w:sz="0" w:space="0" w:color="auto"/>
                <w:right w:val="none" w:sz="0" w:space="0" w:color="auto"/>
              </w:divBdr>
            </w:div>
            <w:div w:id="1114835001">
              <w:marLeft w:val="0"/>
              <w:marRight w:val="0"/>
              <w:marTop w:val="0"/>
              <w:marBottom w:val="0"/>
              <w:divBdr>
                <w:top w:val="none" w:sz="0" w:space="0" w:color="auto"/>
                <w:left w:val="none" w:sz="0" w:space="0" w:color="auto"/>
                <w:bottom w:val="none" w:sz="0" w:space="0" w:color="auto"/>
                <w:right w:val="none" w:sz="0" w:space="0" w:color="auto"/>
              </w:divBdr>
            </w:div>
            <w:div w:id="1554610032">
              <w:marLeft w:val="0"/>
              <w:marRight w:val="0"/>
              <w:marTop w:val="0"/>
              <w:marBottom w:val="0"/>
              <w:divBdr>
                <w:top w:val="none" w:sz="0" w:space="0" w:color="auto"/>
                <w:left w:val="none" w:sz="0" w:space="0" w:color="auto"/>
                <w:bottom w:val="none" w:sz="0" w:space="0" w:color="auto"/>
                <w:right w:val="none" w:sz="0" w:space="0" w:color="auto"/>
              </w:divBdr>
            </w:div>
            <w:div w:id="1811052951">
              <w:marLeft w:val="0"/>
              <w:marRight w:val="0"/>
              <w:marTop w:val="0"/>
              <w:marBottom w:val="0"/>
              <w:divBdr>
                <w:top w:val="none" w:sz="0" w:space="0" w:color="auto"/>
                <w:left w:val="none" w:sz="0" w:space="0" w:color="auto"/>
                <w:bottom w:val="none" w:sz="0" w:space="0" w:color="auto"/>
                <w:right w:val="none" w:sz="0" w:space="0" w:color="auto"/>
              </w:divBdr>
            </w:div>
            <w:div w:id="1993563243">
              <w:marLeft w:val="0"/>
              <w:marRight w:val="0"/>
              <w:marTop w:val="0"/>
              <w:marBottom w:val="0"/>
              <w:divBdr>
                <w:top w:val="none" w:sz="0" w:space="0" w:color="auto"/>
                <w:left w:val="none" w:sz="0" w:space="0" w:color="auto"/>
                <w:bottom w:val="none" w:sz="0" w:space="0" w:color="auto"/>
                <w:right w:val="none" w:sz="0" w:space="0" w:color="auto"/>
              </w:divBdr>
            </w:div>
            <w:div w:id="2088846437">
              <w:marLeft w:val="0"/>
              <w:marRight w:val="0"/>
              <w:marTop w:val="0"/>
              <w:marBottom w:val="0"/>
              <w:divBdr>
                <w:top w:val="none" w:sz="0" w:space="0" w:color="auto"/>
                <w:left w:val="none" w:sz="0" w:space="0" w:color="auto"/>
                <w:bottom w:val="none" w:sz="0" w:space="0" w:color="auto"/>
                <w:right w:val="none" w:sz="0" w:space="0" w:color="auto"/>
              </w:divBdr>
            </w:div>
          </w:divsChild>
        </w:div>
        <w:div w:id="370888682">
          <w:marLeft w:val="0"/>
          <w:marRight w:val="0"/>
          <w:marTop w:val="0"/>
          <w:marBottom w:val="0"/>
          <w:divBdr>
            <w:top w:val="none" w:sz="0" w:space="0" w:color="auto"/>
            <w:left w:val="none" w:sz="0" w:space="0" w:color="auto"/>
            <w:bottom w:val="none" w:sz="0" w:space="0" w:color="auto"/>
            <w:right w:val="none" w:sz="0" w:space="0" w:color="auto"/>
          </w:divBdr>
        </w:div>
        <w:div w:id="1925455855">
          <w:marLeft w:val="0"/>
          <w:marRight w:val="0"/>
          <w:marTop w:val="0"/>
          <w:marBottom w:val="0"/>
          <w:divBdr>
            <w:top w:val="none" w:sz="0" w:space="0" w:color="auto"/>
            <w:left w:val="none" w:sz="0" w:space="0" w:color="auto"/>
            <w:bottom w:val="none" w:sz="0" w:space="0" w:color="auto"/>
            <w:right w:val="none" w:sz="0" w:space="0" w:color="auto"/>
          </w:divBdr>
        </w:div>
      </w:divsChild>
    </w:div>
    <w:div w:id="752431427">
      <w:bodyDiv w:val="1"/>
      <w:marLeft w:val="0"/>
      <w:marRight w:val="0"/>
      <w:marTop w:val="0"/>
      <w:marBottom w:val="0"/>
      <w:divBdr>
        <w:top w:val="none" w:sz="0" w:space="0" w:color="auto"/>
        <w:left w:val="none" w:sz="0" w:space="0" w:color="auto"/>
        <w:bottom w:val="none" w:sz="0" w:space="0" w:color="auto"/>
        <w:right w:val="none" w:sz="0" w:space="0" w:color="auto"/>
      </w:divBdr>
      <w:divsChild>
        <w:div w:id="264386480">
          <w:marLeft w:val="0"/>
          <w:marRight w:val="0"/>
          <w:marTop w:val="0"/>
          <w:marBottom w:val="0"/>
          <w:divBdr>
            <w:top w:val="none" w:sz="0" w:space="0" w:color="auto"/>
            <w:left w:val="none" w:sz="0" w:space="0" w:color="auto"/>
            <w:bottom w:val="none" w:sz="0" w:space="0" w:color="auto"/>
            <w:right w:val="none" w:sz="0" w:space="0" w:color="auto"/>
          </w:divBdr>
        </w:div>
        <w:div w:id="1473212915">
          <w:marLeft w:val="0"/>
          <w:marRight w:val="0"/>
          <w:marTop w:val="0"/>
          <w:marBottom w:val="0"/>
          <w:divBdr>
            <w:top w:val="none" w:sz="0" w:space="0" w:color="auto"/>
            <w:left w:val="none" w:sz="0" w:space="0" w:color="auto"/>
            <w:bottom w:val="none" w:sz="0" w:space="0" w:color="auto"/>
            <w:right w:val="none" w:sz="0" w:space="0" w:color="auto"/>
          </w:divBdr>
          <w:divsChild>
            <w:div w:id="191918534">
              <w:marLeft w:val="0"/>
              <w:marRight w:val="0"/>
              <w:marTop w:val="0"/>
              <w:marBottom w:val="0"/>
              <w:divBdr>
                <w:top w:val="none" w:sz="0" w:space="0" w:color="auto"/>
                <w:left w:val="none" w:sz="0" w:space="0" w:color="auto"/>
                <w:bottom w:val="none" w:sz="0" w:space="0" w:color="auto"/>
                <w:right w:val="none" w:sz="0" w:space="0" w:color="auto"/>
              </w:divBdr>
            </w:div>
            <w:div w:id="196748066">
              <w:marLeft w:val="0"/>
              <w:marRight w:val="0"/>
              <w:marTop w:val="0"/>
              <w:marBottom w:val="0"/>
              <w:divBdr>
                <w:top w:val="none" w:sz="0" w:space="0" w:color="auto"/>
                <w:left w:val="none" w:sz="0" w:space="0" w:color="auto"/>
                <w:bottom w:val="none" w:sz="0" w:space="0" w:color="auto"/>
                <w:right w:val="none" w:sz="0" w:space="0" w:color="auto"/>
              </w:divBdr>
            </w:div>
            <w:div w:id="224219581">
              <w:marLeft w:val="0"/>
              <w:marRight w:val="0"/>
              <w:marTop w:val="0"/>
              <w:marBottom w:val="0"/>
              <w:divBdr>
                <w:top w:val="none" w:sz="0" w:space="0" w:color="auto"/>
                <w:left w:val="none" w:sz="0" w:space="0" w:color="auto"/>
                <w:bottom w:val="none" w:sz="0" w:space="0" w:color="auto"/>
                <w:right w:val="none" w:sz="0" w:space="0" w:color="auto"/>
              </w:divBdr>
            </w:div>
            <w:div w:id="270749372">
              <w:marLeft w:val="0"/>
              <w:marRight w:val="0"/>
              <w:marTop w:val="0"/>
              <w:marBottom w:val="0"/>
              <w:divBdr>
                <w:top w:val="none" w:sz="0" w:space="0" w:color="auto"/>
                <w:left w:val="none" w:sz="0" w:space="0" w:color="auto"/>
                <w:bottom w:val="none" w:sz="0" w:space="0" w:color="auto"/>
                <w:right w:val="none" w:sz="0" w:space="0" w:color="auto"/>
              </w:divBdr>
            </w:div>
            <w:div w:id="277027549">
              <w:marLeft w:val="0"/>
              <w:marRight w:val="0"/>
              <w:marTop w:val="0"/>
              <w:marBottom w:val="0"/>
              <w:divBdr>
                <w:top w:val="none" w:sz="0" w:space="0" w:color="auto"/>
                <w:left w:val="none" w:sz="0" w:space="0" w:color="auto"/>
                <w:bottom w:val="none" w:sz="0" w:space="0" w:color="auto"/>
                <w:right w:val="none" w:sz="0" w:space="0" w:color="auto"/>
              </w:divBdr>
            </w:div>
            <w:div w:id="556012847">
              <w:marLeft w:val="0"/>
              <w:marRight w:val="0"/>
              <w:marTop w:val="0"/>
              <w:marBottom w:val="0"/>
              <w:divBdr>
                <w:top w:val="none" w:sz="0" w:space="0" w:color="auto"/>
                <w:left w:val="none" w:sz="0" w:space="0" w:color="auto"/>
                <w:bottom w:val="none" w:sz="0" w:space="0" w:color="auto"/>
                <w:right w:val="none" w:sz="0" w:space="0" w:color="auto"/>
              </w:divBdr>
            </w:div>
            <w:div w:id="908730122">
              <w:marLeft w:val="0"/>
              <w:marRight w:val="0"/>
              <w:marTop w:val="0"/>
              <w:marBottom w:val="0"/>
              <w:divBdr>
                <w:top w:val="none" w:sz="0" w:space="0" w:color="auto"/>
                <w:left w:val="none" w:sz="0" w:space="0" w:color="auto"/>
                <w:bottom w:val="none" w:sz="0" w:space="0" w:color="auto"/>
                <w:right w:val="none" w:sz="0" w:space="0" w:color="auto"/>
              </w:divBdr>
            </w:div>
            <w:div w:id="1125730077">
              <w:marLeft w:val="0"/>
              <w:marRight w:val="0"/>
              <w:marTop w:val="0"/>
              <w:marBottom w:val="0"/>
              <w:divBdr>
                <w:top w:val="none" w:sz="0" w:space="0" w:color="auto"/>
                <w:left w:val="none" w:sz="0" w:space="0" w:color="auto"/>
                <w:bottom w:val="none" w:sz="0" w:space="0" w:color="auto"/>
                <w:right w:val="none" w:sz="0" w:space="0" w:color="auto"/>
              </w:divBdr>
            </w:div>
            <w:div w:id="1129201201">
              <w:marLeft w:val="0"/>
              <w:marRight w:val="0"/>
              <w:marTop w:val="0"/>
              <w:marBottom w:val="0"/>
              <w:divBdr>
                <w:top w:val="none" w:sz="0" w:space="0" w:color="auto"/>
                <w:left w:val="none" w:sz="0" w:space="0" w:color="auto"/>
                <w:bottom w:val="none" w:sz="0" w:space="0" w:color="auto"/>
                <w:right w:val="none" w:sz="0" w:space="0" w:color="auto"/>
              </w:divBdr>
            </w:div>
            <w:div w:id="1634869701">
              <w:marLeft w:val="0"/>
              <w:marRight w:val="0"/>
              <w:marTop w:val="0"/>
              <w:marBottom w:val="0"/>
              <w:divBdr>
                <w:top w:val="none" w:sz="0" w:space="0" w:color="auto"/>
                <w:left w:val="none" w:sz="0" w:space="0" w:color="auto"/>
                <w:bottom w:val="none" w:sz="0" w:space="0" w:color="auto"/>
                <w:right w:val="none" w:sz="0" w:space="0" w:color="auto"/>
              </w:divBdr>
            </w:div>
            <w:div w:id="1747221480">
              <w:marLeft w:val="0"/>
              <w:marRight w:val="0"/>
              <w:marTop w:val="0"/>
              <w:marBottom w:val="0"/>
              <w:divBdr>
                <w:top w:val="none" w:sz="0" w:space="0" w:color="auto"/>
                <w:left w:val="none" w:sz="0" w:space="0" w:color="auto"/>
                <w:bottom w:val="none" w:sz="0" w:space="0" w:color="auto"/>
                <w:right w:val="none" w:sz="0" w:space="0" w:color="auto"/>
              </w:divBdr>
            </w:div>
          </w:divsChild>
        </w:div>
        <w:div w:id="1968929818">
          <w:marLeft w:val="0"/>
          <w:marRight w:val="0"/>
          <w:marTop w:val="0"/>
          <w:marBottom w:val="0"/>
          <w:divBdr>
            <w:top w:val="none" w:sz="0" w:space="0" w:color="auto"/>
            <w:left w:val="none" w:sz="0" w:space="0" w:color="auto"/>
            <w:bottom w:val="none" w:sz="0" w:space="0" w:color="auto"/>
            <w:right w:val="none" w:sz="0" w:space="0" w:color="auto"/>
          </w:divBdr>
        </w:div>
      </w:divsChild>
    </w:div>
    <w:div w:id="763303817">
      <w:bodyDiv w:val="1"/>
      <w:marLeft w:val="0"/>
      <w:marRight w:val="0"/>
      <w:marTop w:val="0"/>
      <w:marBottom w:val="0"/>
      <w:divBdr>
        <w:top w:val="none" w:sz="0" w:space="0" w:color="auto"/>
        <w:left w:val="none" w:sz="0" w:space="0" w:color="auto"/>
        <w:bottom w:val="none" w:sz="0" w:space="0" w:color="auto"/>
        <w:right w:val="none" w:sz="0" w:space="0" w:color="auto"/>
      </w:divBdr>
    </w:div>
    <w:div w:id="767695896">
      <w:bodyDiv w:val="1"/>
      <w:marLeft w:val="0"/>
      <w:marRight w:val="0"/>
      <w:marTop w:val="0"/>
      <w:marBottom w:val="0"/>
      <w:divBdr>
        <w:top w:val="none" w:sz="0" w:space="0" w:color="auto"/>
        <w:left w:val="none" w:sz="0" w:space="0" w:color="auto"/>
        <w:bottom w:val="none" w:sz="0" w:space="0" w:color="auto"/>
        <w:right w:val="none" w:sz="0" w:space="0" w:color="auto"/>
      </w:divBdr>
    </w:div>
    <w:div w:id="773941673">
      <w:bodyDiv w:val="1"/>
      <w:marLeft w:val="0"/>
      <w:marRight w:val="0"/>
      <w:marTop w:val="0"/>
      <w:marBottom w:val="0"/>
      <w:divBdr>
        <w:top w:val="none" w:sz="0" w:space="0" w:color="auto"/>
        <w:left w:val="none" w:sz="0" w:space="0" w:color="auto"/>
        <w:bottom w:val="none" w:sz="0" w:space="0" w:color="auto"/>
        <w:right w:val="none" w:sz="0" w:space="0" w:color="auto"/>
      </w:divBdr>
    </w:div>
    <w:div w:id="786241986">
      <w:bodyDiv w:val="1"/>
      <w:marLeft w:val="0"/>
      <w:marRight w:val="0"/>
      <w:marTop w:val="0"/>
      <w:marBottom w:val="0"/>
      <w:divBdr>
        <w:top w:val="none" w:sz="0" w:space="0" w:color="auto"/>
        <w:left w:val="none" w:sz="0" w:space="0" w:color="auto"/>
        <w:bottom w:val="none" w:sz="0" w:space="0" w:color="auto"/>
        <w:right w:val="none" w:sz="0" w:space="0" w:color="auto"/>
      </w:divBdr>
      <w:divsChild>
        <w:div w:id="304505540">
          <w:marLeft w:val="0"/>
          <w:marRight w:val="0"/>
          <w:marTop w:val="0"/>
          <w:marBottom w:val="0"/>
          <w:divBdr>
            <w:top w:val="none" w:sz="0" w:space="0" w:color="auto"/>
            <w:left w:val="none" w:sz="0" w:space="0" w:color="auto"/>
            <w:bottom w:val="none" w:sz="0" w:space="0" w:color="auto"/>
            <w:right w:val="none" w:sz="0" w:space="0" w:color="auto"/>
          </w:divBdr>
          <w:divsChild>
            <w:div w:id="1517647626">
              <w:marLeft w:val="0"/>
              <w:marRight w:val="0"/>
              <w:marTop w:val="0"/>
              <w:marBottom w:val="0"/>
              <w:divBdr>
                <w:top w:val="none" w:sz="0" w:space="0" w:color="auto"/>
                <w:left w:val="none" w:sz="0" w:space="0" w:color="auto"/>
                <w:bottom w:val="none" w:sz="0" w:space="0" w:color="auto"/>
                <w:right w:val="none" w:sz="0" w:space="0" w:color="auto"/>
              </w:divBdr>
            </w:div>
            <w:div w:id="1745373193">
              <w:marLeft w:val="0"/>
              <w:marRight w:val="0"/>
              <w:marTop w:val="0"/>
              <w:marBottom w:val="0"/>
              <w:divBdr>
                <w:top w:val="none" w:sz="0" w:space="0" w:color="auto"/>
                <w:left w:val="none" w:sz="0" w:space="0" w:color="auto"/>
                <w:bottom w:val="none" w:sz="0" w:space="0" w:color="auto"/>
                <w:right w:val="none" w:sz="0" w:space="0" w:color="auto"/>
              </w:divBdr>
            </w:div>
          </w:divsChild>
        </w:div>
        <w:div w:id="569118059">
          <w:marLeft w:val="0"/>
          <w:marRight w:val="0"/>
          <w:marTop w:val="0"/>
          <w:marBottom w:val="0"/>
          <w:divBdr>
            <w:top w:val="none" w:sz="0" w:space="0" w:color="auto"/>
            <w:left w:val="none" w:sz="0" w:space="0" w:color="auto"/>
            <w:bottom w:val="none" w:sz="0" w:space="0" w:color="auto"/>
            <w:right w:val="none" w:sz="0" w:space="0" w:color="auto"/>
          </w:divBdr>
        </w:div>
        <w:div w:id="1081292873">
          <w:marLeft w:val="0"/>
          <w:marRight w:val="0"/>
          <w:marTop w:val="0"/>
          <w:marBottom w:val="0"/>
          <w:divBdr>
            <w:top w:val="none" w:sz="0" w:space="0" w:color="auto"/>
            <w:left w:val="none" w:sz="0" w:space="0" w:color="auto"/>
            <w:bottom w:val="none" w:sz="0" w:space="0" w:color="auto"/>
            <w:right w:val="none" w:sz="0" w:space="0" w:color="auto"/>
          </w:divBdr>
        </w:div>
      </w:divsChild>
    </w:div>
    <w:div w:id="787046992">
      <w:bodyDiv w:val="1"/>
      <w:marLeft w:val="0"/>
      <w:marRight w:val="0"/>
      <w:marTop w:val="0"/>
      <w:marBottom w:val="0"/>
      <w:divBdr>
        <w:top w:val="none" w:sz="0" w:space="0" w:color="auto"/>
        <w:left w:val="none" w:sz="0" w:space="0" w:color="auto"/>
        <w:bottom w:val="none" w:sz="0" w:space="0" w:color="auto"/>
        <w:right w:val="none" w:sz="0" w:space="0" w:color="auto"/>
      </w:divBdr>
      <w:divsChild>
        <w:div w:id="496263286">
          <w:marLeft w:val="0"/>
          <w:marRight w:val="0"/>
          <w:marTop w:val="0"/>
          <w:marBottom w:val="0"/>
          <w:divBdr>
            <w:top w:val="none" w:sz="0" w:space="0" w:color="auto"/>
            <w:left w:val="none" w:sz="0" w:space="0" w:color="auto"/>
            <w:bottom w:val="none" w:sz="0" w:space="0" w:color="auto"/>
            <w:right w:val="none" w:sz="0" w:space="0" w:color="auto"/>
          </w:divBdr>
          <w:divsChild>
            <w:div w:id="824320323">
              <w:marLeft w:val="0"/>
              <w:marRight w:val="0"/>
              <w:marTop w:val="0"/>
              <w:marBottom w:val="0"/>
              <w:divBdr>
                <w:top w:val="none" w:sz="0" w:space="0" w:color="auto"/>
                <w:left w:val="none" w:sz="0" w:space="0" w:color="auto"/>
                <w:bottom w:val="none" w:sz="0" w:space="0" w:color="auto"/>
                <w:right w:val="none" w:sz="0" w:space="0" w:color="auto"/>
              </w:divBdr>
            </w:div>
          </w:divsChild>
        </w:div>
        <w:div w:id="823277989">
          <w:marLeft w:val="0"/>
          <w:marRight w:val="0"/>
          <w:marTop w:val="0"/>
          <w:marBottom w:val="0"/>
          <w:divBdr>
            <w:top w:val="none" w:sz="0" w:space="0" w:color="auto"/>
            <w:left w:val="none" w:sz="0" w:space="0" w:color="auto"/>
            <w:bottom w:val="none" w:sz="0" w:space="0" w:color="auto"/>
            <w:right w:val="none" w:sz="0" w:space="0" w:color="auto"/>
          </w:divBdr>
        </w:div>
        <w:div w:id="2106076618">
          <w:marLeft w:val="0"/>
          <w:marRight w:val="0"/>
          <w:marTop w:val="0"/>
          <w:marBottom w:val="0"/>
          <w:divBdr>
            <w:top w:val="none" w:sz="0" w:space="0" w:color="auto"/>
            <w:left w:val="none" w:sz="0" w:space="0" w:color="auto"/>
            <w:bottom w:val="none" w:sz="0" w:space="0" w:color="auto"/>
            <w:right w:val="none" w:sz="0" w:space="0" w:color="auto"/>
          </w:divBdr>
        </w:div>
      </w:divsChild>
    </w:div>
    <w:div w:id="797723284">
      <w:bodyDiv w:val="1"/>
      <w:marLeft w:val="0"/>
      <w:marRight w:val="0"/>
      <w:marTop w:val="0"/>
      <w:marBottom w:val="0"/>
      <w:divBdr>
        <w:top w:val="none" w:sz="0" w:space="0" w:color="auto"/>
        <w:left w:val="none" w:sz="0" w:space="0" w:color="auto"/>
        <w:bottom w:val="none" w:sz="0" w:space="0" w:color="auto"/>
        <w:right w:val="none" w:sz="0" w:space="0" w:color="auto"/>
      </w:divBdr>
      <w:divsChild>
        <w:div w:id="861673835">
          <w:marLeft w:val="0"/>
          <w:marRight w:val="0"/>
          <w:marTop w:val="0"/>
          <w:marBottom w:val="0"/>
          <w:divBdr>
            <w:top w:val="none" w:sz="0" w:space="0" w:color="auto"/>
            <w:left w:val="none" w:sz="0" w:space="0" w:color="auto"/>
            <w:bottom w:val="none" w:sz="0" w:space="0" w:color="auto"/>
            <w:right w:val="none" w:sz="0" w:space="0" w:color="auto"/>
          </w:divBdr>
          <w:divsChild>
            <w:div w:id="37171607">
              <w:marLeft w:val="0"/>
              <w:marRight w:val="0"/>
              <w:marTop w:val="0"/>
              <w:marBottom w:val="0"/>
              <w:divBdr>
                <w:top w:val="none" w:sz="0" w:space="0" w:color="auto"/>
                <w:left w:val="none" w:sz="0" w:space="0" w:color="auto"/>
                <w:bottom w:val="none" w:sz="0" w:space="0" w:color="auto"/>
                <w:right w:val="none" w:sz="0" w:space="0" w:color="auto"/>
              </w:divBdr>
            </w:div>
            <w:div w:id="43725150">
              <w:marLeft w:val="0"/>
              <w:marRight w:val="0"/>
              <w:marTop w:val="0"/>
              <w:marBottom w:val="0"/>
              <w:divBdr>
                <w:top w:val="none" w:sz="0" w:space="0" w:color="auto"/>
                <w:left w:val="none" w:sz="0" w:space="0" w:color="auto"/>
                <w:bottom w:val="none" w:sz="0" w:space="0" w:color="auto"/>
                <w:right w:val="none" w:sz="0" w:space="0" w:color="auto"/>
              </w:divBdr>
            </w:div>
            <w:div w:id="86537949">
              <w:marLeft w:val="0"/>
              <w:marRight w:val="0"/>
              <w:marTop w:val="0"/>
              <w:marBottom w:val="0"/>
              <w:divBdr>
                <w:top w:val="none" w:sz="0" w:space="0" w:color="auto"/>
                <w:left w:val="none" w:sz="0" w:space="0" w:color="auto"/>
                <w:bottom w:val="none" w:sz="0" w:space="0" w:color="auto"/>
                <w:right w:val="none" w:sz="0" w:space="0" w:color="auto"/>
              </w:divBdr>
            </w:div>
            <w:div w:id="266698241">
              <w:marLeft w:val="0"/>
              <w:marRight w:val="0"/>
              <w:marTop w:val="0"/>
              <w:marBottom w:val="0"/>
              <w:divBdr>
                <w:top w:val="none" w:sz="0" w:space="0" w:color="auto"/>
                <w:left w:val="none" w:sz="0" w:space="0" w:color="auto"/>
                <w:bottom w:val="none" w:sz="0" w:space="0" w:color="auto"/>
                <w:right w:val="none" w:sz="0" w:space="0" w:color="auto"/>
              </w:divBdr>
            </w:div>
            <w:div w:id="665012563">
              <w:marLeft w:val="0"/>
              <w:marRight w:val="0"/>
              <w:marTop w:val="0"/>
              <w:marBottom w:val="0"/>
              <w:divBdr>
                <w:top w:val="none" w:sz="0" w:space="0" w:color="auto"/>
                <w:left w:val="none" w:sz="0" w:space="0" w:color="auto"/>
                <w:bottom w:val="none" w:sz="0" w:space="0" w:color="auto"/>
                <w:right w:val="none" w:sz="0" w:space="0" w:color="auto"/>
              </w:divBdr>
            </w:div>
            <w:div w:id="886137752">
              <w:marLeft w:val="0"/>
              <w:marRight w:val="0"/>
              <w:marTop w:val="0"/>
              <w:marBottom w:val="0"/>
              <w:divBdr>
                <w:top w:val="none" w:sz="0" w:space="0" w:color="auto"/>
                <w:left w:val="none" w:sz="0" w:space="0" w:color="auto"/>
                <w:bottom w:val="none" w:sz="0" w:space="0" w:color="auto"/>
                <w:right w:val="none" w:sz="0" w:space="0" w:color="auto"/>
              </w:divBdr>
            </w:div>
            <w:div w:id="1408770350">
              <w:marLeft w:val="0"/>
              <w:marRight w:val="0"/>
              <w:marTop w:val="0"/>
              <w:marBottom w:val="0"/>
              <w:divBdr>
                <w:top w:val="none" w:sz="0" w:space="0" w:color="auto"/>
                <w:left w:val="none" w:sz="0" w:space="0" w:color="auto"/>
                <w:bottom w:val="none" w:sz="0" w:space="0" w:color="auto"/>
                <w:right w:val="none" w:sz="0" w:space="0" w:color="auto"/>
              </w:divBdr>
            </w:div>
            <w:div w:id="1791508418">
              <w:marLeft w:val="0"/>
              <w:marRight w:val="0"/>
              <w:marTop w:val="0"/>
              <w:marBottom w:val="0"/>
              <w:divBdr>
                <w:top w:val="none" w:sz="0" w:space="0" w:color="auto"/>
                <w:left w:val="none" w:sz="0" w:space="0" w:color="auto"/>
                <w:bottom w:val="none" w:sz="0" w:space="0" w:color="auto"/>
                <w:right w:val="none" w:sz="0" w:space="0" w:color="auto"/>
              </w:divBdr>
            </w:div>
          </w:divsChild>
        </w:div>
        <w:div w:id="1302926789">
          <w:marLeft w:val="0"/>
          <w:marRight w:val="0"/>
          <w:marTop w:val="0"/>
          <w:marBottom w:val="0"/>
          <w:divBdr>
            <w:top w:val="none" w:sz="0" w:space="0" w:color="auto"/>
            <w:left w:val="none" w:sz="0" w:space="0" w:color="auto"/>
            <w:bottom w:val="none" w:sz="0" w:space="0" w:color="auto"/>
            <w:right w:val="none" w:sz="0" w:space="0" w:color="auto"/>
          </w:divBdr>
        </w:div>
        <w:div w:id="1945921412">
          <w:marLeft w:val="0"/>
          <w:marRight w:val="0"/>
          <w:marTop w:val="0"/>
          <w:marBottom w:val="0"/>
          <w:divBdr>
            <w:top w:val="none" w:sz="0" w:space="0" w:color="auto"/>
            <w:left w:val="none" w:sz="0" w:space="0" w:color="auto"/>
            <w:bottom w:val="none" w:sz="0" w:space="0" w:color="auto"/>
            <w:right w:val="none" w:sz="0" w:space="0" w:color="auto"/>
          </w:divBdr>
        </w:div>
      </w:divsChild>
    </w:div>
    <w:div w:id="835000585">
      <w:bodyDiv w:val="1"/>
      <w:marLeft w:val="0"/>
      <w:marRight w:val="0"/>
      <w:marTop w:val="0"/>
      <w:marBottom w:val="0"/>
      <w:divBdr>
        <w:top w:val="none" w:sz="0" w:space="0" w:color="auto"/>
        <w:left w:val="none" w:sz="0" w:space="0" w:color="auto"/>
        <w:bottom w:val="none" w:sz="0" w:space="0" w:color="auto"/>
        <w:right w:val="none" w:sz="0" w:space="0" w:color="auto"/>
      </w:divBdr>
    </w:div>
    <w:div w:id="849181276">
      <w:bodyDiv w:val="1"/>
      <w:marLeft w:val="0"/>
      <w:marRight w:val="0"/>
      <w:marTop w:val="0"/>
      <w:marBottom w:val="0"/>
      <w:divBdr>
        <w:top w:val="none" w:sz="0" w:space="0" w:color="auto"/>
        <w:left w:val="none" w:sz="0" w:space="0" w:color="auto"/>
        <w:bottom w:val="none" w:sz="0" w:space="0" w:color="auto"/>
        <w:right w:val="none" w:sz="0" w:space="0" w:color="auto"/>
      </w:divBdr>
    </w:div>
    <w:div w:id="858541116">
      <w:bodyDiv w:val="1"/>
      <w:marLeft w:val="0"/>
      <w:marRight w:val="0"/>
      <w:marTop w:val="0"/>
      <w:marBottom w:val="0"/>
      <w:divBdr>
        <w:top w:val="none" w:sz="0" w:space="0" w:color="auto"/>
        <w:left w:val="none" w:sz="0" w:space="0" w:color="auto"/>
        <w:bottom w:val="none" w:sz="0" w:space="0" w:color="auto"/>
        <w:right w:val="none" w:sz="0" w:space="0" w:color="auto"/>
      </w:divBdr>
    </w:div>
    <w:div w:id="870145993">
      <w:bodyDiv w:val="1"/>
      <w:marLeft w:val="0"/>
      <w:marRight w:val="0"/>
      <w:marTop w:val="0"/>
      <w:marBottom w:val="0"/>
      <w:divBdr>
        <w:top w:val="none" w:sz="0" w:space="0" w:color="auto"/>
        <w:left w:val="none" w:sz="0" w:space="0" w:color="auto"/>
        <w:bottom w:val="none" w:sz="0" w:space="0" w:color="auto"/>
        <w:right w:val="none" w:sz="0" w:space="0" w:color="auto"/>
      </w:divBdr>
      <w:divsChild>
        <w:div w:id="141771281">
          <w:marLeft w:val="0"/>
          <w:marRight w:val="0"/>
          <w:marTop w:val="0"/>
          <w:marBottom w:val="0"/>
          <w:divBdr>
            <w:top w:val="none" w:sz="0" w:space="0" w:color="auto"/>
            <w:left w:val="none" w:sz="0" w:space="0" w:color="auto"/>
            <w:bottom w:val="none" w:sz="0" w:space="0" w:color="auto"/>
            <w:right w:val="none" w:sz="0" w:space="0" w:color="auto"/>
          </w:divBdr>
        </w:div>
        <w:div w:id="407846509">
          <w:marLeft w:val="0"/>
          <w:marRight w:val="0"/>
          <w:marTop w:val="0"/>
          <w:marBottom w:val="0"/>
          <w:divBdr>
            <w:top w:val="none" w:sz="0" w:space="0" w:color="auto"/>
            <w:left w:val="none" w:sz="0" w:space="0" w:color="auto"/>
            <w:bottom w:val="none" w:sz="0" w:space="0" w:color="auto"/>
            <w:right w:val="none" w:sz="0" w:space="0" w:color="auto"/>
          </w:divBdr>
        </w:div>
        <w:div w:id="771321375">
          <w:marLeft w:val="0"/>
          <w:marRight w:val="0"/>
          <w:marTop w:val="0"/>
          <w:marBottom w:val="0"/>
          <w:divBdr>
            <w:top w:val="none" w:sz="0" w:space="0" w:color="auto"/>
            <w:left w:val="none" w:sz="0" w:space="0" w:color="auto"/>
            <w:bottom w:val="none" w:sz="0" w:space="0" w:color="auto"/>
            <w:right w:val="none" w:sz="0" w:space="0" w:color="auto"/>
          </w:divBdr>
          <w:divsChild>
            <w:div w:id="194193152">
              <w:marLeft w:val="0"/>
              <w:marRight w:val="0"/>
              <w:marTop w:val="0"/>
              <w:marBottom w:val="0"/>
              <w:divBdr>
                <w:top w:val="none" w:sz="0" w:space="0" w:color="auto"/>
                <w:left w:val="none" w:sz="0" w:space="0" w:color="auto"/>
                <w:bottom w:val="none" w:sz="0" w:space="0" w:color="auto"/>
                <w:right w:val="none" w:sz="0" w:space="0" w:color="auto"/>
              </w:divBdr>
            </w:div>
            <w:div w:id="834808319">
              <w:marLeft w:val="0"/>
              <w:marRight w:val="0"/>
              <w:marTop w:val="0"/>
              <w:marBottom w:val="0"/>
              <w:divBdr>
                <w:top w:val="none" w:sz="0" w:space="0" w:color="auto"/>
                <w:left w:val="none" w:sz="0" w:space="0" w:color="auto"/>
                <w:bottom w:val="none" w:sz="0" w:space="0" w:color="auto"/>
                <w:right w:val="none" w:sz="0" w:space="0" w:color="auto"/>
              </w:divBdr>
            </w:div>
            <w:div w:id="17523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500">
      <w:bodyDiv w:val="1"/>
      <w:marLeft w:val="0"/>
      <w:marRight w:val="0"/>
      <w:marTop w:val="0"/>
      <w:marBottom w:val="0"/>
      <w:divBdr>
        <w:top w:val="none" w:sz="0" w:space="0" w:color="auto"/>
        <w:left w:val="none" w:sz="0" w:space="0" w:color="auto"/>
        <w:bottom w:val="none" w:sz="0" w:space="0" w:color="auto"/>
        <w:right w:val="none" w:sz="0" w:space="0" w:color="auto"/>
      </w:divBdr>
      <w:divsChild>
        <w:div w:id="245961932">
          <w:marLeft w:val="0"/>
          <w:marRight w:val="0"/>
          <w:marTop w:val="0"/>
          <w:marBottom w:val="0"/>
          <w:divBdr>
            <w:top w:val="none" w:sz="0" w:space="0" w:color="auto"/>
            <w:left w:val="none" w:sz="0" w:space="0" w:color="auto"/>
            <w:bottom w:val="none" w:sz="0" w:space="0" w:color="auto"/>
            <w:right w:val="none" w:sz="0" w:space="0" w:color="auto"/>
          </w:divBdr>
        </w:div>
        <w:div w:id="1570530040">
          <w:marLeft w:val="0"/>
          <w:marRight w:val="0"/>
          <w:marTop w:val="0"/>
          <w:marBottom w:val="0"/>
          <w:divBdr>
            <w:top w:val="none" w:sz="0" w:space="0" w:color="auto"/>
            <w:left w:val="none" w:sz="0" w:space="0" w:color="auto"/>
            <w:bottom w:val="none" w:sz="0" w:space="0" w:color="auto"/>
            <w:right w:val="none" w:sz="0" w:space="0" w:color="auto"/>
          </w:divBdr>
        </w:div>
        <w:div w:id="1726834643">
          <w:marLeft w:val="0"/>
          <w:marRight w:val="0"/>
          <w:marTop w:val="0"/>
          <w:marBottom w:val="0"/>
          <w:divBdr>
            <w:top w:val="none" w:sz="0" w:space="0" w:color="auto"/>
            <w:left w:val="none" w:sz="0" w:space="0" w:color="auto"/>
            <w:bottom w:val="none" w:sz="0" w:space="0" w:color="auto"/>
            <w:right w:val="none" w:sz="0" w:space="0" w:color="auto"/>
          </w:divBdr>
          <w:divsChild>
            <w:div w:id="19476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229">
      <w:bodyDiv w:val="1"/>
      <w:marLeft w:val="0"/>
      <w:marRight w:val="0"/>
      <w:marTop w:val="0"/>
      <w:marBottom w:val="0"/>
      <w:divBdr>
        <w:top w:val="none" w:sz="0" w:space="0" w:color="auto"/>
        <w:left w:val="none" w:sz="0" w:space="0" w:color="auto"/>
        <w:bottom w:val="none" w:sz="0" w:space="0" w:color="auto"/>
        <w:right w:val="none" w:sz="0" w:space="0" w:color="auto"/>
      </w:divBdr>
    </w:div>
    <w:div w:id="906722633">
      <w:bodyDiv w:val="1"/>
      <w:marLeft w:val="0"/>
      <w:marRight w:val="0"/>
      <w:marTop w:val="0"/>
      <w:marBottom w:val="0"/>
      <w:divBdr>
        <w:top w:val="none" w:sz="0" w:space="0" w:color="auto"/>
        <w:left w:val="none" w:sz="0" w:space="0" w:color="auto"/>
        <w:bottom w:val="none" w:sz="0" w:space="0" w:color="auto"/>
        <w:right w:val="none" w:sz="0" w:space="0" w:color="auto"/>
      </w:divBdr>
    </w:div>
    <w:div w:id="919022701">
      <w:bodyDiv w:val="1"/>
      <w:marLeft w:val="0"/>
      <w:marRight w:val="0"/>
      <w:marTop w:val="0"/>
      <w:marBottom w:val="0"/>
      <w:divBdr>
        <w:top w:val="none" w:sz="0" w:space="0" w:color="auto"/>
        <w:left w:val="none" w:sz="0" w:space="0" w:color="auto"/>
        <w:bottom w:val="none" w:sz="0" w:space="0" w:color="auto"/>
        <w:right w:val="none" w:sz="0" w:space="0" w:color="auto"/>
      </w:divBdr>
      <w:divsChild>
        <w:div w:id="552160802">
          <w:marLeft w:val="0"/>
          <w:marRight w:val="0"/>
          <w:marTop w:val="0"/>
          <w:marBottom w:val="0"/>
          <w:divBdr>
            <w:top w:val="none" w:sz="0" w:space="0" w:color="auto"/>
            <w:left w:val="none" w:sz="0" w:space="0" w:color="auto"/>
            <w:bottom w:val="none" w:sz="0" w:space="0" w:color="auto"/>
            <w:right w:val="none" w:sz="0" w:space="0" w:color="auto"/>
          </w:divBdr>
        </w:div>
        <w:div w:id="989790362">
          <w:marLeft w:val="0"/>
          <w:marRight w:val="0"/>
          <w:marTop w:val="0"/>
          <w:marBottom w:val="0"/>
          <w:divBdr>
            <w:top w:val="none" w:sz="0" w:space="0" w:color="auto"/>
            <w:left w:val="none" w:sz="0" w:space="0" w:color="auto"/>
            <w:bottom w:val="none" w:sz="0" w:space="0" w:color="auto"/>
            <w:right w:val="none" w:sz="0" w:space="0" w:color="auto"/>
          </w:divBdr>
        </w:div>
        <w:div w:id="1571815959">
          <w:marLeft w:val="0"/>
          <w:marRight w:val="0"/>
          <w:marTop w:val="0"/>
          <w:marBottom w:val="0"/>
          <w:divBdr>
            <w:top w:val="none" w:sz="0" w:space="0" w:color="auto"/>
            <w:left w:val="none" w:sz="0" w:space="0" w:color="auto"/>
            <w:bottom w:val="none" w:sz="0" w:space="0" w:color="auto"/>
            <w:right w:val="none" w:sz="0" w:space="0" w:color="auto"/>
          </w:divBdr>
          <w:divsChild>
            <w:div w:id="4683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3298">
      <w:bodyDiv w:val="1"/>
      <w:marLeft w:val="0"/>
      <w:marRight w:val="0"/>
      <w:marTop w:val="0"/>
      <w:marBottom w:val="0"/>
      <w:divBdr>
        <w:top w:val="none" w:sz="0" w:space="0" w:color="auto"/>
        <w:left w:val="none" w:sz="0" w:space="0" w:color="auto"/>
        <w:bottom w:val="none" w:sz="0" w:space="0" w:color="auto"/>
        <w:right w:val="none" w:sz="0" w:space="0" w:color="auto"/>
      </w:divBdr>
    </w:div>
    <w:div w:id="969090042">
      <w:bodyDiv w:val="1"/>
      <w:marLeft w:val="0"/>
      <w:marRight w:val="0"/>
      <w:marTop w:val="0"/>
      <w:marBottom w:val="0"/>
      <w:divBdr>
        <w:top w:val="none" w:sz="0" w:space="0" w:color="auto"/>
        <w:left w:val="none" w:sz="0" w:space="0" w:color="auto"/>
        <w:bottom w:val="none" w:sz="0" w:space="0" w:color="auto"/>
        <w:right w:val="none" w:sz="0" w:space="0" w:color="auto"/>
      </w:divBdr>
      <w:divsChild>
        <w:div w:id="140971124">
          <w:marLeft w:val="0"/>
          <w:marRight w:val="0"/>
          <w:marTop w:val="0"/>
          <w:marBottom w:val="0"/>
          <w:divBdr>
            <w:top w:val="none" w:sz="0" w:space="0" w:color="auto"/>
            <w:left w:val="none" w:sz="0" w:space="0" w:color="auto"/>
            <w:bottom w:val="none" w:sz="0" w:space="0" w:color="auto"/>
            <w:right w:val="none" w:sz="0" w:space="0" w:color="auto"/>
          </w:divBdr>
          <w:divsChild>
            <w:div w:id="1515416971">
              <w:marLeft w:val="0"/>
              <w:marRight w:val="0"/>
              <w:marTop w:val="0"/>
              <w:marBottom w:val="0"/>
              <w:divBdr>
                <w:top w:val="none" w:sz="0" w:space="0" w:color="auto"/>
                <w:left w:val="none" w:sz="0" w:space="0" w:color="auto"/>
                <w:bottom w:val="none" w:sz="0" w:space="0" w:color="auto"/>
                <w:right w:val="none" w:sz="0" w:space="0" w:color="auto"/>
              </w:divBdr>
            </w:div>
          </w:divsChild>
        </w:div>
        <w:div w:id="1127503657">
          <w:marLeft w:val="0"/>
          <w:marRight w:val="0"/>
          <w:marTop w:val="0"/>
          <w:marBottom w:val="0"/>
          <w:divBdr>
            <w:top w:val="none" w:sz="0" w:space="0" w:color="auto"/>
            <w:left w:val="none" w:sz="0" w:space="0" w:color="auto"/>
            <w:bottom w:val="none" w:sz="0" w:space="0" w:color="auto"/>
            <w:right w:val="none" w:sz="0" w:space="0" w:color="auto"/>
          </w:divBdr>
        </w:div>
        <w:div w:id="1944023079">
          <w:marLeft w:val="0"/>
          <w:marRight w:val="0"/>
          <w:marTop w:val="0"/>
          <w:marBottom w:val="0"/>
          <w:divBdr>
            <w:top w:val="none" w:sz="0" w:space="0" w:color="auto"/>
            <w:left w:val="none" w:sz="0" w:space="0" w:color="auto"/>
            <w:bottom w:val="none" w:sz="0" w:space="0" w:color="auto"/>
            <w:right w:val="none" w:sz="0" w:space="0" w:color="auto"/>
          </w:divBdr>
        </w:div>
      </w:divsChild>
    </w:div>
    <w:div w:id="975178591">
      <w:bodyDiv w:val="1"/>
      <w:marLeft w:val="0"/>
      <w:marRight w:val="0"/>
      <w:marTop w:val="0"/>
      <w:marBottom w:val="0"/>
      <w:divBdr>
        <w:top w:val="none" w:sz="0" w:space="0" w:color="auto"/>
        <w:left w:val="none" w:sz="0" w:space="0" w:color="auto"/>
        <w:bottom w:val="none" w:sz="0" w:space="0" w:color="auto"/>
        <w:right w:val="none" w:sz="0" w:space="0" w:color="auto"/>
      </w:divBdr>
    </w:div>
    <w:div w:id="978146584">
      <w:bodyDiv w:val="1"/>
      <w:marLeft w:val="0"/>
      <w:marRight w:val="0"/>
      <w:marTop w:val="0"/>
      <w:marBottom w:val="0"/>
      <w:divBdr>
        <w:top w:val="none" w:sz="0" w:space="0" w:color="auto"/>
        <w:left w:val="none" w:sz="0" w:space="0" w:color="auto"/>
        <w:bottom w:val="none" w:sz="0" w:space="0" w:color="auto"/>
        <w:right w:val="none" w:sz="0" w:space="0" w:color="auto"/>
      </w:divBdr>
    </w:div>
    <w:div w:id="984433926">
      <w:bodyDiv w:val="1"/>
      <w:marLeft w:val="0"/>
      <w:marRight w:val="0"/>
      <w:marTop w:val="0"/>
      <w:marBottom w:val="0"/>
      <w:divBdr>
        <w:top w:val="none" w:sz="0" w:space="0" w:color="auto"/>
        <w:left w:val="none" w:sz="0" w:space="0" w:color="auto"/>
        <w:bottom w:val="none" w:sz="0" w:space="0" w:color="auto"/>
        <w:right w:val="none" w:sz="0" w:space="0" w:color="auto"/>
      </w:divBdr>
    </w:div>
    <w:div w:id="1014113369">
      <w:bodyDiv w:val="1"/>
      <w:marLeft w:val="0"/>
      <w:marRight w:val="0"/>
      <w:marTop w:val="0"/>
      <w:marBottom w:val="0"/>
      <w:divBdr>
        <w:top w:val="none" w:sz="0" w:space="0" w:color="auto"/>
        <w:left w:val="none" w:sz="0" w:space="0" w:color="auto"/>
        <w:bottom w:val="none" w:sz="0" w:space="0" w:color="auto"/>
        <w:right w:val="none" w:sz="0" w:space="0" w:color="auto"/>
      </w:divBdr>
      <w:divsChild>
        <w:div w:id="67310735">
          <w:marLeft w:val="0"/>
          <w:marRight w:val="0"/>
          <w:marTop w:val="0"/>
          <w:marBottom w:val="0"/>
          <w:divBdr>
            <w:top w:val="none" w:sz="0" w:space="0" w:color="auto"/>
            <w:left w:val="none" w:sz="0" w:space="0" w:color="auto"/>
            <w:bottom w:val="none" w:sz="0" w:space="0" w:color="auto"/>
            <w:right w:val="none" w:sz="0" w:space="0" w:color="auto"/>
          </w:divBdr>
          <w:divsChild>
            <w:div w:id="99684383">
              <w:marLeft w:val="0"/>
              <w:marRight w:val="0"/>
              <w:marTop w:val="0"/>
              <w:marBottom w:val="0"/>
              <w:divBdr>
                <w:top w:val="none" w:sz="0" w:space="0" w:color="auto"/>
                <w:left w:val="none" w:sz="0" w:space="0" w:color="auto"/>
                <w:bottom w:val="none" w:sz="0" w:space="0" w:color="auto"/>
                <w:right w:val="none" w:sz="0" w:space="0" w:color="auto"/>
              </w:divBdr>
            </w:div>
          </w:divsChild>
        </w:div>
        <w:div w:id="351303306">
          <w:marLeft w:val="0"/>
          <w:marRight w:val="0"/>
          <w:marTop w:val="0"/>
          <w:marBottom w:val="0"/>
          <w:divBdr>
            <w:top w:val="none" w:sz="0" w:space="0" w:color="auto"/>
            <w:left w:val="none" w:sz="0" w:space="0" w:color="auto"/>
            <w:bottom w:val="none" w:sz="0" w:space="0" w:color="auto"/>
            <w:right w:val="none" w:sz="0" w:space="0" w:color="auto"/>
          </w:divBdr>
        </w:div>
        <w:div w:id="1115752145">
          <w:marLeft w:val="0"/>
          <w:marRight w:val="0"/>
          <w:marTop w:val="0"/>
          <w:marBottom w:val="0"/>
          <w:divBdr>
            <w:top w:val="none" w:sz="0" w:space="0" w:color="auto"/>
            <w:left w:val="none" w:sz="0" w:space="0" w:color="auto"/>
            <w:bottom w:val="none" w:sz="0" w:space="0" w:color="auto"/>
            <w:right w:val="none" w:sz="0" w:space="0" w:color="auto"/>
          </w:divBdr>
        </w:div>
      </w:divsChild>
    </w:div>
    <w:div w:id="1021051011">
      <w:bodyDiv w:val="1"/>
      <w:marLeft w:val="0"/>
      <w:marRight w:val="0"/>
      <w:marTop w:val="0"/>
      <w:marBottom w:val="0"/>
      <w:divBdr>
        <w:top w:val="none" w:sz="0" w:space="0" w:color="auto"/>
        <w:left w:val="none" w:sz="0" w:space="0" w:color="auto"/>
        <w:bottom w:val="none" w:sz="0" w:space="0" w:color="auto"/>
        <w:right w:val="none" w:sz="0" w:space="0" w:color="auto"/>
      </w:divBdr>
      <w:divsChild>
        <w:div w:id="822744388">
          <w:marLeft w:val="0"/>
          <w:marRight w:val="0"/>
          <w:marTop w:val="0"/>
          <w:marBottom w:val="0"/>
          <w:divBdr>
            <w:top w:val="none" w:sz="0" w:space="0" w:color="auto"/>
            <w:left w:val="none" w:sz="0" w:space="0" w:color="auto"/>
            <w:bottom w:val="none" w:sz="0" w:space="0" w:color="auto"/>
            <w:right w:val="none" w:sz="0" w:space="0" w:color="auto"/>
          </w:divBdr>
        </w:div>
        <w:div w:id="1566263046">
          <w:marLeft w:val="0"/>
          <w:marRight w:val="0"/>
          <w:marTop w:val="0"/>
          <w:marBottom w:val="0"/>
          <w:divBdr>
            <w:top w:val="none" w:sz="0" w:space="0" w:color="auto"/>
            <w:left w:val="none" w:sz="0" w:space="0" w:color="auto"/>
            <w:bottom w:val="none" w:sz="0" w:space="0" w:color="auto"/>
            <w:right w:val="none" w:sz="0" w:space="0" w:color="auto"/>
          </w:divBdr>
        </w:div>
        <w:div w:id="1684549170">
          <w:marLeft w:val="0"/>
          <w:marRight w:val="0"/>
          <w:marTop w:val="0"/>
          <w:marBottom w:val="0"/>
          <w:divBdr>
            <w:top w:val="none" w:sz="0" w:space="0" w:color="auto"/>
            <w:left w:val="none" w:sz="0" w:space="0" w:color="auto"/>
            <w:bottom w:val="none" w:sz="0" w:space="0" w:color="auto"/>
            <w:right w:val="none" w:sz="0" w:space="0" w:color="auto"/>
          </w:divBdr>
          <w:divsChild>
            <w:div w:id="142626844">
              <w:marLeft w:val="0"/>
              <w:marRight w:val="0"/>
              <w:marTop w:val="0"/>
              <w:marBottom w:val="0"/>
              <w:divBdr>
                <w:top w:val="none" w:sz="0" w:space="0" w:color="auto"/>
                <w:left w:val="none" w:sz="0" w:space="0" w:color="auto"/>
                <w:bottom w:val="none" w:sz="0" w:space="0" w:color="auto"/>
                <w:right w:val="none" w:sz="0" w:space="0" w:color="auto"/>
              </w:divBdr>
            </w:div>
            <w:div w:id="235477427">
              <w:marLeft w:val="0"/>
              <w:marRight w:val="0"/>
              <w:marTop w:val="0"/>
              <w:marBottom w:val="0"/>
              <w:divBdr>
                <w:top w:val="none" w:sz="0" w:space="0" w:color="auto"/>
                <w:left w:val="none" w:sz="0" w:space="0" w:color="auto"/>
                <w:bottom w:val="none" w:sz="0" w:space="0" w:color="auto"/>
                <w:right w:val="none" w:sz="0" w:space="0" w:color="auto"/>
              </w:divBdr>
            </w:div>
            <w:div w:id="512063640">
              <w:marLeft w:val="0"/>
              <w:marRight w:val="0"/>
              <w:marTop w:val="0"/>
              <w:marBottom w:val="0"/>
              <w:divBdr>
                <w:top w:val="none" w:sz="0" w:space="0" w:color="auto"/>
                <w:left w:val="none" w:sz="0" w:space="0" w:color="auto"/>
                <w:bottom w:val="none" w:sz="0" w:space="0" w:color="auto"/>
                <w:right w:val="none" w:sz="0" w:space="0" w:color="auto"/>
              </w:divBdr>
            </w:div>
            <w:div w:id="885487384">
              <w:marLeft w:val="0"/>
              <w:marRight w:val="0"/>
              <w:marTop w:val="0"/>
              <w:marBottom w:val="0"/>
              <w:divBdr>
                <w:top w:val="none" w:sz="0" w:space="0" w:color="auto"/>
                <w:left w:val="none" w:sz="0" w:space="0" w:color="auto"/>
                <w:bottom w:val="none" w:sz="0" w:space="0" w:color="auto"/>
                <w:right w:val="none" w:sz="0" w:space="0" w:color="auto"/>
              </w:divBdr>
            </w:div>
            <w:div w:id="1025401935">
              <w:marLeft w:val="0"/>
              <w:marRight w:val="0"/>
              <w:marTop w:val="0"/>
              <w:marBottom w:val="0"/>
              <w:divBdr>
                <w:top w:val="none" w:sz="0" w:space="0" w:color="auto"/>
                <w:left w:val="none" w:sz="0" w:space="0" w:color="auto"/>
                <w:bottom w:val="none" w:sz="0" w:space="0" w:color="auto"/>
                <w:right w:val="none" w:sz="0" w:space="0" w:color="auto"/>
              </w:divBdr>
            </w:div>
            <w:div w:id="1394113744">
              <w:marLeft w:val="0"/>
              <w:marRight w:val="0"/>
              <w:marTop w:val="0"/>
              <w:marBottom w:val="0"/>
              <w:divBdr>
                <w:top w:val="none" w:sz="0" w:space="0" w:color="auto"/>
                <w:left w:val="none" w:sz="0" w:space="0" w:color="auto"/>
                <w:bottom w:val="none" w:sz="0" w:space="0" w:color="auto"/>
                <w:right w:val="none" w:sz="0" w:space="0" w:color="auto"/>
              </w:divBdr>
            </w:div>
            <w:div w:id="1418474745">
              <w:marLeft w:val="0"/>
              <w:marRight w:val="0"/>
              <w:marTop w:val="0"/>
              <w:marBottom w:val="0"/>
              <w:divBdr>
                <w:top w:val="none" w:sz="0" w:space="0" w:color="auto"/>
                <w:left w:val="none" w:sz="0" w:space="0" w:color="auto"/>
                <w:bottom w:val="none" w:sz="0" w:space="0" w:color="auto"/>
                <w:right w:val="none" w:sz="0" w:space="0" w:color="auto"/>
              </w:divBdr>
            </w:div>
            <w:div w:id="1430661197">
              <w:marLeft w:val="0"/>
              <w:marRight w:val="0"/>
              <w:marTop w:val="0"/>
              <w:marBottom w:val="0"/>
              <w:divBdr>
                <w:top w:val="none" w:sz="0" w:space="0" w:color="auto"/>
                <w:left w:val="none" w:sz="0" w:space="0" w:color="auto"/>
                <w:bottom w:val="none" w:sz="0" w:space="0" w:color="auto"/>
                <w:right w:val="none" w:sz="0" w:space="0" w:color="auto"/>
              </w:divBdr>
            </w:div>
            <w:div w:id="1438254040">
              <w:marLeft w:val="0"/>
              <w:marRight w:val="0"/>
              <w:marTop w:val="0"/>
              <w:marBottom w:val="0"/>
              <w:divBdr>
                <w:top w:val="none" w:sz="0" w:space="0" w:color="auto"/>
                <w:left w:val="none" w:sz="0" w:space="0" w:color="auto"/>
                <w:bottom w:val="none" w:sz="0" w:space="0" w:color="auto"/>
                <w:right w:val="none" w:sz="0" w:space="0" w:color="auto"/>
              </w:divBdr>
            </w:div>
            <w:div w:id="1504587700">
              <w:marLeft w:val="0"/>
              <w:marRight w:val="0"/>
              <w:marTop w:val="0"/>
              <w:marBottom w:val="0"/>
              <w:divBdr>
                <w:top w:val="none" w:sz="0" w:space="0" w:color="auto"/>
                <w:left w:val="none" w:sz="0" w:space="0" w:color="auto"/>
                <w:bottom w:val="none" w:sz="0" w:space="0" w:color="auto"/>
                <w:right w:val="none" w:sz="0" w:space="0" w:color="auto"/>
              </w:divBdr>
            </w:div>
            <w:div w:id="1818952796">
              <w:marLeft w:val="0"/>
              <w:marRight w:val="0"/>
              <w:marTop w:val="0"/>
              <w:marBottom w:val="0"/>
              <w:divBdr>
                <w:top w:val="none" w:sz="0" w:space="0" w:color="auto"/>
                <w:left w:val="none" w:sz="0" w:space="0" w:color="auto"/>
                <w:bottom w:val="none" w:sz="0" w:space="0" w:color="auto"/>
                <w:right w:val="none" w:sz="0" w:space="0" w:color="auto"/>
              </w:divBdr>
            </w:div>
            <w:div w:id="18959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3438">
      <w:bodyDiv w:val="1"/>
      <w:marLeft w:val="0"/>
      <w:marRight w:val="0"/>
      <w:marTop w:val="0"/>
      <w:marBottom w:val="0"/>
      <w:divBdr>
        <w:top w:val="none" w:sz="0" w:space="0" w:color="auto"/>
        <w:left w:val="none" w:sz="0" w:space="0" w:color="auto"/>
        <w:bottom w:val="none" w:sz="0" w:space="0" w:color="auto"/>
        <w:right w:val="none" w:sz="0" w:space="0" w:color="auto"/>
      </w:divBdr>
      <w:divsChild>
        <w:div w:id="446824850">
          <w:marLeft w:val="0"/>
          <w:marRight w:val="0"/>
          <w:marTop w:val="0"/>
          <w:marBottom w:val="0"/>
          <w:divBdr>
            <w:top w:val="none" w:sz="0" w:space="0" w:color="auto"/>
            <w:left w:val="none" w:sz="0" w:space="0" w:color="auto"/>
            <w:bottom w:val="none" w:sz="0" w:space="0" w:color="auto"/>
            <w:right w:val="none" w:sz="0" w:space="0" w:color="auto"/>
          </w:divBdr>
          <w:divsChild>
            <w:div w:id="7105944">
              <w:marLeft w:val="0"/>
              <w:marRight w:val="0"/>
              <w:marTop w:val="0"/>
              <w:marBottom w:val="0"/>
              <w:divBdr>
                <w:top w:val="none" w:sz="0" w:space="0" w:color="auto"/>
                <w:left w:val="none" w:sz="0" w:space="0" w:color="auto"/>
                <w:bottom w:val="none" w:sz="0" w:space="0" w:color="auto"/>
                <w:right w:val="none" w:sz="0" w:space="0" w:color="auto"/>
              </w:divBdr>
            </w:div>
            <w:div w:id="184557861">
              <w:marLeft w:val="0"/>
              <w:marRight w:val="0"/>
              <w:marTop w:val="0"/>
              <w:marBottom w:val="0"/>
              <w:divBdr>
                <w:top w:val="none" w:sz="0" w:space="0" w:color="auto"/>
                <w:left w:val="none" w:sz="0" w:space="0" w:color="auto"/>
                <w:bottom w:val="none" w:sz="0" w:space="0" w:color="auto"/>
                <w:right w:val="none" w:sz="0" w:space="0" w:color="auto"/>
              </w:divBdr>
            </w:div>
            <w:div w:id="192234266">
              <w:marLeft w:val="0"/>
              <w:marRight w:val="0"/>
              <w:marTop w:val="0"/>
              <w:marBottom w:val="0"/>
              <w:divBdr>
                <w:top w:val="none" w:sz="0" w:space="0" w:color="auto"/>
                <w:left w:val="none" w:sz="0" w:space="0" w:color="auto"/>
                <w:bottom w:val="none" w:sz="0" w:space="0" w:color="auto"/>
                <w:right w:val="none" w:sz="0" w:space="0" w:color="auto"/>
              </w:divBdr>
            </w:div>
            <w:div w:id="274094535">
              <w:marLeft w:val="0"/>
              <w:marRight w:val="0"/>
              <w:marTop w:val="0"/>
              <w:marBottom w:val="0"/>
              <w:divBdr>
                <w:top w:val="none" w:sz="0" w:space="0" w:color="auto"/>
                <w:left w:val="none" w:sz="0" w:space="0" w:color="auto"/>
                <w:bottom w:val="none" w:sz="0" w:space="0" w:color="auto"/>
                <w:right w:val="none" w:sz="0" w:space="0" w:color="auto"/>
              </w:divBdr>
            </w:div>
            <w:div w:id="409816974">
              <w:marLeft w:val="0"/>
              <w:marRight w:val="0"/>
              <w:marTop w:val="0"/>
              <w:marBottom w:val="0"/>
              <w:divBdr>
                <w:top w:val="none" w:sz="0" w:space="0" w:color="auto"/>
                <w:left w:val="none" w:sz="0" w:space="0" w:color="auto"/>
                <w:bottom w:val="none" w:sz="0" w:space="0" w:color="auto"/>
                <w:right w:val="none" w:sz="0" w:space="0" w:color="auto"/>
              </w:divBdr>
            </w:div>
            <w:div w:id="460879550">
              <w:marLeft w:val="0"/>
              <w:marRight w:val="0"/>
              <w:marTop w:val="0"/>
              <w:marBottom w:val="0"/>
              <w:divBdr>
                <w:top w:val="none" w:sz="0" w:space="0" w:color="auto"/>
                <w:left w:val="none" w:sz="0" w:space="0" w:color="auto"/>
                <w:bottom w:val="none" w:sz="0" w:space="0" w:color="auto"/>
                <w:right w:val="none" w:sz="0" w:space="0" w:color="auto"/>
              </w:divBdr>
            </w:div>
            <w:div w:id="486434257">
              <w:marLeft w:val="0"/>
              <w:marRight w:val="0"/>
              <w:marTop w:val="0"/>
              <w:marBottom w:val="0"/>
              <w:divBdr>
                <w:top w:val="none" w:sz="0" w:space="0" w:color="auto"/>
                <w:left w:val="none" w:sz="0" w:space="0" w:color="auto"/>
                <w:bottom w:val="none" w:sz="0" w:space="0" w:color="auto"/>
                <w:right w:val="none" w:sz="0" w:space="0" w:color="auto"/>
              </w:divBdr>
            </w:div>
            <w:div w:id="494304515">
              <w:marLeft w:val="0"/>
              <w:marRight w:val="0"/>
              <w:marTop w:val="0"/>
              <w:marBottom w:val="0"/>
              <w:divBdr>
                <w:top w:val="none" w:sz="0" w:space="0" w:color="auto"/>
                <w:left w:val="none" w:sz="0" w:space="0" w:color="auto"/>
                <w:bottom w:val="none" w:sz="0" w:space="0" w:color="auto"/>
                <w:right w:val="none" w:sz="0" w:space="0" w:color="auto"/>
              </w:divBdr>
            </w:div>
            <w:div w:id="577400394">
              <w:marLeft w:val="0"/>
              <w:marRight w:val="0"/>
              <w:marTop w:val="0"/>
              <w:marBottom w:val="0"/>
              <w:divBdr>
                <w:top w:val="none" w:sz="0" w:space="0" w:color="auto"/>
                <w:left w:val="none" w:sz="0" w:space="0" w:color="auto"/>
                <w:bottom w:val="none" w:sz="0" w:space="0" w:color="auto"/>
                <w:right w:val="none" w:sz="0" w:space="0" w:color="auto"/>
              </w:divBdr>
            </w:div>
            <w:div w:id="620498585">
              <w:marLeft w:val="0"/>
              <w:marRight w:val="0"/>
              <w:marTop w:val="0"/>
              <w:marBottom w:val="0"/>
              <w:divBdr>
                <w:top w:val="none" w:sz="0" w:space="0" w:color="auto"/>
                <w:left w:val="none" w:sz="0" w:space="0" w:color="auto"/>
                <w:bottom w:val="none" w:sz="0" w:space="0" w:color="auto"/>
                <w:right w:val="none" w:sz="0" w:space="0" w:color="auto"/>
              </w:divBdr>
            </w:div>
            <w:div w:id="638651676">
              <w:marLeft w:val="0"/>
              <w:marRight w:val="0"/>
              <w:marTop w:val="0"/>
              <w:marBottom w:val="0"/>
              <w:divBdr>
                <w:top w:val="none" w:sz="0" w:space="0" w:color="auto"/>
                <w:left w:val="none" w:sz="0" w:space="0" w:color="auto"/>
                <w:bottom w:val="none" w:sz="0" w:space="0" w:color="auto"/>
                <w:right w:val="none" w:sz="0" w:space="0" w:color="auto"/>
              </w:divBdr>
            </w:div>
            <w:div w:id="665674394">
              <w:marLeft w:val="0"/>
              <w:marRight w:val="0"/>
              <w:marTop w:val="0"/>
              <w:marBottom w:val="0"/>
              <w:divBdr>
                <w:top w:val="none" w:sz="0" w:space="0" w:color="auto"/>
                <w:left w:val="none" w:sz="0" w:space="0" w:color="auto"/>
                <w:bottom w:val="none" w:sz="0" w:space="0" w:color="auto"/>
                <w:right w:val="none" w:sz="0" w:space="0" w:color="auto"/>
              </w:divBdr>
            </w:div>
            <w:div w:id="681125244">
              <w:marLeft w:val="0"/>
              <w:marRight w:val="0"/>
              <w:marTop w:val="0"/>
              <w:marBottom w:val="0"/>
              <w:divBdr>
                <w:top w:val="none" w:sz="0" w:space="0" w:color="auto"/>
                <w:left w:val="none" w:sz="0" w:space="0" w:color="auto"/>
                <w:bottom w:val="none" w:sz="0" w:space="0" w:color="auto"/>
                <w:right w:val="none" w:sz="0" w:space="0" w:color="auto"/>
              </w:divBdr>
            </w:div>
            <w:div w:id="735665843">
              <w:marLeft w:val="0"/>
              <w:marRight w:val="0"/>
              <w:marTop w:val="0"/>
              <w:marBottom w:val="0"/>
              <w:divBdr>
                <w:top w:val="none" w:sz="0" w:space="0" w:color="auto"/>
                <w:left w:val="none" w:sz="0" w:space="0" w:color="auto"/>
                <w:bottom w:val="none" w:sz="0" w:space="0" w:color="auto"/>
                <w:right w:val="none" w:sz="0" w:space="0" w:color="auto"/>
              </w:divBdr>
            </w:div>
            <w:div w:id="1096749205">
              <w:marLeft w:val="0"/>
              <w:marRight w:val="0"/>
              <w:marTop w:val="0"/>
              <w:marBottom w:val="0"/>
              <w:divBdr>
                <w:top w:val="none" w:sz="0" w:space="0" w:color="auto"/>
                <w:left w:val="none" w:sz="0" w:space="0" w:color="auto"/>
                <w:bottom w:val="none" w:sz="0" w:space="0" w:color="auto"/>
                <w:right w:val="none" w:sz="0" w:space="0" w:color="auto"/>
              </w:divBdr>
            </w:div>
            <w:div w:id="1117021009">
              <w:marLeft w:val="0"/>
              <w:marRight w:val="0"/>
              <w:marTop w:val="0"/>
              <w:marBottom w:val="0"/>
              <w:divBdr>
                <w:top w:val="none" w:sz="0" w:space="0" w:color="auto"/>
                <w:left w:val="none" w:sz="0" w:space="0" w:color="auto"/>
                <w:bottom w:val="none" w:sz="0" w:space="0" w:color="auto"/>
                <w:right w:val="none" w:sz="0" w:space="0" w:color="auto"/>
              </w:divBdr>
            </w:div>
            <w:div w:id="1312059800">
              <w:marLeft w:val="0"/>
              <w:marRight w:val="0"/>
              <w:marTop w:val="0"/>
              <w:marBottom w:val="0"/>
              <w:divBdr>
                <w:top w:val="none" w:sz="0" w:space="0" w:color="auto"/>
                <w:left w:val="none" w:sz="0" w:space="0" w:color="auto"/>
                <w:bottom w:val="none" w:sz="0" w:space="0" w:color="auto"/>
                <w:right w:val="none" w:sz="0" w:space="0" w:color="auto"/>
              </w:divBdr>
            </w:div>
            <w:div w:id="1364281467">
              <w:marLeft w:val="0"/>
              <w:marRight w:val="0"/>
              <w:marTop w:val="0"/>
              <w:marBottom w:val="0"/>
              <w:divBdr>
                <w:top w:val="none" w:sz="0" w:space="0" w:color="auto"/>
                <w:left w:val="none" w:sz="0" w:space="0" w:color="auto"/>
                <w:bottom w:val="none" w:sz="0" w:space="0" w:color="auto"/>
                <w:right w:val="none" w:sz="0" w:space="0" w:color="auto"/>
              </w:divBdr>
            </w:div>
            <w:div w:id="1387609852">
              <w:marLeft w:val="0"/>
              <w:marRight w:val="0"/>
              <w:marTop w:val="0"/>
              <w:marBottom w:val="0"/>
              <w:divBdr>
                <w:top w:val="none" w:sz="0" w:space="0" w:color="auto"/>
                <w:left w:val="none" w:sz="0" w:space="0" w:color="auto"/>
                <w:bottom w:val="none" w:sz="0" w:space="0" w:color="auto"/>
                <w:right w:val="none" w:sz="0" w:space="0" w:color="auto"/>
              </w:divBdr>
            </w:div>
            <w:div w:id="1411657749">
              <w:marLeft w:val="0"/>
              <w:marRight w:val="0"/>
              <w:marTop w:val="0"/>
              <w:marBottom w:val="0"/>
              <w:divBdr>
                <w:top w:val="none" w:sz="0" w:space="0" w:color="auto"/>
                <w:left w:val="none" w:sz="0" w:space="0" w:color="auto"/>
                <w:bottom w:val="none" w:sz="0" w:space="0" w:color="auto"/>
                <w:right w:val="none" w:sz="0" w:space="0" w:color="auto"/>
              </w:divBdr>
            </w:div>
            <w:div w:id="1595672277">
              <w:marLeft w:val="0"/>
              <w:marRight w:val="0"/>
              <w:marTop w:val="0"/>
              <w:marBottom w:val="0"/>
              <w:divBdr>
                <w:top w:val="none" w:sz="0" w:space="0" w:color="auto"/>
                <w:left w:val="none" w:sz="0" w:space="0" w:color="auto"/>
                <w:bottom w:val="none" w:sz="0" w:space="0" w:color="auto"/>
                <w:right w:val="none" w:sz="0" w:space="0" w:color="auto"/>
              </w:divBdr>
            </w:div>
            <w:div w:id="2022469540">
              <w:marLeft w:val="0"/>
              <w:marRight w:val="0"/>
              <w:marTop w:val="0"/>
              <w:marBottom w:val="0"/>
              <w:divBdr>
                <w:top w:val="none" w:sz="0" w:space="0" w:color="auto"/>
                <w:left w:val="none" w:sz="0" w:space="0" w:color="auto"/>
                <w:bottom w:val="none" w:sz="0" w:space="0" w:color="auto"/>
                <w:right w:val="none" w:sz="0" w:space="0" w:color="auto"/>
              </w:divBdr>
            </w:div>
            <w:div w:id="2066097929">
              <w:marLeft w:val="0"/>
              <w:marRight w:val="0"/>
              <w:marTop w:val="0"/>
              <w:marBottom w:val="0"/>
              <w:divBdr>
                <w:top w:val="none" w:sz="0" w:space="0" w:color="auto"/>
                <w:left w:val="none" w:sz="0" w:space="0" w:color="auto"/>
                <w:bottom w:val="none" w:sz="0" w:space="0" w:color="auto"/>
                <w:right w:val="none" w:sz="0" w:space="0" w:color="auto"/>
              </w:divBdr>
            </w:div>
          </w:divsChild>
        </w:div>
        <w:div w:id="1402865971">
          <w:marLeft w:val="0"/>
          <w:marRight w:val="0"/>
          <w:marTop w:val="0"/>
          <w:marBottom w:val="0"/>
          <w:divBdr>
            <w:top w:val="none" w:sz="0" w:space="0" w:color="auto"/>
            <w:left w:val="none" w:sz="0" w:space="0" w:color="auto"/>
            <w:bottom w:val="none" w:sz="0" w:space="0" w:color="auto"/>
            <w:right w:val="none" w:sz="0" w:space="0" w:color="auto"/>
          </w:divBdr>
        </w:div>
        <w:div w:id="1838038847">
          <w:marLeft w:val="0"/>
          <w:marRight w:val="0"/>
          <w:marTop w:val="0"/>
          <w:marBottom w:val="0"/>
          <w:divBdr>
            <w:top w:val="none" w:sz="0" w:space="0" w:color="auto"/>
            <w:left w:val="none" w:sz="0" w:space="0" w:color="auto"/>
            <w:bottom w:val="none" w:sz="0" w:space="0" w:color="auto"/>
            <w:right w:val="none" w:sz="0" w:space="0" w:color="auto"/>
          </w:divBdr>
        </w:div>
      </w:divsChild>
    </w:div>
    <w:div w:id="1043292811">
      <w:bodyDiv w:val="1"/>
      <w:marLeft w:val="0"/>
      <w:marRight w:val="0"/>
      <w:marTop w:val="0"/>
      <w:marBottom w:val="0"/>
      <w:divBdr>
        <w:top w:val="none" w:sz="0" w:space="0" w:color="auto"/>
        <w:left w:val="none" w:sz="0" w:space="0" w:color="auto"/>
        <w:bottom w:val="none" w:sz="0" w:space="0" w:color="auto"/>
        <w:right w:val="none" w:sz="0" w:space="0" w:color="auto"/>
      </w:divBdr>
      <w:divsChild>
        <w:div w:id="221839622">
          <w:marLeft w:val="0"/>
          <w:marRight w:val="0"/>
          <w:marTop w:val="0"/>
          <w:marBottom w:val="0"/>
          <w:divBdr>
            <w:top w:val="none" w:sz="0" w:space="0" w:color="auto"/>
            <w:left w:val="none" w:sz="0" w:space="0" w:color="auto"/>
            <w:bottom w:val="none" w:sz="0" w:space="0" w:color="auto"/>
            <w:right w:val="none" w:sz="0" w:space="0" w:color="auto"/>
          </w:divBdr>
          <w:divsChild>
            <w:div w:id="493879470">
              <w:marLeft w:val="0"/>
              <w:marRight w:val="0"/>
              <w:marTop w:val="0"/>
              <w:marBottom w:val="0"/>
              <w:divBdr>
                <w:top w:val="none" w:sz="0" w:space="0" w:color="auto"/>
                <w:left w:val="none" w:sz="0" w:space="0" w:color="auto"/>
                <w:bottom w:val="none" w:sz="0" w:space="0" w:color="auto"/>
                <w:right w:val="none" w:sz="0" w:space="0" w:color="auto"/>
              </w:divBdr>
            </w:div>
            <w:div w:id="880166557">
              <w:marLeft w:val="0"/>
              <w:marRight w:val="0"/>
              <w:marTop w:val="0"/>
              <w:marBottom w:val="0"/>
              <w:divBdr>
                <w:top w:val="none" w:sz="0" w:space="0" w:color="auto"/>
                <w:left w:val="none" w:sz="0" w:space="0" w:color="auto"/>
                <w:bottom w:val="none" w:sz="0" w:space="0" w:color="auto"/>
                <w:right w:val="none" w:sz="0" w:space="0" w:color="auto"/>
              </w:divBdr>
            </w:div>
          </w:divsChild>
        </w:div>
        <w:div w:id="766272667">
          <w:marLeft w:val="0"/>
          <w:marRight w:val="0"/>
          <w:marTop w:val="0"/>
          <w:marBottom w:val="0"/>
          <w:divBdr>
            <w:top w:val="none" w:sz="0" w:space="0" w:color="auto"/>
            <w:left w:val="none" w:sz="0" w:space="0" w:color="auto"/>
            <w:bottom w:val="none" w:sz="0" w:space="0" w:color="auto"/>
            <w:right w:val="none" w:sz="0" w:space="0" w:color="auto"/>
          </w:divBdr>
        </w:div>
        <w:div w:id="1182940883">
          <w:marLeft w:val="0"/>
          <w:marRight w:val="0"/>
          <w:marTop w:val="0"/>
          <w:marBottom w:val="0"/>
          <w:divBdr>
            <w:top w:val="none" w:sz="0" w:space="0" w:color="auto"/>
            <w:left w:val="none" w:sz="0" w:space="0" w:color="auto"/>
            <w:bottom w:val="none" w:sz="0" w:space="0" w:color="auto"/>
            <w:right w:val="none" w:sz="0" w:space="0" w:color="auto"/>
          </w:divBdr>
        </w:div>
      </w:divsChild>
    </w:div>
    <w:div w:id="1048608669">
      <w:bodyDiv w:val="1"/>
      <w:marLeft w:val="0"/>
      <w:marRight w:val="0"/>
      <w:marTop w:val="0"/>
      <w:marBottom w:val="0"/>
      <w:divBdr>
        <w:top w:val="none" w:sz="0" w:space="0" w:color="auto"/>
        <w:left w:val="none" w:sz="0" w:space="0" w:color="auto"/>
        <w:bottom w:val="none" w:sz="0" w:space="0" w:color="auto"/>
        <w:right w:val="none" w:sz="0" w:space="0" w:color="auto"/>
      </w:divBdr>
      <w:divsChild>
        <w:div w:id="101919741">
          <w:marLeft w:val="0"/>
          <w:marRight w:val="0"/>
          <w:marTop w:val="0"/>
          <w:marBottom w:val="0"/>
          <w:divBdr>
            <w:top w:val="none" w:sz="0" w:space="0" w:color="auto"/>
            <w:left w:val="none" w:sz="0" w:space="0" w:color="auto"/>
            <w:bottom w:val="none" w:sz="0" w:space="0" w:color="auto"/>
            <w:right w:val="none" w:sz="0" w:space="0" w:color="auto"/>
          </w:divBdr>
        </w:div>
        <w:div w:id="239491055">
          <w:marLeft w:val="0"/>
          <w:marRight w:val="0"/>
          <w:marTop w:val="0"/>
          <w:marBottom w:val="0"/>
          <w:divBdr>
            <w:top w:val="none" w:sz="0" w:space="0" w:color="auto"/>
            <w:left w:val="none" w:sz="0" w:space="0" w:color="auto"/>
            <w:bottom w:val="none" w:sz="0" w:space="0" w:color="auto"/>
            <w:right w:val="none" w:sz="0" w:space="0" w:color="auto"/>
          </w:divBdr>
        </w:div>
        <w:div w:id="1207914566">
          <w:marLeft w:val="0"/>
          <w:marRight w:val="0"/>
          <w:marTop w:val="0"/>
          <w:marBottom w:val="0"/>
          <w:divBdr>
            <w:top w:val="none" w:sz="0" w:space="0" w:color="auto"/>
            <w:left w:val="none" w:sz="0" w:space="0" w:color="auto"/>
            <w:bottom w:val="none" w:sz="0" w:space="0" w:color="auto"/>
            <w:right w:val="none" w:sz="0" w:space="0" w:color="auto"/>
          </w:divBdr>
          <w:divsChild>
            <w:div w:id="5971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98552">
      <w:bodyDiv w:val="1"/>
      <w:marLeft w:val="0"/>
      <w:marRight w:val="0"/>
      <w:marTop w:val="0"/>
      <w:marBottom w:val="0"/>
      <w:divBdr>
        <w:top w:val="none" w:sz="0" w:space="0" w:color="auto"/>
        <w:left w:val="none" w:sz="0" w:space="0" w:color="auto"/>
        <w:bottom w:val="none" w:sz="0" w:space="0" w:color="auto"/>
        <w:right w:val="none" w:sz="0" w:space="0" w:color="auto"/>
      </w:divBdr>
    </w:div>
    <w:div w:id="1066030030">
      <w:bodyDiv w:val="1"/>
      <w:marLeft w:val="0"/>
      <w:marRight w:val="0"/>
      <w:marTop w:val="0"/>
      <w:marBottom w:val="0"/>
      <w:divBdr>
        <w:top w:val="none" w:sz="0" w:space="0" w:color="auto"/>
        <w:left w:val="none" w:sz="0" w:space="0" w:color="auto"/>
        <w:bottom w:val="none" w:sz="0" w:space="0" w:color="auto"/>
        <w:right w:val="none" w:sz="0" w:space="0" w:color="auto"/>
      </w:divBdr>
    </w:div>
    <w:div w:id="1073159444">
      <w:bodyDiv w:val="1"/>
      <w:marLeft w:val="0"/>
      <w:marRight w:val="0"/>
      <w:marTop w:val="0"/>
      <w:marBottom w:val="0"/>
      <w:divBdr>
        <w:top w:val="none" w:sz="0" w:space="0" w:color="auto"/>
        <w:left w:val="none" w:sz="0" w:space="0" w:color="auto"/>
        <w:bottom w:val="none" w:sz="0" w:space="0" w:color="auto"/>
        <w:right w:val="none" w:sz="0" w:space="0" w:color="auto"/>
      </w:divBdr>
      <w:divsChild>
        <w:div w:id="311105738">
          <w:marLeft w:val="0"/>
          <w:marRight w:val="0"/>
          <w:marTop w:val="0"/>
          <w:marBottom w:val="0"/>
          <w:divBdr>
            <w:top w:val="none" w:sz="0" w:space="0" w:color="auto"/>
            <w:left w:val="none" w:sz="0" w:space="0" w:color="auto"/>
            <w:bottom w:val="none" w:sz="0" w:space="0" w:color="auto"/>
            <w:right w:val="none" w:sz="0" w:space="0" w:color="auto"/>
          </w:divBdr>
        </w:div>
        <w:div w:id="773597555">
          <w:marLeft w:val="0"/>
          <w:marRight w:val="0"/>
          <w:marTop w:val="0"/>
          <w:marBottom w:val="0"/>
          <w:divBdr>
            <w:top w:val="none" w:sz="0" w:space="0" w:color="auto"/>
            <w:left w:val="none" w:sz="0" w:space="0" w:color="auto"/>
            <w:bottom w:val="none" w:sz="0" w:space="0" w:color="auto"/>
            <w:right w:val="none" w:sz="0" w:space="0" w:color="auto"/>
          </w:divBdr>
          <w:divsChild>
            <w:div w:id="2111117535">
              <w:marLeft w:val="0"/>
              <w:marRight w:val="0"/>
              <w:marTop w:val="0"/>
              <w:marBottom w:val="0"/>
              <w:divBdr>
                <w:top w:val="none" w:sz="0" w:space="0" w:color="auto"/>
                <w:left w:val="none" w:sz="0" w:space="0" w:color="auto"/>
                <w:bottom w:val="none" w:sz="0" w:space="0" w:color="auto"/>
                <w:right w:val="none" w:sz="0" w:space="0" w:color="auto"/>
              </w:divBdr>
              <w:divsChild>
                <w:div w:id="46950929">
                  <w:marLeft w:val="0"/>
                  <w:marRight w:val="0"/>
                  <w:marTop w:val="0"/>
                  <w:marBottom w:val="0"/>
                  <w:divBdr>
                    <w:top w:val="none" w:sz="0" w:space="0" w:color="auto"/>
                    <w:left w:val="none" w:sz="0" w:space="0" w:color="auto"/>
                    <w:bottom w:val="none" w:sz="0" w:space="0" w:color="auto"/>
                    <w:right w:val="none" w:sz="0" w:space="0" w:color="auto"/>
                  </w:divBdr>
                </w:div>
                <w:div w:id="333072442">
                  <w:marLeft w:val="0"/>
                  <w:marRight w:val="0"/>
                  <w:marTop w:val="0"/>
                  <w:marBottom w:val="0"/>
                  <w:divBdr>
                    <w:top w:val="none" w:sz="0" w:space="0" w:color="auto"/>
                    <w:left w:val="none" w:sz="0" w:space="0" w:color="auto"/>
                    <w:bottom w:val="none" w:sz="0" w:space="0" w:color="auto"/>
                    <w:right w:val="none" w:sz="0" w:space="0" w:color="auto"/>
                  </w:divBdr>
                </w:div>
                <w:div w:id="361135170">
                  <w:marLeft w:val="0"/>
                  <w:marRight w:val="0"/>
                  <w:marTop w:val="0"/>
                  <w:marBottom w:val="0"/>
                  <w:divBdr>
                    <w:top w:val="none" w:sz="0" w:space="0" w:color="auto"/>
                    <w:left w:val="none" w:sz="0" w:space="0" w:color="auto"/>
                    <w:bottom w:val="none" w:sz="0" w:space="0" w:color="auto"/>
                    <w:right w:val="none" w:sz="0" w:space="0" w:color="auto"/>
                  </w:divBdr>
                </w:div>
                <w:div w:id="381831924">
                  <w:marLeft w:val="0"/>
                  <w:marRight w:val="0"/>
                  <w:marTop w:val="0"/>
                  <w:marBottom w:val="0"/>
                  <w:divBdr>
                    <w:top w:val="none" w:sz="0" w:space="0" w:color="auto"/>
                    <w:left w:val="none" w:sz="0" w:space="0" w:color="auto"/>
                    <w:bottom w:val="none" w:sz="0" w:space="0" w:color="auto"/>
                    <w:right w:val="none" w:sz="0" w:space="0" w:color="auto"/>
                  </w:divBdr>
                </w:div>
                <w:div w:id="457072791">
                  <w:marLeft w:val="0"/>
                  <w:marRight w:val="0"/>
                  <w:marTop w:val="0"/>
                  <w:marBottom w:val="0"/>
                  <w:divBdr>
                    <w:top w:val="none" w:sz="0" w:space="0" w:color="auto"/>
                    <w:left w:val="none" w:sz="0" w:space="0" w:color="auto"/>
                    <w:bottom w:val="none" w:sz="0" w:space="0" w:color="auto"/>
                    <w:right w:val="none" w:sz="0" w:space="0" w:color="auto"/>
                  </w:divBdr>
                </w:div>
                <w:div w:id="544946716">
                  <w:marLeft w:val="0"/>
                  <w:marRight w:val="0"/>
                  <w:marTop w:val="0"/>
                  <w:marBottom w:val="0"/>
                  <w:divBdr>
                    <w:top w:val="none" w:sz="0" w:space="0" w:color="auto"/>
                    <w:left w:val="none" w:sz="0" w:space="0" w:color="auto"/>
                    <w:bottom w:val="none" w:sz="0" w:space="0" w:color="auto"/>
                    <w:right w:val="none" w:sz="0" w:space="0" w:color="auto"/>
                  </w:divBdr>
                </w:div>
                <w:div w:id="603535327">
                  <w:marLeft w:val="0"/>
                  <w:marRight w:val="0"/>
                  <w:marTop w:val="0"/>
                  <w:marBottom w:val="0"/>
                  <w:divBdr>
                    <w:top w:val="none" w:sz="0" w:space="0" w:color="auto"/>
                    <w:left w:val="none" w:sz="0" w:space="0" w:color="auto"/>
                    <w:bottom w:val="none" w:sz="0" w:space="0" w:color="auto"/>
                    <w:right w:val="none" w:sz="0" w:space="0" w:color="auto"/>
                  </w:divBdr>
                </w:div>
                <w:div w:id="657344228">
                  <w:marLeft w:val="0"/>
                  <w:marRight w:val="0"/>
                  <w:marTop w:val="0"/>
                  <w:marBottom w:val="0"/>
                  <w:divBdr>
                    <w:top w:val="none" w:sz="0" w:space="0" w:color="auto"/>
                    <w:left w:val="none" w:sz="0" w:space="0" w:color="auto"/>
                    <w:bottom w:val="none" w:sz="0" w:space="0" w:color="auto"/>
                    <w:right w:val="none" w:sz="0" w:space="0" w:color="auto"/>
                  </w:divBdr>
                </w:div>
                <w:div w:id="682630852">
                  <w:marLeft w:val="0"/>
                  <w:marRight w:val="0"/>
                  <w:marTop w:val="0"/>
                  <w:marBottom w:val="0"/>
                  <w:divBdr>
                    <w:top w:val="none" w:sz="0" w:space="0" w:color="auto"/>
                    <w:left w:val="none" w:sz="0" w:space="0" w:color="auto"/>
                    <w:bottom w:val="none" w:sz="0" w:space="0" w:color="auto"/>
                    <w:right w:val="none" w:sz="0" w:space="0" w:color="auto"/>
                  </w:divBdr>
                </w:div>
                <w:div w:id="835071007">
                  <w:marLeft w:val="0"/>
                  <w:marRight w:val="0"/>
                  <w:marTop w:val="0"/>
                  <w:marBottom w:val="0"/>
                  <w:divBdr>
                    <w:top w:val="none" w:sz="0" w:space="0" w:color="auto"/>
                    <w:left w:val="none" w:sz="0" w:space="0" w:color="auto"/>
                    <w:bottom w:val="none" w:sz="0" w:space="0" w:color="auto"/>
                    <w:right w:val="none" w:sz="0" w:space="0" w:color="auto"/>
                  </w:divBdr>
                </w:div>
                <w:div w:id="867529554">
                  <w:marLeft w:val="0"/>
                  <w:marRight w:val="0"/>
                  <w:marTop w:val="0"/>
                  <w:marBottom w:val="0"/>
                  <w:divBdr>
                    <w:top w:val="none" w:sz="0" w:space="0" w:color="auto"/>
                    <w:left w:val="none" w:sz="0" w:space="0" w:color="auto"/>
                    <w:bottom w:val="none" w:sz="0" w:space="0" w:color="auto"/>
                    <w:right w:val="none" w:sz="0" w:space="0" w:color="auto"/>
                  </w:divBdr>
                </w:div>
                <w:div w:id="885027936">
                  <w:marLeft w:val="0"/>
                  <w:marRight w:val="0"/>
                  <w:marTop w:val="0"/>
                  <w:marBottom w:val="0"/>
                  <w:divBdr>
                    <w:top w:val="none" w:sz="0" w:space="0" w:color="auto"/>
                    <w:left w:val="none" w:sz="0" w:space="0" w:color="auto"/>
                    <w:bottom w:val="none" w:sz="0" w:space="0" w:color="auto"/>
                    <w:right w:val="none" w:sz="0" w:space="0" w:color="auto"/>
                  </w:divBdr>
                </w:div>
                <w:div w:id="945960802">
                  <w:marLeft w:val="0"/>
                  <w:marRight w:val="0"/>
                  <w:marTop w:val="0"/>
                  <w:marBottom w:val="0"/>
                  <w:divBdr>
                    <w:top w:val="none" w:sz="0" w:space="0" w:color="auto"/>
                    <w:left w:val="none" w:sz="0" w:space="0" w:color="auto"/>
                    <w:bottom w:val="none" w:sz="0" w:space="0" w:color="auto"/>
                    <w:right w:val="none" w:sz="0" w:space="0" w:color="auto"/>
                  </w:divBdr>
                </w:div>
                <w:div w:id="1239829302">
                  <w:marLeft w:val="0"/>
                  <w:marRight w:val="0"/>
                  <w:marTop w:val="0"/>
                  <w:marBottom w:val="0"/>
                  <w:divBdr>
                    <w:top w:val="none" w:sz="0" w:space="0" w:color="auto"/>
                    <w:left w:val="none" w:sz="0" w:space="0" w:color="auto"/>
                    <w:bottom w:val="none" w:sz="0" w:space="0" w:color="auto"/>
                    <w:right w:val="none" w:sz="0" w:space="0" w:color="auto"/>
                  </w:divBdr>
                </w:div>
                <w:div w:id="1270357051">
                  <w:marLeft w:val="0"/>
                  <w:marRight w:val="0"/>
                  <w:marTop w:val="0"/>
                  <w:marBottom w:val="0"/>
                  <w:divBdr>
                    <w:top w:val="none" w:sz="0" w:space="0" w:color="auto"/>
                    <w:left w:val="none" w:sz="0" w:space="0" w:color="auto"/>
                    <w:bottom w:val="none" w:sz="0" w:space="0" w:color="auto"/>
                    <w:right w:val="none" w:sz="0" w:space="0" w:color="auto"/>
                  </w:divBdr>
                </w:div>
                <w:div w:id="1350763019">
                  <w:marLeft w:val="0"/>
                  <w:marRight w:val="0"/>
                  <w:marTop w:val="0"/>
                  <w:marBottom w:val="0"/>
                  <w:divBdr>
                    <w:top w:val="none" w:sz="0" w:space="0" w:color="auto"/>
                    <w:left w:val="none" w:sz="0" w:space="0" w:color="auto"/>
                    <w:bottom w:val="none" w:sz="0" w:space="0" w:color="auto"/>
                    <w:right w:val="none" w:sz="0" w:space="0" w:color="auto"/>
                  </w:divBdr>
                </w:div>
                <w:div w:id="1418135030">
                  <w:marLeft w:val="0"/>
                  <w:marRight w:val="0"/>
                  <w:marTop w:val="0"/>
                  <w:marBottom w:val="0"/>
                  <w:divBdr>
                    <w:top w:val="none" w:sz="0" w:space="0" w:color="auto"/>
                    <w:left w:val="none" w:sz="0" w:space="0" w:color="auto"/>
                    <w:bottom w:val="none" w:sz="0" w:space="0" w:color="auto"/>
                    <w:right w:val="none" w:sz="0" w:space="0" w:color="auto"/>
                  </w:divBdr>
                </w:div>
                <w:div w:id="1516920659">
                  <w:marLeft w:val="0"/>
                  <w:marRight w:val="0"/>
                  <w:marTop w:val="0"/>
                  <w:marBottom w:val="0"/>
                  <w:divBdr>
                    <w:top w:val="none" w:sz="0" w:space="0" w:color="auto"/>
                    <w:left w:val="none" w:sz="0" w:space="0" w:color="auto"/>
                    <w:bottom w:val="none" w:sz="0" w:space="0" w:color="auto"/>
                    <w:right w:val="none" w:sz="0" w:space="0" w:color="auto"/>
                  </w:divBdr>
                </w:div>
                <w:div w:id="1545210653">
                  <w:marLeft w:val="0"/>
                  <w:marRight w:val="0"/>
                  <w:marTop w:val="0"/>
                  <w:marBottom w:val="0"/>
                  <w:divBdr>
                    <w:top w:val="none" w:sz="0" w:space="0" w:color="auto"/>
                    <w:left w:val="none" w:sz="0" w:space="0" w:color="auto"/>
                    <w:bottom w:val="none" w:sz="0" w:space="0" w:color="auto"/>
                    <w:right w:val="none" w:sz="0" w:space="0" w:color="auto"/>
                  </w:divBdr>
                </w:div>
                <w:div w:id="1581061448">
                  <w:marLeft w:val="0"/>
                  <w:marRight w:val="0"/>
                  <w:marTop w:val="0"/>
                  <w:marBottom w:val="0"/>
                  <w:divBdr>
                    <w:top w:val="none" w:sz="0" w:space="0" w:color="auto"/>
                    <w:left w:val="none" w:sz="0" w:space="0" w:color="auto"/>
                    <w:bottom w:val="none" w:sz="0" w:space="0" w:color="auto"/>
                    <w:right w:val="none" w:sz="0" w:space="0" w:color="auto"/>
                  </w:divBdr>
                </w:div>
                <w:div w:id="1613514182">
                  <w:marLeft w:val="0"/>
                  <w:marRight w:val="0"/>
                  <w:marTop w:val="0"/>
                  <w:marBottom w:val="0"/>
                  <w:divBdr>
                    <w:top w:val="none" w:sz="0" w:space="0" w:color="auto"/>
                    <w:left w:val="none" w:sz="0" w:space="0" w:color="auto"/>
                    <w:bottom w:val="none" w:sz="0" w:space="0" w:color="auto"/>
                    <w:right w:val="none" w:sz="0" w:space="0" w:color="auto"/>
                  </w:divBdr>
                </w:div>
                <w:div w:id="1645819403">
                  <w:marLeft w:val="0"/>
                  <w:marRight w:val="0"/>
                  <w:marTop w:val="0"/>
                  <w:marBottom w:val="0"/>
                  <w:divBdr>
                    <w:top w:val="none" w:sz="0" w:space="0" w:color="auto"/>
                    <w:left w:val="none" w:sz="0" w:space="0" w:color="auto"/>
                    <w:bottom w:val="none" w:sz="0" w:space="0" w:color="auto"/>
                    <w:right w:val="none" w:sz="0" w:space="0" w:color="auto"/>
                  </w:divBdr>
                </w:div>
                <w:div w:id="1810825825">
                  <w:marLeft w:val="0"/>
                  <w:marRight w:val="0"/>
                  <w:marTop w:val="0"/>
                  <w:marBottom w:val="0"/>
                  <w:divBdr>
                    <w:top w:val="none" w:sz="0" w:space="0" w:color="auto"/>
                    <w:left w:val="none" w:sz="0" w:space="0" w:color="auto"/>
                    <w:bottom w:val="none" w:sz="0" w:space="0" w:color="auto"/>
                    <w:right w:val="none" w:sz="0" w:space="0" w:color="auto"/>
                  </w:divBdr>
                </w:div>
                <w:div w:id="1813596530">
                  <w:marLeft w:val="0"/>
                  <w:marRight w:val="0"/>
                  <w:marTop w:val="0"/>
                  <w:marBottom w:val="0"/>
                  <w:divBdr>
                    <w:top w:val="none" w:sz="0" w:space="0" w:color="auto"/>
                    <w:left w:val="none" w:sz="0" w:space="0" w:color="auto"/>
                    <w:bottom w:val="none" w:sz="0" w:space="0" w:color="auto"/>
                    <w:right w:val="none" w:sz="0" w:space="0" w:color="auto"/>
                  </w:divBdr>
                </w:div>
                <w:div w:id="1869099144">
                  <w:marLeft w:val="0"/>
                  <w:marRight w:val="0"/>
                  <w:marTop w:val="0"/>
                  <w:marBottom w:val="0"/>
                  <w:divBdr>
                    <w:top w:val="none" w:sz="0" w:space="0" w:color="auto"/>
                    <w:left w:val="none" w:sz="0" w:space="0" w:color="auto"/>
                    <w:bottom w:val="none" w:sz="0" w:space="0" w:color="auto"/>
                    <w:right w:val="none" w:sz="0" w:space="0" w:color="auto"/>
                  </w:divBdr>
                </w:div>
                <w:div w:id="1877817305">
                  <w:marLeft w:val="0"/>
                  <w:marRight w:val="0"/>
                  <w:marTop w:val="0"/>
                  <w:marBottom w:val="0"/>
                  <w:divBdr>
                    <w:top w:val="none" w:sz="0" w:space="0" w:color="auto"/>
                    <w:left w:val="none" w:sz="0" w:space="0" w:color="auto"/>
                    <w:bottom w:val="none" w:sz="0" w:space="0" w:color="auto"/>
                    <w:right w:val="none" w:sz="0" w:space="0" w:color="auto"/>
                  </w:divBdr>
                </w:div>
                <w:div w:id="2031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2672">
          <w:marLeft w:val="0"/>
          <w:marRight w:val="0"/>
          <w:marTop w:val="0"/>
          <w:marBottom w:val="0"/>
          <w:divBdr>
            <w:top w:val="none" w:sz="0" w:space="0" w:color="auto"/>
            <w:left w:val="none" w:sz="0" w:space="0" w:color="auto"/>
            <w:bottom w:val="none" w:sz="0" w:space="0" w:color="auto"/>
            <w:right w:val="none" w:sz="0" w:space="0" w:color="auto"/>
          </w:divBdr>
        </w:div>
      </w:divsChild>
    </w:div>
    <w:div w:id="1095445623">
      <w:bodyDiv w:val="1"/>
      <w:marLeft w:val="0"/>
      <w:marRight w:val="0"/>
      <w:marTop w:val="0"/>
      <w:marBottom w:val="0"/>
      <w:divBdr>
        <w:top w:val="none" w:sz="0" w:space="0" w:color="auto"/>
        <w:left w:val="none" w:sz="0" w:space="0" w:color="auto"/>
        <w:bottom w:val="none" w:sz="0" w:space="0" w:color="auto"/>
        <w:right w:val="none" w:sz="0" w:space="0" w:color="auto"/>
      </w:divBdr>
      <w:divsChild>
        <w:div w:id="706107593">
          <w:marLeft w:val="0"/>
          <w:marRight w:val="0"/>
          <w:marTop w:val="0"/>
          <w:marBottom w:val="0"/>
          <w:divBdr>
            <w:top w:val="none" w:sz="0" w:space="0" w:color="auto"/>
            <w:left w:val="none" w:sz="0" w:space="0" w:color="auto"/>
            <w:bottom w:val="none" w:sz="0" w:space="0" w:color="auto"/>
            <w:right w:val="none" w:sz="0" w:space="0" w:color="auto"/>
          </w:divBdr>
          <w:divsChild>
            <w:div w:id="283779523">
              <w:marLeft w:val="0"/>
              <w:marRight w:val="0"/>
              <w:marTop w:val="0"/>
              <w:marBottom w:val="0"/>
              <w:divBdr>
                <w:top w:val="none" w:sz="0" w:space="0" w:color="auto"/>
                <w:left w:val="none" w:sz="0" w:space="0" w:color="auto"/>
                <w:bottom w:val="none" w:sz="0" w:space="0" w:color="auto"/>
                <w:right w:val="none" w:sz="0" w:space="0" w:color="auto"/>
              </w:divBdr>
            </w:div>
            <w:div w:id="492338352">
              <w:marLeft w:val="0"/>
              <w:marRight w:val="0"/>
              <w:marTop w:val="0"/>
              <w:marBottom w:val="0"/>
              <w:divBdr>
                <w:top w:val="none" w:sz="0" w:space="0" w:color="auto"/>
                <w:left w:val="none" w:sz="0" w:space="0" w:color="auto"/>
                <w:bottom w:val="none" w:sz="0" w:space="0" w:color="auto"/>
                <w:right w:val="none" w:sz="0" w:space="0" w:color="auto"/>
              </w:divBdr>
            </w:div>
            <w:div w:id="706374871">
              <w:marLeft w:val="0"/>
              <w:marRight w:val="0"/>
              <w:marTop w:val="0"/>
              <w:marBottom w:val="0"/>
              <w:divBdr>
                <w:top w:val="none" w:sz="0" w:space="0" w:color="auto"/>
                <w:left w:val="none" w:sz="0" w:space="0" w:color="auto"/>
                <w:bottom w:val="none" w:sz="0" w:space="0" w:color="auto"/>
                <w:right w:val="none" w:sz="0" w:space="0" w:color="auto"/>
              </w:divBdr>
            </w:div>
            <w:div w:id="740448708">
              <w:marLeft w:val="0"/>
              <w:marRight w:val="0"/>
              <w:marTop w:val="0"/>
              <w:marBottom w:val="0"/>
              <w:divBdr>
                <w:top w:val="none" w:sz="0" w:space="0" w:color="auto"/>
                <w:left w:val="none" w:sz="0" w:space="0" w:color="auto"/>
                <w:bottom w:val="none" w:sz="0" w:space="0" w:color="auto"/>
                <w:right w:val="none" w:sz="0" w:space="0" w:color="auto"/>
              </w:divBdr>
            </w:div>
            <w:div w:id="889727287">
              <w:marLeft w:val="0"/>
              <w:marRight w:val="0"/>
              <w:marTop w:val="0"/>
              <w:marBottom w:val="0"/>
              <w:divBdr>
                <w:top w:val="none" w:sz="0" w:space="0" w:color="auto"/>
                <w:left w:val="none" w:sz="0" w:space="0" w:color="auto"/>
                <w:bottom w:val="none" w:sz="0" w:space="0" w:color="auto"/>
                <w:right w:val="none" w:sz="0" w:space="0" w:color="auto"/>
              </w:divBdr>
            </w:div>
            <w:div w:id="1089277103">
              <w:marLeft w:val="0"/>
              <w:marRight w:val="0"/>
              <w:marTop w:val="0"/>
              <w:marBottom w:val="0"/>
              <w:divBdr>
                <w:top w:val="none" w:sz="0" w:space="0" w:color="auto"/>
                <w:left w:val="none" w:sz="0" w:space="0" w:color="auto"/>
                <w:bottom w:val="none" w:sz="0" w:space="0" w:color="auto"/>
                <w:right w:val="none" w:sz="0" w:space="0" w:color="auto"/>
              </w:divBdr>
            </w:div>
            <w:div w:id="1119184537">
              <w:marLeft w:val="0"/>
              <w:marRight w:val="0"/>
              <w:marTop w:val="0"/>
              <w:marBottom w:val="0"/>
              <w:divBdr>
                <w:top w:val="none" w:sz="0" w:space="0" w:color="auto"/>
                <w:left w:val="none" w:sz="0" w:space="0" w:color="auto"/>
                <w:bottom w:val="none" w:sz="0" w:space="0" w:color="auto"/>
                <w:right w:val="none" w:sz="0" w:space="0" w:color="auto"/>
              </w:divBdr>
            </w:div>
            <w:div w:id="1173566933">
              <w:marLeft w:val="0"/>
              <w:marRight w:val="0"/>
              <w:marTop w:val="0"/>
              <w:marBottom w:val="0"/>
              <w:divBdr>
                <w:top w:val="none" w:sz="0" w:space="0" w:color="auto"/>
                <w:left w:val="none" w:sz="0" w:space="0" w:color="auto"/>
                <w:bottom w:val="none" w:sz="0" w:space="0" w:color="auto"/>
                <w:right w:val="none" w:sz="0" w:space="0" w:color="auto"/>
              </w:divBdr>
            </w:div>
            <w:div w:id="1192304642">
              <w:marLeft w:val="0"/>
              <w:marRight w:val="0"/>
              <w:marTop w:val="0"/>
              <w:marBottom w:val="0"/>
              <w:divBdr>
                <w:top w:val="none" w:sz="0" w:space="0" w:color="auto"/>
                <w:left w:val="none" w:sz="0" w:space="0" w:color="auto"/>
                <w:bottom w:val="none" w:sz="0" w:space="0" w:color="auto"/>
                <w:right w:val="none" w:sz="0" w:space="0" w:color="auto"/>
              </w:divBdr>
            </w:div>
            <w:div w:id="1255746461">
              <w:marLeft w:val="0"/>
              <w:marRight w:val="0"/>
              <w:marTop w:val="0"/>
              <w:marBottom w:val="0"/>
              <w:divBdr>
                <w:top w:val="none" w:sz="0" w:space="0" w:color="auto"/>
                <w:left w:val="none" w:sz="0" w:space="0" w:color="auto"/>
                <w:bottom w:val="none" w:sz="0" w:space="0" w:color="auto"/>
                <w:right w:val="none" w:sz="0" w:space="0" w:color="auto"/>
              </w:divBdr>
            </w:div>
            <w:div w:id="1483081224">
              <w:marLeft w:val="0"/>
              <w:marRight w:val="0"/>
              <w:marTop w:val="0"/>
              <w:marBottom w:val="0"/>
              <w:divBdr>
                <w:top w:val="none" w:sz="0" w:space="0" w:color="auto"/>
                <w:left w:val="none" w:sz="0" w:space="0" w:color="auto"/>
                <w:bottom w:val="none" w:sz="0" w:space="0" w:color="auto"/>
                <w:right w:val="none" w:sz="0" w:space="0" w:color="auto"/>
              </w:divBdr>
            </w:div>
            <w:div w:id="1550261949">
              <w:marLeft w:val="0"/>
              <w:marRight w:val="0"/>
              <w:marTop w:val="0"/>
              <w:marBottom w:val="0"/>
              <w:divBdr>
                <w:top w:val="none" w:sz="0" w:space="0" w:color="auto"/>
                <w:left w:val="none" w:sz="0" w:space="0" w:color="auto"/>
                <w:bottom w:val="none" w:sz="0" w:space="0" w:color="auto"/>
                <w:right w:val="none" w:sz="0" w:space="0" w:color="auto"/>
              </w:divBdr>
            </w:div>
            <w:div w:id="1550342727">
              <w:marLeft w:val="0"/>
              <w:marRight w:val="0"/>
              <w:marTop w:val="0"/>
              <w:marBottom w:val="0"/>
              <w:divBdr>
                <w:top w:val="none" w:sz="0" w:space="0" w:color="auto"/>
                <w:left w:val="none" w:sz="0" w:space="0" w:color="auto"/>
                <w:bottom w:val="none" w:sz="0" w:space="0" w:color="auto"/>
                <w:right w:val="none" w:sz="0" w:space="0" w:color="auto"/>
              </w:divBdr>
            </w:div>
            <w:div w:id="1923488285">
              <w:marLeft w:val="0"/>
              <w:marRight w:val="0"/>
              <w:marTop w:val="0"/>
              <w:marBottom w:val="0"/>
              <w:divBdr>
                <w:top w:val="none" w:sz="0" w:space="0" w:color="auto"/>
                <w:left w:val="none" w:sz="0" w:space="0" w:color="auto"/>
                <w:bottom w:val="none" w:sz="0" w:space="0" w:color="auto"/>
                <w:right w:val="none" w:sz="0" w:space="0" w:color="auto"/>
              </w:divBdr>
            </w:div>
            <w:div w:id="2119979186">
              <w:marLeft w:val="0"/>
              <w:marRight w:val="0"/>
              <w:marTop w:val="0"/>
              <w:marBottom w:val="0"/>
              <w:divBdr>
                <w:top w:val="none" w:sz="0" w:space="0" w:color="auto"/>
                <w:left w:val="none" w:sz="0" w:space="0" w:color="auto"/>
                <w:bottom w:val="none" w:sz="0" w:space="0" w:color="auto"/>
                <w:right w:val="none" w:sz="0" w:space="0" w:color="auto"/>
              </w:divBdr>
            </w:div>
          </w:divsChild>
        </w:div>
        <w:div w:id="706490447">
          <w:marLeft w:val="0"/>
          <w:marRight w:val="0"/>
          <w:marTop w:val="0"/>
          <w:marBottom w:val="0"/>
          <w:divBdr>
            <w:top w:val="none" w:sz="0" w:space="0" w:color="auto"/>
            <w:left w:val="none" w:sz="0" w:space="0" w:color="auto"/>
            <w:bottom w:val="none" w:sz="0" w:space="0" w:color="auto"/>
            <w:right w:val="none" w:sz="0" w:space="0" w:color="auto"/>
          </w:divBdr>
        </w:div>
        <w:div w:id="1984850092">
          <w:marLeft w:val="0"/>
          <w:marRight w:val="0"/>
          <w:marTop w:val="0"/>
          <w:marBottom w:val="0"/>
          <w:divBdr>
            <w:top w:val="none" w:sz="0" w:space="0" w:color="auto"/>
            <w:left w:val="none" w:sz="0" w:space="0" w:color="auto"/>
            <w:bottom w:val="none" w:sz="0" w:space="0" w:color="auto"/>
            <w:right w:val="none" w:sz="0" w:space="0" w:color="auto"/>
          </w:divBdr>
        </w:div>
      </w:divsChild>
    </w:div>
    <w:div w:id="1100834097">
      <w:bodyDiv w:val="1"/>
      <w:marLeft w:val="0"/>
      <w:marRight w:val="0"/>
      <w:marTop w:val="0"/>
      <w:marBottom w:val="0"/>
      <w:divBdr>
        <w:top w:val="none" w:sz="0" w:space="0" w:color="auto"/>
        <w:left w:val="none" w:sz="0" w:space="0" w:color="auto"/>
        <w:bottom w:val="none" w:sz="0" w:space="0" w:color="auto"/>
        <w:right w:val="none" w:sz="0" w:space="0" w:color="auto"/>
      </w:divBdr>
    </w:div>
    <w:div w:id="1106727824">
      <w:bodyDiv w:val="1"/>
      <w:marLeft w:val="0"/>
      <w:marRight w:val="0"/>
      <w:marTop w:val="0"/>
      <w:marBottom w:val="0"/>
      <w:divBdr>
        <w:top w:val="none" w:sz="0" w:space="0" w:color="auto"/>
        <w:left w:val="none" w:sz="0" w:space="0" w:color="auto"/>
        <w:bottom w:val="none" w:sz="0" w:space="0" w:color="auto"/>
        <w:right w:val="none" w:sz="0" w:space="0" w:color="auto"/>
      </w:divBdr>
      <w:divsChild>
        <w:div w:id="1275550655">
          <w:marLeft w:val="0"/>
          <w:marRight w:val="0"/>
          <w:marTop w:val="0"/>
          <w:marBottom w:val="0"/>
          <w:divBdr>
            <w:top w:val="none" w:sz="0" w:space="0" w:color="auto"/>
            <w:left w:val="none" w:sz="0" w:space="0" w:color="auto"/>
            <w:bottom w:val="none" w:sz="0" w:space="0" w:color="auto"/>
            <w:right w:val="none" w:sz="0" w:space="0" w:color="auto"/>
          </w:divBdr>
          <w:divsChild>
            <w:div w:id="579169763">
              <w:marLeft w:val="0"/>
              <w:marRight w:val="0"/>
              <w:marTop w:val="0"/>
              <w:marBottom w:val="0"/>
              <w:divBdr>
                <w:top w:val="none" w:sz="0" w:space="0" w:color="auto"/>
                <w:left w:val="none" w:sz="0" w:space="0" w:color="auto"/>
                <w:bottom w:val="none" w:sz="0" w:space="0" w:color="auto"/>
                <w:right w:val="none" w:sz="0" w:space="0" w:color="auto"/>
              </w:divBdr>
            </w:div>
          </w:divsChild>
        </w:div>
        <w:div w:id="1339383085">
          <w:marLeft w:val="0"/>
          <w:marRight w:val="0"/>
          <w:marTop w:val="0"/>
          <w:marBottom w:val="0"/>
          <w:divBdr>
            <w:top w:val="none" w:sz="0" w:space="0" w:color="auto"/>
            <w:left w:val="none" w:sz="0" w:space="0" w:color="auto"/>
            <w:bottom w:val="none" w:sz="0" w:space="0" w:color="auto"/>
            <w:right w:val="none" w:sz="0" w:space="0" w:color="auto"/>
          </w:divBdr>
        </w:div>
        <w:div w:id="1694500536">
          <w:marLeft w:val="0"/>
          <w:marRight w:val="0"/>
          <w:marTop w:val="0"/>
          <w:marBottom w:val="0"/>
          <w:divBdr>
            <w:top w:val="none" w:sz="0" w:space="0" w:color="auto"/>
            <w:left w:val="none" w:sz="0" w:space="0" w:color="auto"/>
            <w:bottom w:val="none" w:sz="0" w:space="0" w:color="auto"/>
            <w:right w:val="none" w:sz="0" w:space="0" w:color="auto"/>
          </w:divBdr>
        </w:div>
      </w:divsChild>
    </w:div>
    <w:div w:id="1120103464">
      <w:bodyDiv w:val="1"/>
      <w:marLeft w:val="0"/>
      <w:marRight w:val="0"/>
      <w:marTop w:val="0"/>
      <w:marBottom w:val="0"/>
      <w:divBdr>
        <w:top w:val="none" w:sz="0" w:space="0" w:color="auto"/>
        <w:left w:val="none" w:sz="0" w:space="0" w:color="auto"/>
        <w:bottom w:val="none" w:sz="0" w:space="0" w:color="auto"/>
        <w:right w:val="none" w:sz="0" w:space="0" w:color="auto"/>
      </w:divBdr>
    </w:div>
    <w:div w:id="1128158545">
      <w:bodyDiv w:val="1"/>
      <w:marLeft w:val="0"/>
      <w:marRight w:val="0"/>
      <w:marTop w:val="0"/>
      <w:marBottom w:val="0"/>
      <w:divBdr>
        <w:top w:val="none" w:sz="0" w:space="0" w:color="auto"/>
        <w:left w:val="none" w:sz="0" w:space="0" w:color="auto"/>
        <w:bottom w:val="none" w:sz="0" w:space="0" w:color="auto"/>
        <w:right w:val="none" w:sz="0" w:space="0" w:color="auto"/>
      </w:divBdr>
      <w:divsChild>
        <w:div w:id="1158888297">
          <w:marLeft w:val="0"/>
          <w:marRight w:val="0"/>
          <w:marTop w:val="0"/>
          <w:marBottom w:val="0"/>
          <w:divBdr>
            <w:top w:val="none" w:sz="0" w:space="0" w:color="auto"/>
            <w:left w:val="none" w:sz="0" w:space="0" w:color="auto"/>
            <w:bottom w:val="none" w:sz="0" w:space="0" w:color="auto"/>
            <w:right w:val="none" w:sz="0" w:space="0" w:color="auto"/>
          </w:divBdr>
          <w:divsChild>
            <w:div w:id="238516034">
              <w:marLeft w:val="0"/>
              <w:marRight w:val="0"/>
              <w:marTop w:val="0"/>
              <w:marBottom w:val="0"/>
              <w:divBdr>
                <w:top w:val="none" w:sz="0" w:space="0" w:color="auto"/>
                <w:left w:val="none" w:sz="0" w:space="0" w:color="auto"/>
                <w:bottom w:val="none" w:sz="0" w:space="0" w:color="auto"/>
                <w:right w:val="none" w:sz="0" w:space="0" w:color="auto"/>
              </w:divBdr>
            </w:div>
          </w:divsChild>
        </w:div>
        <w:div w:id="1666205454">
          <w:marLeft w:val="0"/>
          <w:marRight w:val="0"/>
          <w:marTop w:val="0"/>
          <w:marBottom w:val="0"/>
          <w:divBdr>
            <w:top w:val="none" w:sz="0" w:space="0" w:color="auto"/>
            <w:left w:val="none" w:sz="0" w:space="0" w:color="auto"/>
            <w:bottom w:val="none" w:sz="0" w:space="0" w:color="auto"/>
            <w:right w:val="none" w:sz="0" w:space="0" w:color="auto"/>
          </w:divBdr>
        </w:div>
        <w:div w:id="2008051286">
          <w:marLeft w:val="0"/>
          <w:marRight w:val="0"/>
          <w:marTop w:val="0"/>
          <w:marBottom w:val="0"/>
          <w:divBdr>
            <w:top w:val="none" w:sz="0" w:space="0" w:color="auto"/>
            <w:left w:val="none" w:sz="0" w:space="0" w:color="auto"/>
            <w:bottom w:val="none" w:sz="0" w:space="0" w:color="auto"/>
            <w:right w:val="none" w:sz="0" w:space="0" w:color="auto"/>
          </w:divBdr>
        </w:div>
      </w:divsChild>
    </w:div>
    <w:div w:id="1132868477">
      <w:bodyDiv w:val="1"/>
      <w:marLeft w:val="0"/>
      <w:marRight w:val="0"/>
      <w:marTop w:val="0"/>
      <w:marBottom w:val="0"/>
      <w:divBdr>
        <w:top w:val="none" w:sz="0" w:space="0" w:color="auto"/>
        <w:left w:val="none" w:sz="0" w:space="0" w:color="auto"/>
        <w:bottom w:val="none" w:sz="0" w:space="0" w:color="auto"/>
        <w:right w:val="none" w:sz="0" w:space="0" w:color="auto"/>
      </w:divBdr>
    </w:div>
    <w:div w:id="1154567069">
      <w:bodyDiv w:val="1"/>
      <w:marLeft w:val="0"/>
      <w:marRight w:val="0"/>
      <w:marTop w:val="0"/>
      <w:marBottom w:val="0"/>
      <w:divBdr>
        <w:top w:val="none" w:sz="0" w:space="0" w:color="auto"/>
        <w:left w:val="none" w:sz="0" w:space="0" w:color="auto"/>
        <w:bottom w:val="none" w:sz="0" w:space="0" w:color="auto"/>
        <w:right w:val="none" w:sz="0" w:space="0" w:color="auto"/>
      </w:divBdr>
    </w:div>
    <w:div w:id="1175148158">
      <w:bodyDiv w:val="1"/>
      <w:marLeft w:val="0"/>
      <w:marRight w:val="0"/>
      <w:marTop w:val="0"/>
      <w:marBottom w:val="0"/>
      <w:divBdr>
        <w:top w:val="none" w:sz="0" w:space="0" w:color="auto"/>
        <w:left w:val="none" w:sz="0" w:space="0" w:color="auto"/>
        <w:bottom w:val="none" w:sz="0" w:space="0" w:color="auto"/>
        <w:right w:val="none" w:sz="0" w:space="0" w:color="auto"/>
      </w:divBdr>
      <w:divsChild>
        <w:div w:id="56437747">
          <w:marLeft w:val="0"/>
          <w:marRight w:val="0"/>
          <w:marTop w:val="0"/>
          <w:marBottom w:val="0"/>
          <w:divBdr>
            <w:top w:val="none" w:sz="0" w:space="0" w:color="auto"/>
            <w:left w:val="none" w:sz="0" w:space="0" w:color="auto"/>
            <w:bottom w:val="none" w:sz="0" w:space="0" w:color="auto"/>
            <w:right w:val="none" w:sz="0" w:space="0" w:color="auto"/>
          </w:divBdr>
        </w:div>
        <w:div w:id="332992658">
          <w:marLeft w:val="0"/>
          <w:marRight w:val="0"/>
          <w:marTop w:val="0"/>
          <w:marBottom w:val="0"/>
          <w:divBdr>
            <w:top w:val="none" w:sz="0" w:space="0" w:color="auto"/>
            <w:left w:val="none" w:sz="0" w:space="0" w:color="auto"/>
            <w:bottom w:val="none" w:sz="0" w:space="0" w:color="auto"/>
            <w:right w:val="none" w:sz="0" w:space="0" w:color="auto"/>
          </w:divBdr>
        </w:div>
        <w:div w:id="1162622504">
          <w:marLeft w:val="0"/>
          <w:marRight w:val="0"/>
          <w:marTop w:val="0"/>
          <w:marBottom w:val="0"/>
          <w:divBdr>
            <w:top w:val="none" w:sz="0" w:space="0" w:color="auto"/>
            <w:left w:val="none" w:sz="0" w:space="0" w:color="auto"/>
            <w:bottom w:val="none" w:sz="0" w:space="0" w:color="auto"/>
            <w:right w:val="none" w:sz="0" w:space="0" w:color="auto"/>
          </w:divBdr>
          <w:divsChild>
            <w:div w:id="8108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6865">
      <w:bodyDiv w:val="1"/>
      <w:marLeft w:val="0"/>
      <w:marRight w:val="0"/>
      <w:marTop w:val="0"/>
      <w:marBottom w:val="0"/>
      <w:divBdr>
        <w:top w:val="none" w:sz="0" w:space="0" w:color="auto"/>
        <w:left w:val="none" w:sz="0" w:space="0" w:color="auto"/>
        <w:bottom w:val="none" w:sz="0" w:space="0" w:color="auto"/>
        <w:right w:val="none" w:sz="0" w:space="0" w:color="auto"/>
      </w:divBdr>
      <w:divsChild>
        <w:div w:id="154927459">
          <w:marLeft w:val="0"/>
          <w:marRight w:val="0"/>
          <w:marTop w:val="0"/>
          <w:marBottom w:val="0"/>
          <w:divBdr>
            <w:top w:val="none" w:sz="0" w:space="0" w:color="auto"/>
            <w:left w:val="none" w:sz="0" w:space="0" w:color="auto"/>
            <w:bottom w:val="none" w:sz="0" w:space="0" w:color="auto"/>
            <w:right w:val="none" w:sz="0" w:space="0" w:color="auto"/>
          </w:divBdr>
          <w:divsChild>
            <w:div w:id="14308905">
              <w:marLeft w:val="0"/>
              <w:marRight w:val="0"/>
              <w:marTop w:val="0"/>
              <w:marBottom w:val="0"/>
              <w:divBdr>
                <w:top w:val="none" w:sz="0" w:space="0" w:color="auto"/>
                <w:left w:val="none" w:sz="0" w:space="0" w:color="auto"/>
                <w:bottom w:val="none" w:sz="0" w:space="0" w:color="auto"/>
                <w:right w:val="none" w:sz="0" w:space="0" w:color="auto"/>
              </w:divBdr>
            </w:div>
            <w:div w:id="281349644">
              <w:marLeft w:val="0"/>
              <w:marRight w:val="0"/>
              <w:marTop w:val="0"/>
              <w:marBottom w:val="0"/>
              <w:divBdr>
                <w:top w:val="none" w:sz="0" w:space="0" w:color="auto"/>
                <w:left w:val="none" w:sz="0" w:space="0" w:color="auto"/>
                <w:bottom w:val="none" w:sz="0" w:space="0" w:color="auto"/>
                <w:right w:val="none" w:sz="0" w:space="0" w:color="auto"/>
              </w:divBdr>
            </w:div>
            <w:div w:id="1122653827">
              <w:marLeft w:val="0"/>
              <w:marRight w:val="0"/>
              <w:marTop w:val="0"/>
              <w:marBottom w:val="0"/>
              <w:divBdr>
                <w:top w:val="none" w:sz="0" w:space="0" w:color="auto"/>
                <w:left w:val="none" w:sz="0" w:space="0" w:color="auto"/>
                <w:bottom w:val="none" w:sz="0" w:space="0" w:color="auto"/>
                <w:right w:val="none" w:sz="0" w:space="0" w:color="auto"/>
              </w:divBdr>
            </w:div>
            <w:div w:id="1696543574">
              <w:marLeft w:val="0"/>
              <w:marRight w:val="0"/>
              <w:marTop w:val="0"/>
              <w:marBottom w:val="0"/>
              <w:divBdr>
                <w:top w:val="none" w:sz="0" w:space="0" w:color="auto"/>
                <w:left w:val="none" w:sz="0" w:space="0" w:color="auto"/>
                <w:bottom w:val="none" w:sz="0" w:space="0" w:color="auto"/>
                <w:right w:val="none" w:sz="0" w:space="0" w:color="auto"/>
              </w:divBdr>
            </w:div>
            <w:div w:id="1889610869">
              <w:marLeft w:val="0"/>
              <w:marRight w:val="0"/>
              <w:marTop w:val="0"/>
              <w:marBottom w:val="0"/>
              <w:divBdr>
                <w:top w:val="none" w:sz="0" w:space="0" w:color="auto"/>
                <w:left w:val="none" w:sz="0" w:space="0" w:color="auto"/>
                <w:bottom w:val="none" w:sz="0" w:space="0" w:color="auto"/>
                <w:right w:val="none" w:sz="0" w:space="0" w:color="auto"/>
              </w:divBdr>
            </w:div>
            <w:div w:id="1997612374">
              <w:marLeft w:val="0"/>
              <w:marRight w:val="0"/>
              <w:marTop w:val="0"/>
              <w:marBottom w:val="0"/>
              <w:divBdr>
                <w:top w:val="none" w:sz="0" w:space="0" w:color="auto"/>
                <w:left w:val="none" w:sz="0" w:space="0" w:color="auto"/>
                <w:bottom w:val="none" w:sz="0" w:space="0" w:color="auto"/>
                <w:right w:val="none" w:sz="0" w:space="0" w:color="auto"/>
              </w:divBdr>
            </w:div>
            <w:div w:id="2018727046">
              <w:marLeft w:val="0"/>
              <w:marRight w:val="0"/>
              <w:marTop w:val="0"/>
              <w:marBottom w:val="0"/>
              <w:divBdr>
                <w:top w:val="none" w:sz="0" w:space="0" w:color="auto"/>
                <w:left w:val="none" w:sz="0" w:space="0" w:color="auto"/>
                <w:bottom w:val="none" w:sz="0" w:space="0" w:color="auto"/>
                <w:right w:val="none" w:sz="0" w:space="0" w:color="auto"/>
              </w:divBdr>
            </w:div>
          </w:divsChild>
        </w:div>
        <w:div w:id="245922702">
          <w:marLeft w:val="0"/>
          <w:marRight w:val="0"/>
          <w:marTop w:val="0"/>
          <w:marBottom w:val="0"/>
          <w:divBdr>
            <w:top w:val="none" w:sz="0" w:space="0" w:color="auto"/>
            <w:left w:val="none" w:sz="0" w:space="0" w:color="auto"/>
            <w:bottom w:val="none" w:sz="0" w:space="0" w:color="auto"/>
            <w:right w:val="none" w:sz="0" w:space="0" w:color="auto"/>
          </w:divBdr>
        </w:div>
        <w:div w:id="931277801">
          <w:marLeft w:val="0"/>
          <w:marRight w:val="0"/>
          <w:marTop w:val="0"/>
          <w:marBottom w:val="0"/>
          <w:divBdr>
            <w:top w:val="none" w:sz="0" w:space="0" w:color="auto"/>
            <w:left w:val="none" w:sz="0" w:space="0" w:color="auto"/>
            <w:bottom w:val="none" w:sz="0" w:space="0" w:color="auto"/>
            <w:right w:val="none" w:sz="0" w:space="0" w:color="auto"/>
          </w:divBdr>
        </w:div>
      </w:divsChild>
    </w:div>
    <w:div w:id="1214852630">
      <w:bodyDiv w:val="1"/>
      <w:marLeft w:val="0"/>
      <w:marRight w:val="0"/>
      <w:marTop w:val="0"/>
      <w:marBottom w:val="0"/>
      <w:divBdr>
        <w:top w:val="none" w:sz="0" w:space="0" w:color="auto"/>
        <w:left w:val="none" w:sz="0" w:space="0" w:color="auto"/>
        <w:bottom w:val="none" w:sz="0" w:space="0" w:color="auto"/>
        <w:right w:val="none" w:sz="0" w:space="0" w:color="auto"/>
      </w:divBdr>
    </w:div>
    <w:div w:id="1221818523">
      <w:bodyDiv w:val="1"/>
      <w:marLeft w:val="0"/>
      <w:marRight w:val="0"/>
      <w:marTop w:val="0"/>
      <w:marBottom w:val="0"/>
      <w:divBdr>
        <w:top w:val="none" w:sz="0" w:space="0" w:color="auto"/>
        <w:left w:val="none" w:sz="0" w:space="0" w:color="auto"/>
        <w:bottom w:val="none" w:sz="0" w:space="0" w:color="auto"/>
        <w:right w:val="none" w:sz="0" w:space="0" w:color="auto"/>
      </w:divBdr>
    </w:div>
    <w:div w:id="1223442001">
      <w:bodyDiv w:val="1"/>
      <w:marLeft w:val="0"/>
      <w:marRight w:val="0"/>
      <w:marTop w:val="0"/>
      <w:marBottom w:val="0"/>
      <w:divBdr>
        <w:top w:val="none" w:sz="0" w:space="0" w:color="auto"/>
        <w:left w:val="none" w:sz="0" w:space="0" w:color="auto"/>
        <w:bottom w:val="none" w:sz="0" w:space="0" w:color="auto"/>
        <w:right w:val="none" w:sz="0" w:space="0" w:color="auto"/>
      </w:divBdr>
      <w:divsChild>
        <w:div w:id="1458255007">
          <w:marLeft w:val="0"/>
          <w:marRight w:val="0"/>
          <w:marTop w:val="0"/>
          <w:marBottom w:val="0"/>
          <w:divBdr>
            <w:top w:val="none" w:sz="0" w:space="0" w:color="auto"/>
            <w:left w:val="none" w:sz="0" w:space="0" w:color="auto"/>
            <w:bottom w:val="none" w:sz="0" w:space="0" w:color="auto"/>
            <w:right w:val="none" w:sz="0" w:space="0" w:color="auto"/>
          </w:divBdr>
        </w:div>
        <w:div w:id="1556814692">
          <w:marLeft w:val="0"/>
          <w:marRight w:val="0"/>
          <w:marTop w:val="0"/>
          <w:marBottom w:val="0"/>
          <w:divBdr>
            <w:top w:val="none" w:sz="0" w:space="0" w:color="auto"/>
            <w:left w:val="none" w:sz="0" w:space="0" w:color="auto"/>
            <w:bottom w:val="none" w:sz="0" w:space="0" w:color="auto"/>
            <w:right w:val="none" w:sz="0" w:space="0" w:color="auto"/>
          </w:divBdr>
          <w:divsChild>
            <w:div w:id="472596766">
              <w:marLeft w:val="0"/>
              <w:marRight w:val="0"/>
              <w:marTop w:val="0"/>
              <w:marBottom w:val="0"/>
              <w:divBdr>
                <w:top w:val="none" w:sz="0" w:space="0" w:color="auto"/>
                <w:left w:val="none" w:sz="0" w:space="0" w:color="auto"/>
                <w:bottom w:val="none" w:sz="0" w:space="0" w:color="auto"/>
                <w:right w:val="none" w:sz="0" w:space="0" w:color="auto"/>
              </w:divBdr>
            </w:div>
            <w:div w:id="481434673">
              <w:marLeft w:val="0"/>
              <w:marRight w:val="0"/>
              <w:marTop w:val="0"/>
              <w:marBottom w:val="0"/>
              <w:divBdr>
                <w:top w:val="none" w:sz="0" w:space="0" w:color="auto"/>
                <w:left w:val="none" w:sz="0" w:space="0" w:color="auto"/>
                <w:bottom w:val="none" w:sz="0" w:space="0" w:color="auto"/>
                <w:right w:val="none" w:sz="0" w:space="0" w:color="auto"/>
              </w:divBdr>
            </w:div>
            <w:div w:id="560945841">
              <w:marLeft w:val="0"/>
              <w:marRight w:val="0"/>
              <w:marTop w:val="0"/>
              <w:marBottom w:val="0"/>
              <w:divBdr>
                <w:top w:val="none" w:sz="0" w:space="0" w:color="auto"/>
                <w:left w:val="none" w:sz="0" w:space="0" w:color="auto"/>
                <w:bottom w:val="none" w:sz="0" w:space="0" w:color="auto"/>
                <w:right w:val="none" w:sz="0" w:space="0" w:color="auto"/>
              </w:divBdr>
            </w:div>
            <w:div w:id="601572946">
              <w:marLeft w:val="0"/>
              <w:marRight w:val="0"/>
              <w:marTop w:val="0"/>
              <w:marBottom w:val="0"/>
              <w:divBdr>
                <w:top w:val="none" w:sz="0" w:space="0" w:color="auto"/>
                <w:left w:val="none" w:sz="0" w:space="0" w:color="auto"/>
                <w:bottom w:val="none" w:sz="0" w:space="0" w:color="auto"/>
                <w:right w:val="none" w:sz="0" w:space="0" w:color="auto"/>
              </w:divBdr>
            </w:div>
            <w:div w:id="656957548">
              <w:marLeft w:val="0"/>
              <w:marRight w:val="0"/>
              <w:marTop w:val="0"/>
              <w:marBottom w:val="0"/>
              <w:divBdr>
                <w:top w:val="none" w:sz="0" w:space="0" w:color="auto"/>
                <w:left w:val="none" w:sz="0" w:space="0" w:color="auto"/>
                <w:bottom w:val="none" w:sz="0" w:space="0" w:color="auto"/>
                <w:right w:val="none" w:sz="0" w:space="0" w:color="auto"/>
              </w:divBdr>
            </w:div>
            <w:div w:id="729351544">
              <w:marLeft w:val="0"/>
              <w:marRight w:val="0"/>
              <w:marTop w:val="0"/>
              <w:marBottom w:val="0"/>
              <w:divBdr>
                <w:top w:val="none" w:sz="0" w:space="0" w:color="auto"/>
                <w:left w:val="none" w:sz="0" w:space="0" w:color="auto"/>
                <w:bottom w:val="none" w:sz="0" w:space="0" w:color="auto"/>
                <w:right w:val="none" w:sz="0" w:space="0" w:color="auto"/>
              </w:divBdr>
            </w:div>
            <w:div w:id="902182293">
              <w:marLeft w:val="0"/>
              <w:marRight w:val="0"/>
              <w:marTop w:val="0"/>
              <w:marBottom w:val="0"/>
              <w:divBdr>
                <w:top w:val="none" w:sz="0" w:space="0" w:color="auto"/>
                <w:left w:val="none" w:sz="0" w:space="0" w:color="auto"/>
                <w:bottom w:val="none" w:sz="0" w:space="0" w:color="auto"/>
                <w:right w:val="none" w:sz="0" w:space="0" w:color="auto"/>
              </w:divBdr>
            </w:div>
            <w:div w:id="1024400388">
              <w:marLeft w:val="0"/>
              <w:marRight w:val="0"/>
              <w:marTop w:val="0"/>
              <w:marBottom w:val="0"/>
              <w:divBdr>
                <w:top w:val="none" w:sz="0" w:space="0" w:color="auto"/>
                <w:left w:val="none" w:sz="0" w:space="0" w:color="auto"/>
                <w:bottom w:val="none" w:sz="0" w:space="0" w:color="auto"/>
                <w:right w:val="none" w:sz="0" w:space="0" w:color="auto"/>
              </w:divBdr>
            </w:div>
            <w:div w:id="1033385563">
              <w:marLeft w:val="0"/>
              <w:marRight w:val="0"/>
              <w:marTop w:val="0"/>
              <w:marBottom w:val="0"/>
              <w:divBdr>
                <w:top w:val="none" w:sz="0" w:space="0" w:color="auto"/>
                <w:left w:val="none" w:sz="0" w:space="0" w:color="auto"/>
                <w:bottom w:val="none" w:sz="0" w:space="0" w:color="auto"/>
                <w:right w:val="none" w:sz="0" w:space="0" w:color="auto"/>
              </w:divBdr>
            </w:div>
            <w:div w:id="1178735499">
              <w:marLeft w:val="0"/>
              <w:marRight w:val="0"/>
              <w:marTop w:val="0"/>
              <w:marBottom w:val="0"/>
              <w:divBdr>
                <w:top w:val="none" w:sz="0" w:space="0" w:color="auto"/>
                <w:left w:val="none" w:sz="0" w:space="0" w:color="auto"/>
                <w:bottom w:val="none" w:sz="0" w:space="0" w:color="auto"/>
                <w:right w:val="none" w:sz="0" w:space="0" w:color="auto"/>
              </w:divBdr>
            </w:div>
            <w:div w:id="1300266337">
              <w:marLeft w:val="0"/>
              <w:marRight w:val="0"/>
              <w:marTop w:val="0"/>
              <w:marBottom w:val="0"/>
              <w:divBdr>
                <w:top w:val="none" w:sz="0" w:space="0" w:color="auto"/>
                <w:left w:val="none" w:sz="0" w:space="0" w:color="auto"/>
                <w:bottom w:val="none" w:sz="0" w:space="0" w:color="auto"/>
                <w:right w:val="none" w:sz="0" w:space="0" w:color="auto"/>
              </w:divBdr>
            </w:div>
            <w:div w:id="1327130879">
              <w:marLeft w:val="0"/>
              <w:marRight w:val="0"/>
              <w:marTop w:val="0"/>
              <w:marBottom w:val="0"/>
              <w:divBdr>
                <w:top w:val="none" w:sz="0" w:space="0" w:color="auto"/>
                <w:left w:val="none" w:sz="0" w:space="0" w:color="auto"/>
                <w:bottom w:val="none" w:sz="0" w:space="0" w:color="auto"/>
                <w:right w:val="none" w:sz="0" w:space="0" w:color="auto"/>
              </w:divBdr>
            </w:div>
            <w:div w:id="1341739698">
              <w:marLeft w:val="0"/>
              <w:marRight w:val="0"/>
              <w:marTop w:val="0"/>
              <w:marBottom w:val="0"/>
              <w:divBdr>
                <w:top w:val="none" w:sz="0" w:space="0" w:color="auto"/>
                <w:left w:val="none" w:sz="0" w:space="0" w:color="auto"/>
                <w:bottom w:val="none" w:sz="0" w:space="0" w:color="auto"/>
                <w:right w:val="none" w:sz="0" w:space="0" w:color="auto"/>
              </w:divBdr>
            </w:div>
            <w:div w:id="1362899513">
              <w:marLeft w:val="0"/>
              <w:marRight w:val="0"/>
              <w:marTop w:val="0"/>
              <w:marBottom w:val="0"/>
              <w:divBdr>
                <w:top w:val="none" w:sz="0" w:space="0" w:color="auto"/>
                <w:left w:val="none" w:sz="0" w:space="0" w:color="auto"/>
                <w:bottom w:val="none" w:sz="0" w:space="0" w:color="auto"/>
                <w:right w:val="none" w:sz="0" w:space="0" w:color="auto"/>
              </w:divBdr>
            </w:div>
            <w:div w:id="1438476790">
              <w:marLeft w:val="0"/>
              <w:marRight w:val="0"/>
              <w:marTop w:val="0"/>
              <w:marBottom w:val="0"/>
              <w:divBdr>
                <w:top w:val="none" w:sz="0" w:space="0" w:color="auto"/>
                <w:left w:val="none" w:sz="0" w:space="0" w:color="auto"/>
                <w:bottom w:val="none" w:sz="0" w:space="0" w:color="auto"/>
                <w:right w:val="none" w:sz="0" w:space="0" w:color="auto"/>
              </w:divBdr>
            </w:div>
            <w:div w:id="1659576159">
              <w:marLeft w:val="0"/>
              <w:marRight w:val="0"/>
              <w:marTop w:val="0"/>
              <w:marBottom w:val="0"/>
              <w:divBdr>
                <w:top w:val="none" w:sz="0" w:space="0" w:color="auto"/>
                <w:left w:val="none" w:sz="0" w:space="0" w:color="auto"/>
                <w:bottom w:val="none" w:sz="0" w:space="0" w:color="auto"/>
                <w:right w:val="none" w:sz="0" w:space="0" w:color="auto"/>
              </w:divBdr>
            </w:div>
            <w:div w:id="2133472999">
              <w:marLeft w:val="0"/>
              <w:marRight w:val="0"/>
              <w:marTop w:val="0"/>
              <w:marBottom w:val="0"/>
              <w:divBdr>
                <w:top w:val="none" w:sz="0" w:space="0" w:color="auto"/>
                <w:left w:val="none" w:sz="0" w:space="0" w:color="auto"/>
                <w:bottom w:val="none" w:sz="0" w:space="0" w:color="auto"/>
                <w:right w:val="none" w:sz="0" w:space="0" w:color="auto"/>
              </w:divBdr>
            </w:div>
          </w:divsChild>
        </w:div>
        <w:div w:id="1851723245">
          <w:marLeft w:val="0"/>
          <w:marRight w:val="0"/>
          <w:marTop w:val="0"/>
          <w:marBottom w:val="0"/>
          <w:divBdr>
            <w:top w:val="none" w:sz="0" w:space="0" w:color="auto"/>
            <w:left w:val="none" w:sz="0" w:space="0" w:color="auto"/>
            <w:bottom w:val="none" w:sz="0" w:space="0" w:color="auto"/>
            <w:right w:val="none" w:sz="0" w:space="0" w:color="auto"/>
          </w:divBdr>
        </w:div>
      </w:divsChild>
    </w:div>
    <w:div w:id="1233857598">
      <w:bodyDiv w:val="1"/>
      <w:marLeft w:val="0"/>
      <w:marRight w:val="0"/>
      <w:marTop w:val="0"/>
      <w:marBottom w:val="0"/>
      <w:divBdr>
        <w:top w:val="none" w:sz="0" w:space="0" w:color="auto"/>
        <w:left w:val="none" w:sz="0" w:space="0" w:color="auto"/>
        <w:bottom w:val="none" w:sz="0" w:space="0" w:color="auto"/>
        <w:right w:val="none" w:sz="0" w:space="0" w:color="auto"/>
      </w:divBdr>
      <w:divsChild>
        <w:div w:id="538008147">
          <w:marLeft w:val="0"/>
          <w:marRight w:val="0"/>
          <w:marTop w:val="0"/>
          <w:marBottom w:val="0"/>
          <w:divBdr>
            <w:top w:val="none" w:sz="0" w:space="0" w:color="auto"/>
            <w:left w:val="none" w:sz="0" w:space="0" w:color="auto"/>
            <w:bottom w:val="none" w:sz="0" w:space="0" w:color="auto"/>
            <w:right w:val="none" w:sz="0" w:space="0" w:color="auto"/>
          </w:divBdr>
        </w:div>
        <w:div w:id="544636652">
          <w:marLeft w:val="0"/>
          <w:marRight w:val="0"/>
          <w:marTop w:val="0"/>
          <w:marBottom w:val="0"/>
          <w:divBdr>
            <w:top w:val="none" w:sz="0" w:space="0" w:color="auto"/>
            <w:left w:val="none" w:sz="0" w:space="0" w:color="auto"/>
            <w:bottom w:val="none" w:sz="0" w:space="0" w:color="auto"/>
            <w:right w:val="none" w:sz="0" w:space="0" w:color="auto"/>
          </w:divBdr>
          <w:divsChild>
            <w:div w:id="335965756">
              <w:marLeft w:val="0"/>
              <w:marRight w:val="0"/>
              <w:marTop w:val="0"/>
              <w:marBottom w:val="0"/>
              <w:divBdr>
                <w:top w:val="none" w:sz="0" w:space="0" w:color="auto"/>
                <w:left w:val="none" w:sz="0" w:space="0" w:color="auto"/>
                <w:bottom w:val="none" w:sz="0" w:space="0" w:color="auto"/>
                <w:right w:val="none" w:sz="0" w:space="0" w:color="auto"/>
              </w:divBdr>
            </w:div>
            <w:div w:id="891236369">
              <w:marLeft w:val="0"/>
              <w:marRight w:val="0"/>
              <w:marTop w:val="0"/>
              <w:marBottom w:val="0"/>
              <w:divBdr>
                <w:top w:val="none" w:sz="0" w:space="0" w:color="auto"/>
                <w:left w:val="none" w:sz="0" w:space="0" w:color="auto"/>
                <w:bottom w:val="none" w:sz="0" w:space="0" w:color="auto"/>
                <w:right w:val="none" w:sz="0" w:space="0" w:color="auto"/>
              </w:divBdr>
            </w:div>
            <w:div w:id="1287354602">
              <w:marLeft w:val="0"/>
              <w:marRight w:val="0"/>
              <w:marTop w:val="0"/>
              <w:marBottom w:val="0"/>
              <w:divBdr>
                <w:top w:val="none" w:sz="0" w:space="0" w:color="auto"/>
                <w:left w:val="none" w:sz="0" w:space="0" w:color="auto"/>
                <w:bottom w:val="none" w:sz="0" w:space="0" w:color="auto"/>
                <w:right w:val="none" w:sz="0" w:space="0" w:color="auto"/>
              </w:divBdr>
            </w:div>
            <w:div w:id="1352414483">
              <w:marLeft w:val="0"/>
              <w:marRight w:val="0"/>
              <w:marTop w:val="0"/>
              <w:marBottom w:val="0"/>
              <w:divBdr>
                <w:top w:val="none" w:sz="0" w:space="0" w:color="auto"/>
                <w:left w:val="none" w:sz="0" w:space="0" w:color="auto"/>
                <w:bottom w:val="none" w:sz="0" w:space="0" w:color="auto"/>
                <w:right w:val="none" w:sz="0" w:space="0" w:color="auto"/>
              </w:divBdr>
            </w:div>
            <w:div w:id="1675106758">
              <w:marLeft w:val="0"/>
              <w:marRight w:val="0"/>
              <w:marTop w:val="0"/>
              <w:marBottom w:val="0"/>
              <w:divBdr>
                <w:top w:val="none" w:sz="0" w:space="0" w:color="auto"/>
                <w:left w:val="none" w:sz="0" w:space="0" w:color="auto"/>
                <w:bottom w:val="none" w:sz="0" w:space="0" w:color="auto"/>
                <w:right w:val="none" w:sz="0" w:space="0" w:color="auto"/>
              </w:divBdr>
            </w:div>
            <w:div w:id="1708290936">
              <w:marLeft w:val="0"/>
              <w:marRight w:val="0"/>
              <w:marTop w:val="0"/>
              <w:marBottom w:val="0"/>
              <w:divBdr>
                <w:top w:val="none" w:sz="0" w:space="0" w:color="auto"/>
                <w:left w:val="none" w:sz="0" w:space="0" w:color="auto"/>
                <w:bottom w:val="none" w:sz="0" w:space="0" w:color="auto"/>
                <w:right w:val="none" w:sz="0" w:space="0" w:color="auto"/>
              </w:divBdr>
            </w:div>
          </w:divsChild>
        </w:div>
        <w:div w:id="1142891935">
          <w:marLeft w:val="0"/>
          <w:marRight w:val="0"/>
          <w:marTop w:val="0"/>
          <w:marBottom w:val="0"/>
          <w:divBdr>
            <w:top w:val="none" w:sz="0" w:space="0" w:color="auto"/>
            <w:left w:val="none" w:sz="0" w:space="0" w:color="auto"/>
            <w:bottom w:val="none" w:sz="0" w:space="0" w:color="auto"/>
            <w:right w:val="none" w:sz="0" w:space="0" w:color="auto"/>
          </w:divBdr>
        </w:div>
      </w:divsChild>
    </w:div>
    <w:div w:id="1233925874">
      <w:bodyDiv w:val="1"/>
      <w:marLeft w:val="0"/>
      <w:marRight w:val="0"/>
      <w:marTop w:val="0"/>
      <w:marBottom w:val="0"/>
      <w:divBdr>
        <w:top w:val="none" w:sz="0" w:space="0" w:color="auto"/>
        <w:left w:val="none" w:sz="0" w:space="0" w:color="auto"/>
        <w:bottom w:val="none" w:sz="0" w:space="0" w:color="auto"/>
        <w:right w:val="none" w:sz="0" w:space="0" w:color="auto"/>
      </w:divBdr>
      <w:divsChild>
        <w:div w:id="1107853083">
          <w:marLeft w:val="0"/>
          <w:marRight w:val="0"/>
          <w:marTop w:val="0"/>
          <w:marBottom w:val="0"/>
          <w:divBdr>
            <w:top w:val="none" w:sz="0" w:space="0" w:color="auto"/>
            <w:left w:val="none" w:sz="0" w:space="0" w:color="auto"/>
            <w:bottom w:val="none" w:sz="0" w:space="0" w:color="auto"/>
            <w:right w:val="none" w:sz="0" w:space="0" w:color="auto"/>
          </w:divBdr>
        </w:div>
        <w:div w:id="1397320357">
          <w:marLeft w:val="0"/>
          <w:marRight w:val="0"/>
          <w:marTop w:val="0"/>
          <w:marBottom w:val="0"/>
          <w:divBdr>
            <w:top w:val="none" w:sz="0" w:space="0" w:color="auto"/>
            <w:left w:val="none" w:sz="0" w:space="0" w:color="auto"/>
            <w:bottom w:val="none" w:sz="0" w:space="0" w:color="auto"/>
            <w:right w:val="none" w:sz="0" w:space="0" w:color="auto"/>
          </w:divBdr>
        </w:div>
        <w:div w:id="1578249127">
          <w:marLeft w:val="0"/>
          <w:marRight w:val="0"/>
          <w:marTop w:val="0"/>
          <w:marBottom w:val="0"/>
          <w:divBdr>
            <w:top w:val="none" w:sz="0" w:space="0" w:color="auto"/>
            <w:left w:val="none" w:sz="0" w:space="0" w:color="auto"/>
            <w:bottom w:val="none" w:sz="0" w:space="0" w:color="auto"/>
            <w:right w:val="none" w:sz="0" w:space="0" w:color="auto"/>
          </w:divBdr>
          <w:divsChild>
            <w:div w:id="16291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6975">
      <w:bodyDiv w:val="1"/>
      <w:marLeft w:val="0"/>
      <w:marRight w:val="0"/>
      <w:marTop w:val="0"/>
      <w:marBottom w:val="0"/>
      <w:divBdr>
        <w:top w:val="none" w:sz="0" w:space="0" w:color="auto"/>
        <w:left w:val="none" w:sz="0" w:space="0" w:color="auto"/>
        <w:bottom w:val="none" w:sz="0" w:space="0" w:color="auto"/>
        <w:right w:val="none" w:sz="0" w:space="0" w:color="auto"/>
      </w:divBdr>
    </w:div>
    <w:div w:id="1235816280">
      <w:bodyDiv w:val="1"/>
      <w:marLeft w:val="0"/>
      <w:marRight w:val="0"/>
      <w:marTop w:val="0"/>
      <w:marBottom w:val="0"/>
      <w:divBdr>
        <w:top w:val="none" w:sz="0" w:space="0" w:color="auto"/>
        <w:left w:val="none" w:sz="0" w:space="0" w:color="auto"/>
        <w:bottom w:val="none" w:sz="0" w:space="0" w:color="auto"/>
        <w:right w:val="none" w:sz="0" w:space="0" w:color="auto"/>
      </w:divBdr>
    </w:div>
    <w:div w:id="1238369341">
      <w:bodyDiv w:val="1"/>
      <w:marLeft w:val="0"/>
      <w:marRight w:val="0"/>
      <w:marTop w:val="0"/>
      <w:marBottom w:val="0"/>
      <w:divBdr>
        <w:top w:val="none" w:sz="0" w:space="0" w:color="auto"/>
        <w:left w:val="none" w:sz="0" w:space="0" w:color="auto"/>
        <w:bottom w:val="none" w:sz="0" w:space="0" w:color="auto"/>
        <w:right w:val="none" w:sz="0" w:space="0" w:color="auto"/>
      </w:divBdr>
    </w:div>
    <w:div w:id="1243104853">
      <w:bodyDiv w:val="1"/>
      <w:marLeft w:val="0"/>
      <w:marRight w:val="0"/>
      <w:marTop w:val="0"/>
      <w:marBottom w:val="0"/>
      <w:divBdr>
        <w:top w:val="none" w:sz="0" w:space="0" w:color="auto"/>
        <w:left w:val="none" w:sz="0" w:space="0" w:color="auto"/>
        <w:bottom w:val="none" w:sz="0" w:space="0" w:color="auto"/>
        <w:right w:val="none" w:sz="0" w:space="0" w:color="auto"/>
      </w:divBdr>
    </w:div>
    <w:div w:id="1245341286">
      <w:bodyDiv w:val="1"/>
      <w:marLeft w:val="0"/>
      <w:marRight w:val="0"/>
      <w:marTop w:val="0"/>
      <w:marBottom w:val="0"/>
      <w:divBdr>
        <w:top w:val="none" w:sz="0" w:space="0" w:color="auto"/>
        <w:left w:val="none" w:sz="0" w:space="0" w:color="auto"/>
        <w:bottom w:val="none" w:sz="0" w:space="0" w:color="auto"/>
        <w:right w:val="none" w:sz="0" w:space="0" w:color="auto"/>
      </w:divBdr>
      <w:divsChild>
        <w:div w:id="380440792">
          <w:marLeft w:val="0"/>
          <w:marRight w:val="0"/>
          <w:marTop w:val="0"/>
          <w:marBottom w:val="0"/>
          <w:divBdr>
            <w:top w:val="none" w:sz="0" w:space="0" w:color="auto"/>
            <w:left w:val="none" w:sz="0" w:space="0" w:color="auto"/>
            <w:bottom w:val="none" w:sz="0" w:space="0" w:color="auto"/>
            <w:right w:val="none" w:sz="0" w:space="0" w:color="auto"/>
          </w:divBdr>
          <w:divsChild>
            <w:div w:id="103814180">
              <w:marLeft w:val="0"/>
              <w:marRight w:val="0"/>
              <w:marTop w:val="0"/>
              <w:marBottom w:val="0"/>
              <w:divBdr>
                <w:top w:val="none" w:sz="0" w:space="0" w:color="auto"/>
                <w:left w:val="none" w:sz="0" w:space="0" w:color="auto"/>
                <w:bottom w:val="none" w:sz="0" w:space="0" w:color="auto"/>
                <w:right w:val="none" w:sz="0" w:space="0" w:color="auto"/>
              </w:divBdr>
            </w:div>
            <w:div w:id="119307847">
              <w:marLeft w:val="0"/>
              <w:marRight w:val="0"/>
              <w:marTop w:val="0"/>
              <w:marBottom w:val="0"/>
              <w:divBdr>
                <w:top w:val="none" w:sz="0" w:space="0" w:color="auto"/>
                <w:left w:val="none" w:sz="0" w:space="0" w:color="auto"/>
                <w:bottom w:val="none" w:sz="0" w:space="0" w:color="auto"/>
                <w:right w:val="none" w:sz="0" w:space="0" w:color="auto"/>
              </w:divBdr>
            </w:div>
            <w:div w:id="189029160">
              <w:marLeft w:val="0"/>
              <w:marRight w:val="0"/>
              <w:marTop w:val="0"/>
              <w:marBottom w:val="0"/>
              <w:divBdr>
                <w:top w:val="none" w:sz="0" w:space="0" w:color="auto"/>
                <w:left w:val="none" w:sz="0" w:space="0" w:color="auto"/>
                <w:bottom w:val="none" w:sz="0" w:space="0" w:color="auto"/>
                <w:right w:val="none" w:sz="0" w:space="0" w:color="auto"/>
              </w:divBdr>
            </w:div>
            <w:div w:id="496506750">
              <w:marLeft w:val="0"/>
              <w:marRight w:val="0"/>
              <w:marTop w:val="0"/>
              <w:marBottom w:val="0"/>
              <w:divBdr>
                <w:top w:val="none" w:sz="0" w:space="0" w:color="auto"/>
                <w:left w:val="none" w:sz="0" w:space="0" w:color="auto"/>
                <w:bottom w:val="none" w:sz="0" w:space="0" w:color="auto"/>
                <w:right w:val="none" w:sz="0" w:space="0" w:color="auto"/>
              </w:divBdr>
            </w:div>
            <w:div w:id="690568944">
              <w:marLeft w:val="0"/>
              <w:marRight w:val="0"/>
              <w:marTop w:val="0"/>
              <w:marBottom w:val="0"/>
              <w:divBdr>
                <w:top w:val="none" w:sz="0" w:space="0" w:color="auto"/>
                <w:left w:val="none" w:sz="0" w:space="0" w:color="auto"/>
                <w:bottom w:val="none" w:sz="0" w:space="0" w:color="auto"/>
                <w:right w:val="none" w:sz="0" w:space="0" w:color="auto"/>
              </w:divBdr>
            </w:div>
            <w:div w:id="728387164">
              <w:marLeft w:val="0"/>
              <w:marRight w:val="0"/>
              <w:marTop w:val="0"/>
              <w:marBottom w:val="0"/>
              <w:divBdr>
                <w:top w:val="none" w:sz="0" w:space="0" w:color="auto"/>
                <w:left w:val="none" w:sz="0" w:space="0" w:color="auto"/>
                <w:bottom w:val="none" w:sz="0" w:space="0" w:color="auto"/>
                <w:right w:val="none" w:sz="0" w:space="0" w:color="auto"/>
              </w:divBdr>
            </w:div>
            <w:div w:id="780955605">
              <w:marLeft w:val="0"/>
              <w:marRight w:val="0"/>
              <w:marTop w:val="0"/>
              <w:marBottom w:val="0"/>
              <w:divBdr>
                <w:top w:val="none" w:sz="0" w:space="0" w:color="auto"/>
                <w:left w:val="none" w:sz="0" w:space="0" w:color="auto"/>
                <w:bottom w:val="none" w:sz="0" w:space="0" w:color="auto"/>
                <w:right w:val="none" w:sz="0" w:space="0" w:color="auto"/>
              </w:divBdr>
            </w:div>
            <w:div w:id="781656251">
              <w:marLeft w:val="0"/>
              <w:marRight w:val="0"/>
              <w:marTop w:val="0"/>
              <w:marBottom w:val="0"/>
              <w:divBdr>
                <w:top w:val="none" w:sz="0" w:space="0" w:color="auto"/>
                <w:left w:val="none" w:sz="0" w:space="0" w:color="auto"/>
                <w:bottom w:val="none" w:sz="0" w:space="0" w:color="auto"/>
                <w:right w:val="none" w:sz="0" w:space="0" w:color="auto"/>
              </w:divBdr>
            </w:div>
            <w:div w:id="1023673645">
              <w:marLeft w:val="0"/>
              <w:marRight w:val="0"/>
              <w:marTop w:val="0"/>
              <w:marBottom w:val="0"/>
              <w:divBdr>
                <w:top w:val="none" w:sz="0" w:space="0" w:color="auto"/>
                <w:left w:val="none" w:sz="0" w:space="0" w:color="auto"/>
                <w:bottom w:val="none" w:sz="0" w:space="0" w:color="auto"/>
                <w:right w:val="none" w:sz="0" w:space="0" w:color="auto"/>
              </w:divBdr>
            </w:div>
            <w:div w:id="1037852010">
              <w:marLeft w:val="0"/>
              <w:marRight w:val="0"/>
              <w:marTop w:val="0"/>
              <w:marBottom w:val="0"/>
              <w:divBdr>
                <w:top w:val="none" w:sz="0" w:space="0" w:color="auto"/>
                <w:left w:val="none" w:sz="0" w:space="0" w:color="auto"/>
                <w:bottom w:val="none" w:sz="0" w:space="0" w:color="auto"/>
                <w:right w:val="none" w:sz="0" w:space="0" w:color="auto"/>
              </w:divBdr>
            </w:div>
            <w:div w:id="1456095638">
              <w:marLeft w:val="0"/>
              <w:marRight w:val="0"/>
              <w:marTop w:val="0"/>
              <w:marBottom w:val="0"/>
              <w:divBdr>
                <w:top w:val="none" w:sz="0" w:space="0" w:color="auto"/>
                <w:left w:val="none" w:sz="0" w:space="0" w:color="auto"/>
                <w:bottom w:val="none" w:sz="0" w:space="0" w:color="auto"/>
                <w:right w:val="none" w:sz="0" w:space="0" w:color="auto"/>
              </w:divBdr>
            </w:div>
            <w:div w:id="1521507188">
              <w:marLeft w:val="0"/>
              <w:marRight w:val="0"/>
              <w:marTop w:val="0"/>
              <w:marBottom w:val="0"/>
              <w:divBdr>
                <w:top w:val="none" w:sz="0" w:space="0" w:color="auto"/>
                <w:left w:val="none" w:sz="0" w:space="0" w:color="auto"/>
                <w:bottom w:val="none" w:sz="0" w:space="0" w:color="auto"/>
                <w:right w:val="none" w:sz="0" w:space="0" w:color="auto"/>
              </w:divBdr>
            </w:div>
            <w:div w:id="1705984361">
              <w:marLeft w:val="0"/>
              <w:marRight w:val="0"/>
              <w:marTop w:val="0"/>
              <w:marBottom w:val="0"/>
              <w:divBdr>
                <w:top w:val="none" w:sz="0" w:space="0" w:color="auto"/>
                <w:left w:val="none" w:sz="0" w:space="0" w:color="auto"/>
                <w:bottom w:val="none" w:sz="0" w:space="0" w:color="auto"/>
                <w:right w:val="none" w:sz="0" w:space="0" w:color="auto"/>
              </w:divBdr>
            </w:div>
            <w:div w:id="1853371256">
              <w:marLeft w:val="0"/>
              <w:marRight w:val="0"/>
              <w:marTop w:val="0"/>
              <w:marBottom w:val="0"/>
              <w:divBdr>
                <w:top w:val="none" w:sz="0" w:space="0" w:color="auto"/>
                <w:left w:val="none" w:sz="0" w:space="0" w:color="auto"/>
                <w:bottom w:val="none" w:sz="0" w:space="0" w:color="auto"/>
                <w:right w:val="none" w:sz="0" w:space="0" w:color="auto"/>
              </w:divBdr>
            </w:div>
          </w:divsChild>
        </w:div>
        <w:div w:id="797333832">
          <w:marLeft w:val="0"/>
          <w:marRight w:val="0"/>
          <w:marTop w:val="0"/>
          <w:marBottom w:val="0"/>
          <w:divBdr>
            <w:top w:val="none" w:sz="0" w:space="0" w:color="auto"/>
            <w:left w:val="none" w:sz="0" w:space="0" w:color="auto"/>
            <w:bottom w:val="none" w:sz="0" w:space="0" w:color="auto"/>
            <w:right w:val="none" w:sz="0" w:space="0" w:color="auto"/>
          </w:divBdr>
        </w:div>
        <w:div w:id="921261850">
          <w:marLeft w:val="0"/>
          <w:marRight w:val="0"/>
          <w:marTop w:val="0"/>
          <w:marBottom w:val="0"/>
          <w:divBdr>
            <w:top w:val="none" w:sz="0" w:space="0" w:color="auto"/>
            <w:left w:val="none" w:sz="0" w:space="0" w:color="auto"/>
            <w:bottom w:val="none" w:sz="0" w:space="0" w:color="auto"/>
            <w:right w:val="none" w:sz="0" w:space="0" w:color="auto"/>
          </w:divBdr>
        </w:div>
      </w:divsChild>
    </w:div>
    <w:div w:id="1248927357">
      <w:bodyDiv w:val="1"/>
      <w:marLeft w:val="0"/>
      <w:marRight w:val="0"/>
      <w:marTop w:val="0"/>
      <w:marBottom w:val="0"/>
      <w:divBdr>
        <w:top w:val="none" w:sz="0" w:space="0" w:color="auto"/>
        <w:left w:val="none" w:sz="0" w:space="0" w:color="auto"/>
        <w:bottom w:val="none" w:sz="0" w:space="0" w:color="auto"/>
        <w:right w:val="none" w:sz="0" w:space="0" w:color="auto"/>
      </w:divBdr>
      <w:divsChild>
        <w:div w:id="121651203">
          <w:marLeft w:val="0"/>
          <w:marRight w:val="0"/>
          <w:marTop w:val="0"/>
          <w:marBottom w:val="0"/>
          <w:divBdr>
            <w:top w:val="none" w:sz="0" w:space="0" w:color="auto"/>
            <w:left w:val="none" w:sz="0" w:space="0" w:color="auto"/>
            <w:bottom w:val="none" w:sz="0" w:space="0" w:color="auto"/>
            <w:right w:val="none" w:sz="0" w:space="0" w:color="auto"/>
          </w:divBdr>
          <w:divsChild>
            <w:div w:id="1485464116">
              <w:marLeft w:val="0"/>
              <w:marRight w:val="0"/>
              <w:marTop w:val="0"/>
              <w:marBottom w:val="0"/>
              <w:divBdr>
                <w:top w:val="none" w:sz="0" w:space="0" w:color="auto"/>
                <w:left w:val="none" w:sz="0" w:space="0" w:color="auto"/>
                <w:bottom w:val="none" w:sz="0" w:space="0" w:color="auto"/>
                <w:right w:val="none" w:sz="0" w:space="0" w:color="auto"/>
              </w:divBdr>
            </w:div>
          </w:divsChild>
        </w:div>
        <w:div w:id="1260210744">
          <w:marLeft w:val="0"/>
          <w:marRight w:val="0"/>
          <w:marTop w:val="0"/>
          <w:marBottom w:val="0"/>
          <w:divBdr>
            <w:top w:val="none" w:sz="0" w:space="0" w:color="auto"/>
            <w:left w:val="none" w:sz="0" w:space="0" w:color="auto"/>
            <w:bottom w:val="none" w:sz="0" w:space="0" w:color="auto"/>
            <w:right w:val="none" w:sz="0" w:space="0" w:color="auto"/>
          </w:divBdr>
        </w:div>
        <w:div w:id="1911503598">
          <w:marLeft w:val="0"/>
          <w:marRight w:val="0"/>
          <w:marTop w:val="0"/>
          <w:marBottom w:val="0"/>
          <w:divBdr>
            <w:top w:val="none" w:sz="0" w:space="0" w:color="auto"/>
            <w:left w:val="none" w:sz="0" w:space="0" w:color="auto"/>
            <w:bottom w:val="none" w:sz="0" w:space="0" w:color="auto"/>
            <w:right w:val="none" w:sz="0" w:space="0" w:color="auto"/>
          </w:divBdr>
        </w:div>
      </w:divsChild>
    </w:div>
    <w:div w:id="1255551174">
      <w:bodyDiv w:val="1"/>
      <w:marLeft w:val="0"/>
      <w:marRight w:val="0"/>
      <w:marTop w:val="0"/>
      <w:marBottom w:val="0"/>
      <w:divBdr>
        <w:top w:val="none" w:sz="0" w:space="0" w:color="auto"/>
        <w:left w:val="none" w:sz="0" w:space="0" w:color="auto"/>
        <w:bottom w:val="none" w:sz="0" w:space="0" w:color="auto"/>
        <w:right w:val="none" w:sz="0" w:space="0" w:color="auto"/>
      </w:divBdr>
    </w:div>
    <w:div w:id="1291134823">
      <w:bodyDiv w:val="1"/>
      <w:marLeft w:val="0"/>
      <w:marRight w:val="0"/>
      <w:marTop w:val="0"/>
      <w:marBottom w:val="0"/>
      <w:divBdr>
        <w:top w:val="none" w:sz="0" w:space="0" w:color="auto"/>
        <w:left w:val="none" w:sz="0" w:space="0" w:color="auto"/>
        <w:bottom w:val="none" w:sz="0" w:space="0" w:color="auto"/>
        <w:right w:val="none" w:sz="0" w:space="0" w:color="auto"/>
      </w:divBdr>
    </w:div>
    <w:div w:id="1298996762">
      <w:bodyDiv w:val="1"/>
      <w:marLeft w:val="0"/>
      <w:marRight w:val="0"/>
      <w:marTop w:val="0"/>
      <w:marBottom w:val="0"/>
      <w:divBdr>
        <w:top w:val="none" w:sz="0" w:space="0" w:color="auto"/>
        <w:left w:val="none" w:sz="0" w:space="0" w:color="auto"/>
        <w:bottom w:val="none" w:sz="0" w:space="0" w:color="auto"/>
        <w:right w:val="none" w:sz="0" w:space="0" w:color="auto"/>
      </w:divBdr>
    </w:div>
    <w:div w:id="1339037810">
      <w:bodyDiv w:val="1"/>
      <w:marLeft w:val="0"/>
      <w:marRight w:val="0"/>
      <w:marTop w:val="0"/>
      <w:marBottom w:val="0"/>
      <w:divBdr>
        <w:top w:val="none" w:sz="0" w:space="0" w:color="auto"/>
        <w:left w:val="none" w:sz="0" w:space="0" w:color="auto"/>
        <w:bottom w:val="none" w:sz="0" w:space="0" w:color="auto"/>
        <w:right w:val="none" w:sz="0" w:space="0" w:color="auto"/>
      </w:divBdr>
    </w:div>
    <w:div w:id="1357150936">
      <w:bodyDiv w:val="1"/>
      <w:marLeft w:val="0"/>
      <w:marRight w:val="0"/>
      <w:marTop w:val="0"/>
      <w:marBottom w:val="0"/>
      <w:divBdr>
        <w:top w:val="none" w:sz="0" w:space="0" w:color="auto"/>
        <w:left w:val="none" w:sz="0" w:space="0" w:color="auto"/>
        <w:bottom w:val="none" w:sz="0" w:space="0" w:color="auto"/>
        <w:right w:val="none" w:sz="0" w:space="0" w:color="auto"/>
      </w:divBdr>
    </w:div>
    <w:div w:id="1358965680">
      <w:bodyDiv w:val="1"/>
      <w:marLeft w:val="0"/>
      <w:marRight w:val="0"/>
      <w:marTop w:val="0"/>
      <w:marBottom w:val="0"/>
      <w:divBdr>
        <w:top w:val="none" w:sz="0" w:space="0" w:color="auto"/>
        <w:left w:val="none" w:sz="0" w:space="0" w:color="auto"/>
        <w:bottom w:val="none" w:sz="0" w:space="0" w:color="auto"/>
        <w:right w:val="none" w:sz="0" w:space="0" w:color="auto"/>
      </w:divBdr>
    </w:div>
    <w:div w:id="1360474267">
      <w:bodyDiv w:val="1"/>
      <w:marLeft w:val="0"/>
      <w:marRight w:val="0"/>
      <w:marTop w:val="0"/>
      <w:marBottom w:val="0"/>
      <w:divBdr>
        <w:top w:val="none" w:sz="0" w:space="0" w:color="auto"/>
        <w:left w:val="none" w:sz="0" w:space="0" w:color="auto"/>
        <w:bottom w:val="none" w:sz="0" w:space="0" w:color="auto"/>
        <w:right w:val="none" w:sz="0" w:space="0" w:color="auto"/>
      </w:divBdr>
    </w:div>
    <w:div w:id="1366904971">
      <w:bodyDiv w:val="1"/>
      <w:marLeft w:val="0"/>
      <w:marRight w:val="0"/>
      <w:marTop w:val="0"/>
      <w:marBottom w:val="0"/>
      <w:divBdr>
        <w:top w:val="none" w:sz="0" w:space="0" w:color="auto"/>
        <w:left w:val="none" w:sz="0" w:space="0" w:color="auto"/>
        <w:bottom w:val="none" w:sz="0" w:space="0" w:color="auto"/>
        <w:right w:val="none" w:sz="0" w:space="0" w:color="auto"/>
      </w:divBdr>
      <w:divsChild>
        <w:div w:id="339888829">
          <w:marLeft w:val="0"/>
          <w:marRight w:val="0"/>
          <w:marTop w:val="0"/>
          <w:marBottom w:val="0"/>
          <w:divBdr>
            <w:top w:val="none" w:sz="0" w:space="0" w:color="auto"/>
            <w:left w:val="none" w:sz="0" w:space="0" w:color="auto"/>
            <w:bottom w:val="none" w:sz="0" w:space="0" w:color="auto"/>
            <w:right w:val="none" w:sz="0" w:space="0" w:color="auto"/>
          </w:divBdr>
        </w:div>
        <w:div w:id="557476843">
          <w:marLeft w:val="0"/>
          <w:marRight w:val="0"/>
          <w:marTop w:val="0"/>
          <w:marBottom w:val="0"/>
          <w:divBdr>
            <w:top w:val="none" w:sz="0" w:space="0" w:color="auto"/>
            <w:left w:val="none" w:sz="0" w:space="0" w:color="auto"/>
            <w:bottom w:val="none" w:sz="0" w:space="0" w:color="auto"/>
            <w:right w:val="none" w:sz="0" w:space="0" w:color="auto"/>
          </w:divBdr>
          <w:divsChild>
            <w:div w:id="37125418">
              <w:marLeft w:val="0"/>
              <w:marRight w:val="0"/>
              <w:marTop w:val="0"/>
              <w:marBottom w:val="0"/>
              <w:divBdr>
                <w:top w:val="none" w:sz="0" w:space="0" w:color="auto"/>
                <w:left w:val="none" w:sz="0" w:space="0" w:color="auto"/>
                <w:bottom w:val="none" w:sz="0" w:space="0" w:color="auto"/>
                <w:right w:val="none" w:sz="0" w:space="0" w:color="auto"/>
              </w:divBdr>
            </w:div>
            <w:div w:id="44302592">
              <w:marLeft w:val="0"/>
              <w:marRight w:val="0"/>
              <w:marTop w:val="0"/>
              <w:marBottom w:val="0"/>
              <w:divBdr>
                <w:top w:val="none" w:sz="0" w:space="0" w:color="auto"/>
                <w:left w:val="none" w:sz="0" w:space="0" w:color="auto"/>
                <w:bottom w:val="none" w:sz="0" w:space="0" w:color="auto"/>
                <w:right w:val="none" w:sz="0" w:space="0" w:color="auto"/>
              </w:divBdr>
            </w:div>
            <w:div w:id="56898690">
              <w:marLeft w:val="0"/>
              <w:marRight w:val="0"/>
              <w:marTop w:val="0"/>
              <w:marBottom w:val="0"/>
              <w:divBdr>
                <w:top w:val="none" w:sz="0" w:space="0" w:color="auto"/>
                <w:left w:val="none" w:sz="0" w:space="0" w:color="auto"/>
                <w:bottom w:val="none" w:sz="0" w:space="0" w:color="auto"/>
                <w:right w:val="none" w:sz="0" w:space="0" w:color="auto"/>
              </w:divBdr>
            </w:div>
            <w:div w:id="81922224">
              <w:marLeft w:val="0"/>
              <w:marRight w:val="0"/>
              <w:marTop w:val="0"/>
              <w:marBottom w:val="0"/>
              <w:divBdr>
                <w:top w:val="none" w:sz="0" w:space="0" w:color="auto"/>
                <w:left w:val="none" w:sz="0" w:space="0" w:color="auto"/>
                <w:bottom w:val="none" w:sz="0" w:space="0" w:color="auto"/>
                <w:right w:val="none" w:sz="0" w:space="0" w:color="auto"/>
              </w:divBdr>
            </w:div>
            <w:div w:id="101919616">
              <w:marLeft w:val="0"/>
              <w:marRight w:val="0"/>
              <w:marTop w:val="0"/>
              <w:marBottom w:val="0"/>
              <w:divBdr>
                <w:top w:val="none" w:sz="0" w:space="0" w:color="auto"/>
                <w:left w:val="none" w:sz="0" w:space="0" w:color="auto"/>
                <w:bottom w:val="none" w:sz="0" w:space="0" w:color="auto"/>
                <w:right w:val="none" w:sz="0" w:space="0" w:color="auto"/>
              </w:divBdr>
            </w:div>
            <w:div w:id="136537274">
              <w:marLeft w:val="0"/>
              <w:marRight w:val="0"/>
              <w:marTop w:val="0"/>
              <w:marBottom w:val="0"/>
              <w:divBdr>
                <w:top w:val="none" w:sz="0" w:space="0" w:color="auto"/>
                <w:left w:val="none" w:sz="0" w:space="0" w:color="auto"/>
                <w:bottom w:val="none" w:sz="0" w:space="0" w:color="auto"/>
                <w:right w:val="none" w:sz="0" w:space="0" w:color="auto"/>
              </w:divBdr>
            </w:div>
            <w:div w:id="137958316">
              <w:marLeft w:val="0"/>
              <w:marRight w:val="0"/>
              <w:marTop w:val="0"/>
              <w:marBottom w:val="0"/>
              <w:divBdr>
                <w:top w:val="none" w:sz="0" w:space="0" w:color="auto"/>
                <w:left w:val="none" w:sz="0" w:space="0" w:color="auto"/>
                <w:bottom w:val="none" w:sz="0" w:space="0" w:color="auto"/>
                <w:right w:val="none" w:sz="0" w:space="0" w:color="auto"/>
              </w:divBdr>
            </w:div>
            <w:div w:id="241108284">
              <w:marLeft w:val="0"/>
              <w:marRight w:val="0"/>
              <w:marTop w:val="0"/>
              <w:marBottom w:val="0"/>
              <w:divBdr>
                <w:top w:val="none" w:sz="0" w:space="0" w:color="auto"/>
                <w:left w:val="none" w:sz="0" w:space="0" w:color="auto"/>
                <w:bottom w:val="none" w:sz="0" w:space="0" w:color="auto"/>
                <w:right w:val="none" w:sz="0" w:space="0" w:color="auto"/>
              </w:divBdr>
            </w:div>
            <w:div w:id="331102066">
              <w:marLeft w:val="0"/>
              <w:marRight w:val="0"/>
              <w:marTop w:val="0"/>
              <w:marBottom w:val="0"/>
              <w:divBdr>
                <w:top w:val="none" w:sz="0" w:space="0" w:color="auto"/>
                <w:left w:val="none" w:sz="0" w:space="0" w:color="auto"/>
                <w:bottom w:val="none" w:sz="0" w:space="0" w:color="auto"/>
                <w:right w:val="none" w:sz="0" w:space="0" w:color="auto"/>
              </w:divBdr>
            </w:div>
            <w:div w:id="394936878">
              <w:marLeft w:val="0"/>
              <w:marRight w:val="0"/>
              <w:marTop w:val="0"/>
              <w:marBottom w:val="0"/>
              <w:divBdr>
                <w:top w:val="none" w:sz="0" w:space="0" w:color="auto"/>
                <w:left w:val="none" w:sz="0" w:space="0" w:color="auto"/>
                <w:bottom w:val="none" w:sz="0" w:space="0" w:color="auto"/>
                <w:right w:val="none" w:sz="0" w:space="0" w:color="auto"/>
              </w:divBdr>
            </w:div>
            <w:div w:id="541745667">
              <w:marLeft w:val="0"/>
              <w:marRight w:val="0"/>
              <w:marTop w:val="0"/>
              <w:marBottom w:val="0"/>
              <w:divBdr>
                <w:top w:val="none" w:sz="0" w:space="0" w:color="auto"/>
                <w:left w:val="none" w:sz="0" w:space="0" w:color="auto"/>
                <w:bottom w:val="none" w:sz="0" w:space="0" w:color="auto"/>
                <w:right w:val="none" w:sz="0" w:space="0" w:color="auto"/>
              </w:divBdr>
            </w:div>
            <w:div w:id="783425616">
              <w:marLeft w:val="0"/>
              <w:marRight w:val="0"/>
              <w:marTop w:val="0"/>
              <w:marBottom w:val="0"/>
              <w:divBdr>
                <w:top w:val="none" w:sz="0" w:space="0" w:color="auto"/>
                <w:left w:val="none" w:sz="0" w:space="0" w:color="auto"/>
                <w:bottom w:val="none" w:sz="0" w:space="0" w:color="auto"/>
                <w:right w:val="none" w:sz="0" w:space="0" w:color="auto"/>
              </w:divBdr>
            </w:div>
            <w:div w:id="813717440">
              <w:marLeft w:val="0"/>
              <w:marRight w:val="0"/>
              <w:marTop w:val="0"/>
              <w:marBottom w:val="0"/>
              <w:divBdr>
                <w:top w:val="none" w:sz="0" w:space="0" w:color="auto"/>
                <w:left w:val="none" w:sz="0" w:space="0" w:color="auto"/>
                <w:bottom w:val="none" w:sz="0" w:space="0" w:color="auto"/>
                <w:right w:val="none" w:sz="0" w:space="0" w:color="auto"/>
              </w:divBdr>
            </w:div>
            <w:div w:id="883561783">
              <w:marLeft w:val="0"/>
              <w:marRight w:val="0"/>
              <w:marTop w:val="0"/>
              <w:marBottom w:val="0"/>
              <w:divBdr>
                <w:top w:val="none" w:sz="0" w:space="0" w:color="auto"/>
                <w:left w:val="none" w:sz="0" w:space="0" w:color="auto"/>
                <w:bottom w:val="none" w:sz="0" w:space="0" w:color="auto"/>
                <w:right w:val="none" w:sz="0" w:space="0" w:color="auto"/>
              </w:divBdr>
            </w:div>
            <w:div w:id="970591829">
              <w:marLeft w:val="0"/>
              <w:marRight w:val="0"/>
              <w:marTop w:val="0"/>
              <w:marBottom w:val="0"/>
              <w:divBdr>
                <w:top w:val="none" w:sz="0" w:space="0" w:color="auto"/>
                <w:left w:val="none" w:sz="0" w:space="0" w:color="auto"/>
                <w:bottom w:val="none" w:sz="0" w:space="0" w:color="auto"/>
                <w:right w:val="none" w:sz="0" w:space="0" w:color="auto"/>
              </w:divBdr>
            </w:div>
            <w:div w:id="1007831722">
              <w:marLeft w:val="0"/>
              <w:marRight w:val="0"/>
              <w:marTop w:val="0"/>
              <w:marBottom w:val="0"/>
              <w:divBdr>
                <w:top w:val="none" w:sz="0" w:space="0" w:color="auto"/>
                <w:left w:val="none" w:sz="0" w:space="0" w:color="auto"/>
                <w:bottom w:val="none" w:sz="0" w:space="0" w:color="auto"/>
                <w:right w:val="none" w:sz="0" w:space="0" w:color="auto"/>
              </w:divBdr>
            </w:div>
            <w:div w:id="1027562289">
              <w:marLeft w:val="0"/>
              <w:marRight w:val="0"/>
              <w:marTop w:val="0"/>
              <w:marBottom w:val="0"/>
              <w:divBdr>
                <w:top w:val="none" w:sz="0" w:space="0" w:color="auto"/>
                <w:left w:val="none" w:sz="0" w:space="0" w:color="auto"/>
                <w:bottom w:val="none" w:sz="0" w:space="0" w:color="auto"/>
                <w:right w:val="none" w:sz="0" w:space="0" w:color="auto"/>
              </w:divBdr>
            </w:div>
            <w:div w:id="1138110609">
              <w:marLeft w:val="0"/>
              <w:marRight w:val="0"/>
              <w:marTop w:val="0"/>
              <w:marBottom w:val="0"/>
              <w:divBdr>
                <w:top w:val="none" w:sz="0" w:space="0" w:color="auto"/>
                <w:left w:val="none" w:sz="0" w:space="0" w:color="auto"/>
                <w:bottom w:val="none" w:sz="0" w:space="0" w:color="auto"/>
                <w:right w:val="none" w:sz="0" w:space="0" w:color="auto"/>
              </w:divBdr>
            </w:div>
            <w:div w:id="1146356536">
              <w:marLeft w:val="0"/>
              <w:marRight w:val="0"/>
              <w:marTop w:val="0"/>
              <w:marBottom w:val="0"/>
              <w:divBdr>
                <w:top w:val="none" w:sz="0" w:space="0" w:color="auto"/>
                <w:left w:val="none" w:sz="0" w:space="0" w:color="auto"/>
                <w:bottom w:val="none" w:sz="0" w:space="0" w:color="auto"/>
                <w:right w:val="none" w:sz="0" w:space="0" w:color="auto"/>
              </w:divBdr>
            </w:div>
            <w:div w:id="1166634460">
              <w:marLeft w:val="0"/>
              <w:marRight w:val="0"/>
              <w:marTop w:val="0"/>
              <w:marBottom w:val="0"/>
              <w:divBdr>
                <w:top w:val="none" w:sz="0" w:space="0" w:color="auto"/>
                <w:left w:val="none" w:sz="0" w:space="0" w:color="auto"/>
                <w:bottom w:val="none" w:sz="0" w:space="0" w:color="auto"/>
                <w:right w:val="none" w:sz="0" w:space="0" w:color="auto"/>
              </w:divBdr>
            </w:div>
            <w:div w:id="1193108240">
              <w:marLeft w:val="0"/>
              <w:marRight w:val="0"/>
              <w:marTop w:val="0"/>
              <w:marBottom w:val="0"/>
              <w:divBdr>
                <w:top w:val="none" w:sz="0" w:space="0" w:color="auto"/>
                <w:left w:val="none" w:sz="0" w:space="0" w:color="auto"/>
                <w:bottom w:val="none" w:sz="0" w:space="0" w:color="auto"/>
                <w:right w:val="none" w:sz="0" w:space="0" w:color="auto"/>
              </w:divBdr>
            </w:div>
            <w:div w:id="1260605181">
              <w:marLeft w:val="0"/>
              <w:marRight w:val="0"/>
              <w:marTop w:val="0"/>
              <w:marBottom w:val="0"/>
              <w:divBdr>
                <w:top w:val="none" w:sz="0" w:space="0" w:color="auto"/>
                <w:left w:val="none" w:sz="0" w:space="0" w:color="auto"/>
                <w:bottom w:val="none" w:sz="0" w:space="0" w:color="auto"/>
                <w:right w:val="none" w:sz="0" w:space="0" w:color="auto"/>
              </w:divBdr>
            </w:div>
            <w:div w:id="1305502906">
              <w:marLeft w:val="0"/>
              <w:marRight w:val="0"/>
              <w:marTop w:val="0"/>
              <w:marBottom w:val="0"/>
              <w:divBdr>
                <w:top w:val="none" w:sz="0" w:space="0" w:color="auto"/>
                <w:left w:val="none" w:sz="0" w:space="0" w:color="auto"/>
                <w:bottom w:val="none" w:sz="0" w:space="0" w:color="auto"/>
                <w:right w:val="none" w:sz="0" w:space="0" w:color="auto"/>
              </w:divBdr>
            </w:div>
            <w:div w:id="1346978334">
              <w:marLeft w:val="0"/>
              <w:marRight w:val="0"/>
              <w:marTop w:val="0"/>
              <w:marBottom w:val="0"/>
              <w:divBdr>
                <w:top w:val="none" w:sz="0" w:space="0" w:color="auto"/>
                <w:left w:val="none" w:sz="0" w:space="0" w:color="auto"/>
                <w:bottom w:val="none" w:sz="0" w:space="0" w:color="auto"/>
                <w:right w:val="none" w:sz="0" w:space="0" w:color="auto"/>
              </w:divBdr>
            </w:div>
            <w:div w:id="1347171467">
              <w:marLeft w:val="0"/>
              <w:marRight w:val="0"/>
              <w:marTop w:val="0"/>
              <w:marBottom w:val="0"/>
              <w:divBdr>
                <w:top w:val="none" w:sz="0" w:space="0" w:color="auto"/>
                <w:left w:val="none" w:sz="0" w:space="0" w:color="auto"/>
                <w:bottom w:val="none" w:sz="0" w:space="0" w:color="auto"/>
                <w:right w:val="none" w:sz="0" w:space="0" w:color="auto"/>
              </w:divBdr>
            </w:div>
            <w:div w:id="1351639531">
              <w:marLeft w:val="0"/>
              <w:marRight w:val="0"/>
              <w:marTop w:val="0"/>
              <w:marBottom w:val="0"/>
              <w:divBdr>
                <w:top w:val="none" w:sz="0" w:space="0" w:color="auto"/>
                <w:left w:val="none" w:sz="0" w:space="0" w:color="auto"/>
                <w:bottom w:val="none" w:sz="0" w:space="0" w:color="auto"/>
                <w:right w:val="none" w:sz="0" w:space="0" w:color="auto"/>
              </w:divBdr>
            </w:div>
            <w:div w:id="1396510419">
              <w:marLeft w:val="0"/>
              <w:marRight w:val="0"/>
              <w:marTop w:val="0"/>
              <w:marBottom w:val="0"/>
              <w:divBdr>
                <w:top w:val="none" w:sz="0" w:space="0" w:color="auto"/>
                <w:left w:val="none" w:sz="0" w:space="0" w:color="auto"/>
                <w:bottom w:val="none" w:sz="0" w:space="0" w:color="auto"/>
                <w:right w:val="none" w:sz="0" w:space="0" w:color="auto"/>
              </w:divBdr>
            </w:div>
            <w:div w:id="1404567621">
              <w:marLeft w:val="0"/>
              <w:marRight w:val="0"/>
              <w:marTop w:val="0"/>
              <w:marBottom w:val="0"/>
              <w:divBdr>
                <w:top w:val="none" w:sz="0" w:space="0" w:color="auto"/>
                <w:left w:val="none" w:sz="0" w:space="0" w:color="auto"/>
                <w:bottom w:val="none" w:sz="0" w:space="0" w:color="auto"/>
                <w:right w:val="none" w:sz="0" w:space="0" w:color="auto"/>
              </w:divBdr>
            </w:div>
            <w:div w:id="1422946825">
              <w:marLeft w:val="0"/>
              <w:marRight w:val="0"/>
              <w:marTop w:val="0"/>
              <w:marBottom w:val="0"/>
              <w:divBdr>
                <w:top w:val="none" w:sz="0" w:space="0" w:color="auto"/>
                <w:left w:val="none" w:sz="0" w:space="0" w:color="auto"/>
                <w:bottom w:val="none" w:sz="0" w:space="0" w:color="auto"/>
                <w:right w:val="none" w:sz="0" w:space="0" w:color="auto"/>
              </w:divBdr>
            </w:div>
            <w:div w:id="1431468259">
              <w:marLeft w:val="0"/>
              <w:marRight w:val="0"/>
              <w:marTop w:val="0"/>
              <w:marBottom w:val="0"/>
              <w:divBdr>
                <w:top w:val="none" w:sz="0" w:space="0" w:color="auto"/>
                <w:left w:val="none" w:sz="0" w:space="0" w:color="auto"/>
                <w:bottom w:val="none" w:sz="0" w:space="0" w:color="auto"/>
                <w:right w:val="none" w:sz="0" w:space="0" w:color="auto"/>
              </w:divBdr>
            </w:div>
            <w:div w:id="1434089599">
              <w:marLeft w:val="0"/>
              <w:marRight w:val="0"/>
              <w:marTop w:val="0"/>
              <w:marBottom w:val="0"/>
              <w:divBdr>
                <w:top w:val="none" w:sz="0" w:space="0" w:color="auto"/>
                <w:left w:val="none" w:sz="0" w:space="0" w:color="auto"/>
                <w:bottom w:val="none" w:sz="0" w:space="0" w:color="auto"/>
                <w:right w:val="none" w:sz="0" w:space="0" w:color="auto"/>
              </w:divBdr>
            </w:div>
            <w:div w:id="1466779293">
              <w:marLeft w:val="0"/>
              <w:marRight w:val="0"/>
              <w:marTop w:val="0"/>
              <w:marBottom w:val="0"/>
              <w:divBdr>
                <w:top w:val="none" w:sz="0" w:space="0" w:color="auto"/>
                <w:left w:val="none" w:sz="0" w:space="0" w:color="auto"/>
                <w:bottom w:val="none" w:sz="0" w:space="0" w:color="auto"/>
                <w:right w:val="none" w:sz="0" w:space="0" w:color="auto"/>
              </w:divBdr>
            </w:div>
            <w:div w:id="1497065458">
              <w:marLeft w:val="0"/>
              <w:marRight w:val="0"/>
              <w:marTop w:val="0"/>
              <w:marBottom w:val="0"/>
              <w:divBdr>
                <w:top w:val="none" w:sz="0" w:space="0" w:color="auto"/>
                <w:left w:val="none" w:sz="0" w:space="0" w:color="auto"/>
                <w:bottom w:val="none" w:sz="0" w:space="0" w:color="auto"/>
                <w:right w:val="none" w:sz="0" w:space="0" w:color="auto"/>
              </w:divBdr>
            </w:div>
            <w:div w:id="1520853278">
              <w:marLeft w:val="0"/>
              <w:marRight w:val="0"/>
              <w:marTop w:val="0"/>
              <w:marBottom w:val="0"/>
              <w:divBdr>
                <w:top w:val="none" w:sz="0" w:space="0" w:color="auto"/>
                <w:left w:val="none" w:sz="0" w:space="0" w:color="auto"/>
                <w:bottom w:val="none" w:sz="0" w:space="0" w:color="auto"/>
                <w:right w:val="none" w:sz="0" w:space="0" w:color="auto"/>
              </w:divBdr>
            </w:div>
            <w:div w:id="1571505563">
              <w:marLeft w:val="0"/>
              <w:marRight w:val="0"/>
              <w:marTop w:val="0"/>
              <w:marBottom w:val="0"/>
              <w:divBdr>
                <w:top w:val="none" w:sz="0" w:space="0" w:color="auto"/>
                <w:left w:val="none" w:sz="0" w:space="0" w:color="auto"/>
                <w:bottom w:val="none" w:sz="0" w:space="0" w:color="auto"/>
                <w:right w:val="none" w:sz="0" w:space="0" w:color="auto"/>
              </w:divBdr>
            </w:div>
            <w:div w:id="1694259413">
              <w:marLeft w:val="0"/>
              <w:marRight w:val="0"/>
              <w:marTop w:val="0"/>
              <w:marBottom w:val="0"/>
              <w:divBdr>
                <w:top w:val="none" w:sz="0" w:space="0" w:color="auto"/>
                <w:left w:val="none" w:sz="0" w:space="0" w:color="auto"/>
                <w:bottom w:val="none" w:sz="0" w:space="0" w:color="auto"/>
                <w:right w:val="none" w:sz="0" w:space="0" w:color="auto"/>
              </w:divBdr>
            </w:div>
            <w:div w:id="1720124978">
              <w:marLeft w:val="0"/>
              <w:marRight w:val="0"/>
              <w:marTop w:val="0"/>
              <w:marBottom w:val="0"/>
              <w:divBdr>
                <w:top w:val="none" w:sz="0" w:space="0" w:color="auto"/>
                <w:left w:val="none" w:sz="0" w:space="0" w:color="auto"/>
                <w:bottom w:val="none" w:sz="0" w:space="0" w:color="auto"/>
                <w:right w:val="none" w:sz="0" w:space="0" w:color="auto"/>
              </w:divBdr>
            </w:div>
            <w:div w:id="1842157233">
              <w:marLeft w:val="0"/>
              <w:marRight w:val="0"/>
              <w:marTop w:val="0"/>
              <w:marBottom w:val="0"/>
              <w:divBdr>
                <w:top w:val="none" w:sz="0" w:space="0" w:color="auto"/>
                <w:left w:val="none" w:sz="0" w:space="0" w:color="auto"/>
                <w:bottom w:val="none" w:sz="0" w:space="0" w:color="auto"/>
                <w:right w:val="none" w:sz="0" w:space="0" w:color="auto"/>
              </w:divBdr>
            </w:div>
            <w:div w:id="1863543227">
              <w:marLeft w:val="0"/>
              <w:marRight w:val="0"/>
              <w:marTop w:val="0"/>
              <w:marBottom w:val="0"/>
              <w:divBdr>
                <w:top w:val="none" w:sz="0" w:space="0" w:color="auto"/>
                <w:left w:val="none" w:sz="0" w:space="0" w:color="auto"/>
                <w:bottom w:val="none" w:sz="0" w:space="0" w:color="auto"/>
                <w:right w:val="none" w:sz="0" w:space="0" w:color="auto"/>
              </w:divBdr>
            </w:div>
            <w:div w:id="1874265107">
              <w:marLeft w:val="0"/>
              <w:marRight w:val="0"/>
              <w:marTop w:val="0"/>
              <w:marBottom w:val="0"/>
              <w:divBdr>
                <w:top w:val="none" w:sz="0" w:space="0" w:color="auto"/>
                <w:left w:val="none" w:sz="0" w:space="0" w:color="auto"/>
                <w:bottom w:val="none" w:sz="0" w:space="0" w:color="auto"/>
                <w:right w:val="none" w:sz="0" w:space="0" w:color="auto"/>
              </w:divBdr>
            </w:div>
            <w:div w:id="1936787727">
              <w:marLeft w:val="0"/>
              <w:marRight w:val="0"/>
              <w:marTop w:val="0"/>
              <w:marBottom w:val="0"/>
              <w:divBdr>
                <w:top w:val="none" w:sz="0" w:space="0" w:color="auto"/>
                <w:left w:val="none" w:sz="0" w:space="0" w:color="auto"/>
                <w:bottom w:val="none" w:sz="0" w:space="0" w:color="auto"/>
                <w:right w:val="none" w:sz="0" w:space="0" w:color="auto"/>
              </w:divBdr>
            </w:div>
            <w:div w:id="1940213587">
              <w:marLeft w:val="0"/>
              <w:marRight w:val="0"/>
              <w:marTop w:val="0"/>
              <w:marBottom w:val="0"/>
              <w:divBdr>
                <w:top w:val="none" w:sz="0" w:space="0" w:color="auto"/>
                <w:left w:val="none" w:sz="0" w:space="0" w:color="auto"/>
                <w:bottom w:val="none" w:sz="0" w:space="0" w:color="auto"/>
                <w:right w:val="none" w:sz="0" w:space="0" w:color="auto"/>
              </w:divBdr>
            </w:div>
            <w:div w:id="1964917170">
              <w:marLeft w:val="0"/>
              <w:marRight w:val="0"/>
              <w:marTop w:val="0"/>
              <w:marBottom w:val="0"/>
              <w:divBdr>
                <w:top w:val="none" w:sz="0" w:space="0" w:color="auto"/>
                <w:left w:val="none" w:sz="0" w:space="0" w:color="auto"/>
                <w:bottom w:val="none" w:sz="0" w:space="0" w:color="auto"/>
                <w:right w:val="none" w:sz="0" w:space="0" w:color="auto"/>
              </w:divBdr>
            </w:div>
            <w:div w:id="1992060422">
              <w:marLeft w:val="0"/>
              <w:marRight w:val="0"/>
              <w:marTop w:val="0"/>
              <w:marBottom w:val="0"/>
              <w:divBdr>
                <w:top w:val="none" w:sz="0" w:space="0" w:color="auto"/>
                <w:left w:val="none" w:sz="0" w:space="0" w:color="auto"/>
                <w:bottom w:val="none" w:sz="0" w:space="0" w:color="auto"/>
                <w:right w:val="none" w:sz="0" w:space="0" w:color="auto"/>
              </w:divBdr>
            </w:div>
            <w:div w:id="2038309394">
              <w:marLeft w:val="0"/>
              <w:marRight w:val="0"/>
              <w:marTop w:val="0"/>
              <w:marBottom w:val="0"/>
              <w:divBdr>
                <w:top w:val="none" w:sz="0" w:space="0" w:color="auto"/>
                <w:left w:val="none" w:sz="0" w:space="0" w:color="auto"/>
                <w:bottom w:val="none" w:sz="0" w:space="0" w:color="auto"/>
                <w:right w:val="none" w:sz="0" w:space="0" w:color="auto"/>
              </w:divBdr>
            </w:div>
            <w:div w:id="2079277457">
              <w:marLeft w:val="0"/>
              <w:marRight w:val="0"/>
              <w:marTop w:val="0"/>
              <w:marBottom w:val="0"/>
              <w:divBdr>
                <w:top w:val="none" w:sz="0" w:space="0" w:color="auto"/>
                <w:left w:val="none" w:sz="0" w:space="0" w:color="auto"/>
                <w:bottom w:val="none" w:sz="0" w:space="0" w:color="auto"/>
                <w:right w:val="none" w:sz="0" w:space="0" w:color="auto"/>
              </w:divBdr>
            </w:div>
            <w:div w:id="2125154329">
              <w:marLeft w:val="0"/>
              <w:marRight w:val="0"/>
              <w:marTop w:val="0"/>
              <w:marBottom w:val="0"/>
              <w:divBdr>
                <w:top w:val="none" w:sz="0" w:space="0" w:color="auto"/>
                <w:left w:val="none" w:sz="0" w:space="0" w:color="auto"/>
                <w:bottom w:val="none" w:sz="0" w:space="0" w:color="auto"/>
                <w:right w:val="none" w:sz="0" w:space="0" w:color="auto"/>
              </w:divBdr>
            </w:div>
          </w:divsChild>
        </w:div>
        <w:div w:id="1431900289">
          <w:marLeft w:val="0"/>
          <w:marRight w:val="0"/>
          <w:marTop w:val="0"/>
          <w:marBottom w:val="0"/>
          <w:divBdr>
            <w:top w:val="none" w:sz="0" w:space="0" w:color="auto"/>
            <w:left w:val="none" w:sz="0" w:space="0" w:color="auto"/>
            <w:bottom w:val="none" w:sz="0" w:space="0" w:color="auto"/>
            <w:right w:val="none" w:sz="0" w:space="0" w:color="auto"/>
          </w:divBdr>
        </w:div>
      </w:divsChild>
    </w:div>
    <w:div w:id="1382174897">
      <w:bodyDiv w:val="1"/>
      <w:marLeft w:val="0"/>
      <w:marRight w:val="0"/>
      <w:marTop w:val="0"/>
      <w:marBottom w:val="0"/>
      <w:divBdr>
        <w:top w:val="none" w:sz="0" w:space="0" w:color="auto"/>
        <w:left w:val="none" w:sz="0" w:space="0" w:color="auto"/>
        <w:bottom w:val="none" w:sz="0" w:space="0" w:color="auto"/>
        <w:right w:val="none" w:sz="0" w:space="0" w:color="auto"/>
      </w:divBdr>
    </w:div>
    <w:div w:id="1403596891">
      <w:bodyDiv w:val="1"/>
      <w:marLeft w:val="0"/>
      <w:marRight w:val="0"/>
      <w:marTop w:val="0"/>
      <w:marBottom w:val="0"/>
      <w:divBdr>
        <w:top w:val="none" w:sz="0" w:space="0" w:color="auto"/>
        <w:left w:val="none" w:sz="0" w:space="0" w:color="auto"/>
        <w:bottom w:val="none" w:sz="0" w:space="0" w:color="auto"/>
        <w:right w:val="none" w:sz="0" w:space="0" w:color="auto"/>
      </w:divBdr>
      <w:divsChild>
        <w:div w:id="15618095">
          <w:marLeft w:val="0"/>
          <w:marRight w:val="0"/>
          <w:marTop w:val="0"/>
          <w:marBottom w:val="0"/>
          <w:divBdr>
            <w:top w:val="none" w:sz="0" w:space="0" w:color="auto"/>
            <w:left w:val="none" w:sz="0" w:space="0" w:color="auto"/>
            <w:bottom w:val="none" w:sz="0" w:space="0" w:color="auto"/>
            <w:right w:val="none" w:sz="0" w:space="0" w:color="auto"/>
          </w:divBdr>
        </w:div>
        <w:div w:id="730273895">
          <w:marLeft w:val="0"/>
          <w:marRight w:val="0"/>
          <w:marTop w:val="0"/>
          <w:marBottom w:val="0"/>
          <w:divBdr>
            <w:top w:val="none" w:sz="0" w:space="0" w:color="auto"/>
            <w:left w:val="none" w:sz="0" w:space="0" w:color="auto"/>
            <w:bottom w:val="none" w:sz="0" w:space="0" w:color="auto"/>
            <w:right w:val="none" w:sz="0" w:space="0" w:color="auto"/>
          </w:divBdr>
        </w:div>
        <w:div w:id="1096751021">
          <w:marLeft w:val="0"/>
          <w:marRight w:val="0"/>
          <w:marTop w:val="0"/>
          <w:marBottom w:val="0"/>
          <w:divBdr>
            <w:top w:val="none" w:sz="0" w:space="0" w:color="auto"/>
            <w:left w:val="none" w:sz="0" w:space="0" w:color="auto"/>
            <w:bottom w:val="none" w:sz="0" w:space="0" w:color="auto"/>
            <w:right w:val="none" w:sz="0" w:space="0" w:color="auto"/>
          </w:divBdr>
          <w:divsChild>
            <w:div w:id="57822139">
              <w:marLeft w:val="0"/>
              <w:marRight w:val="0"/>
              <w:marTop w:val="0"/>
              <w:marBottom w:val="0"/>
              <w:divBdr>
                <w:top w:val="none" w:sz="0" w:space="0" w:color="auto"/>
                <w:left w:val="none" w:sz="0" w:space="0" w:color="auto"/>
                <w:bottom w:val="none" w:sz="0" w:space="0" w:color="auto"/>
                <w:right w:val="none" w:sz="0" w:space="0" w:color="auto"/>
              </w:divBdr>
            </w:div>
            <w:div w:id="68776692">
              <w:marLeft w:val="0"/>
              <w:marRight w:val="0"/>
              <w:marTop w:val="0"/>
              <w:marBottom w:val="0"/>
              <w:divBdr>
                <w:top w:val="none" w:sz="0" w:space="0" w:color="auto"/>
                <w:left w:val="none" w:sz="0" w:space="0" w:color="auto"/>
                <w:bottom w:val="none" w:sz="0" w:space="0" w:color="auto"/>
                <w:right w:val="none" w:sz="0" w:space="0" w:color="auto"/>
              </w:divBdr>
            </w:div>
            <w:div w:id="256141402">
              <w:marLeft w:val="0"/>
              <w:marRight w:val="0"/>
              <w:marTop w:val="0"/>
              <w:marBottom w:val="0"/>
              <w:divBdr>
                <w:top w:val="none" w:sz="0" w:space="0" w:color="auto"/>
                <w:left w:val="none" w:sz="0" w:space="0" w:color="auto"/>
                <w:bottom w:val="none" w:sz="0" w:space="0" w:color="auto"/>
                <w:right w:val="none" w:sz="0" w:space="0" w:color="auto"/>
              </w:divBdr>
            </w:div>
            <w:div w:id="272059619">
              <w:marLeft w:val="0"/>
              <w:marRight w:val="0"/>
              <w:marTop w:val="0"/>
              <w:marBottom w:val="0"/>
              <w:divBdr>
                <w:top w:val="none" w:sz="0" w:space="0" w:color="auto"/>
                <w:left w:val="none" w:sz="0" w:space="0" w:color="auto"/>
                <w:bottom w:val="none" w:sz="0" w:space="0" w:color="auto"/>
                <w:right w:val="none" w:sz="0" w:space="0" w:color="auto"/>
              </w:divBdr>
            </w:div>
            <w:div w:id="323624803">
              <w:marLeft w:val="0"/>
              <w:marRight w:val="0"/>
              <w:marTop w:val="0"/>
              <w:marBottom w:val="0"/>
              <w:divBdr>
                <w:top w:val="none" w:sz="0" w:space="0" w:color="auto"/>
                <w:left w:val="none" w:sz="0" w:space="0" w:color="auto"/>
                <w:bottom w:val="none" w:sz="0" w:space="0" w:color="auto"/>
                <w:right w:val="none" w:sz="0" w:space="0" w:color="auto"/>
              </w:divBdr>
            </w:div>
            <w:div w:id="334651167">
              <w:marLeft w:val="0"/>
              <w:marRight w:val="0"/>
              <w:marTop w:val="0"/>
              <w:marBottom w:val="0"/>
              <w:divBdr>
                <w:top w:val="none" w:sz="0" w:space="0" w:color="auto"/>
                <w:left w:val="none" w:sz="0" w:space="0" w:color="auto"/>
                <w:bottom w:val="none" w:sz="0" w:space="0" w:color="auto"/>
                <w:right w:val="none" w:sz="0" w:space="0" w:color="auto"/>
              </w:divBdr>
            </w:div>
            <w:div w:id="454569598">
              <w:marLeft w:val="0"/>
              <w:marRight w:val="0"/>
              <w:marTop w:val="0"/>
              <w:marBottom w:val="0"/>
              <w:divBdr>
                <w:top w:val="none" w:sz="0" w:space="0" w:color="auto"/>
                <w:left w:val="none" w:sz="0" w:space="0" w:color="auto"/>
                <w:bottom w:val="none" w:sz="0" w:space="0" w:color="auto"/>
                <w:right w:val="none" w:sz="0" w:space="0" w:color="auto"/>
              </w:divBdr>
            </w:div>
            <w:div w:id="498347038">
              <w:marLeft w:val="0"/>
              <w:marRight w:val="0"/>
              <w:marTop w:val="0"/>
              <w:marBottom w:val="0"/>
              <w:divBdr>
                <w:top w:val="none" w:sz="0" w:space="0" w:color="auto"/>
                <w:left w:val="none" w:sz="0" w:space="0" w:color="auto"/>
                <w:bottom w:val="none" w:sz="0" w:space="0" w:color="auto"/>
                <w:right w:val="none" w:sz="0" w:space="0" w:color="auto"/>
              </w:divBdr>
            </w:div>
            <w:div w:id="695035039">
              <w:marLeft w:val="0"/>
              <w:marRight w:val="0"/>
              <w:marTop w:val="0"/>
              <w:marBottom w:val="0"/>
              <w:divBdr>
                <w:top w:val="none" w:sz="0" w:space="0" w:color="auto"/>
                <w:left w:val="none" w:sz="0" w:space="0" w:color="auto"/>
                <w:bottom w:val="none" w:sz="0" w:space="0" w:color="auto"/>
                <w:right w:val="none" w:sz="0" w:space="0" w:color="auto"/>
              </w:divBdr>
            </w:div>
            <w:div w:id="769550701">
              <w:marLeft w:val="0"/>
              <w:marRight w:val="0"/>
              <w:marTop w:val="0"/>
              <w:marBottom w:val="0"/>
              <w:divBdr>
                <w:top w:val="none" w:sz="0" w:space="0" w:color="auto"/>
                <w:left w:val="none" w:sz="0" w:space="0" w:color="auto"/>
                <w:bottom w:val="none" w:sz="0" w:space="0" w:color="auto"/>
                <w:right w:val="none" w:sz="0" w:space="0" w:color="auto"/>
              </w:divBdr>
            </w:div>
            <w:div w:id="838039329">
              <w:marLeft w:val="0"/>
              <w:marRight w:val="0"/>
              <w:marTop w:val="0"/>
              <w:marBottom w:val="0"/>
              <w:divBdr>
                <w:top w:val="none" w:sz="0" w:space="0" w:color="auto"/>
                <w:left w:val="none" w:sz="0" w:space="0" w:color="auto"/>
                <w:bottom w:val="none" w:sz="0" w:space="0" w:color="auto"/>
                <w:right w:val="none" w:sz="0" w:space="0" w:color="auto"/>
              </w:divBdr>
            </w:div>
            <w:div w:id="873807150">
              <w:marLeft w:val="0"/>
              <w:marRight w:val="0"/>
              <w:marTop w:val="0"/>
              <w:marBottom w:val="0"/>
              <w:divBdr>
                <w:top w:val="none" w:sz="0" w:space="0" w:color="auto"/>
                <w:left w:val="none" w:sz="0" w:space="0" w:color="auto"/>
                <w:bottom w:val="none" w:sz="0" w:space="0" w:color="auto"/>
                <w:right w:val="none" w:sz="0" w:space="0" w:color="auto"/>
              </w:divBdr>
            </w:div>
            <w:div w:id="1144659761">
              <w:marLeft w:val="0"/>
              <w:marRight w:val="0"/>
              <w:marTop w:val="0"/>
              <w:marBottom w:val="0"/>
              <w:divBdr>
                <w:top w:val="none" w:sz="0" w:space="0" w:color="auto"/>
                <w:left w:val="none" w:sz="0" w:space="0" w:color="auto"/>
                <w:bottom w:val="none" w:sz="0" w:space="0" w:color="auto"/>
                <w:right w:val="none" w:sz="0" w:space="0" w:color="auto"/>
              </w:divBdr>
            </w:div>
            <w:div w:id="1174108302">
              <w:marLeft w:val="0"/>
              <w:marRight w:val="0"/>
              <w:marTop w:val="0"/>
              <w:marBottom w:val="0"/>
              <w:divBdr>
                <w:top w:val="none" w:sz="0" w:space="0" w:color="auto"/>
                <w:left w:val="none" w:sz="0" w:space="0" w:color="auto"/>
                <w:bottom w:val="none" w:sz="0" w:space="0" w:color="auto"/>
                <w:right w:val="none" w:sz="0" w:space="0" w:color="auto"/>
              </w:divBdr>
            </w:div>
            <w:div w:id="1218784920">
              <w:marLeft w:val="0"/>
              <w:marRight w:val="0"/>
              <w:marTop w:val="0"/>
              <w:marBottom w:val="0"/>
              <w:divBdr>
                <w:top w:val="none" w:sz="0" w:space="0" w:color="auto"/>
                <w:left w:val="none" w:sz="0" w:space="0" w:color="auto"/>
                <w:bottom w:val="none" w:sz="0" w:space="0" w:color="auto"/>
                <w:right w:val="none" w:sz="0" w:space="0" w:color="auto"/>
              </w:divBdr>
            </w:div>
            <w:div w:id="1331716868">
              <w:marLeft w:val="0"/>
              <w:marRight w:val="0"/>
              <w:marTop w:val="0"/>
              <w:marBottom w:val="0"/>
              <w:divBdr>
                <w:top w:val="none" w:sz="0" w:space="0" w:color="auto"/>
                <w:left w:val="none" w:sz="0" w:space="0" w:color="auto"/>
                <w:bottom w:val="none" w:sz="0" w:space="0" w:color="auto"/>
                <w:right w:val="none" w:sz="0" w:space="0" w:color="auto"/>
              </w:divBdr>
            </w:div>
            <w:div w:id="1373114187">
              <w:marLeft w:val="0"/>
              <w:marRight w:val="0"/>
              <w:marTop w:val="0"/>
              <w:marBottom w:val="0"/>
              <w:divBdr>
                <w:top w:val="none" w:sz="0" w:space="0" w:color="auto"/>
                <w:left w:val="none" w:sz="0" w:space="0" w:color="auto"/>
                <w:bottom w:val="none" w:sz="0" w:space="0" w:color="auto"/>
                <w:right w:val="none" w:sz="0" w:space="0" w:color="auto"/>
              </w:divBdr>
            </w:div>
            <w:div w:id="1375081245">
              <w:marLeft w:val="0"/>
              <w:marRight w:val="0"/>
              <w:marTop w:val="0"/>
              <w:marBottom w:val="0"/>
              <w:divBdr>
                <w:top w:val="none" w:sz="0" w:space="0" w:color="auto"/>
                <w:left w:val="none" w:sz="0" w:space="0" w:color="auto"/>
                <w:bottom w:val="none" w:sz="0" w:space="0" w:color="auto"/>
                <w:right w:val="none" w:sz="0" w:space="0" w:color="auto"/>
              </w:divBdr>
            </w:div>
            <w:div w:id="1537238116">
              <w:marLeft w:val="0"/>
              <w:marRight w:val="0"/>
              <w:marTop w:val="0"/>
              <w:marBottom w:val="0"/>
              <w:divBdr>
                <w:top w:val="none" w:sz="0" w:space="0" w:color="auto"/>
                <w:left w:val="none" w:sz="0" w:space="0" w:color="auto"/>
                <w:bottom w:val="none" w:sz="0" w:space="0" w:color="auto"/>
                <w:right w:val="none" w:sz="0" w:space="0" w:color="auto"/>
              </w:divBdr>
            </w:div>
            <w:div w:id="1895965882">
              <w:marLeft w:val="0"/>
              <w:marRight w:val="0"/>
              <w:marTop w:val="0"/>
              <w:marBottom w:val="0"/>
              <w:divBdr>
                <w:top w:val="none" w:sz="0" w:space="0" w:color="auto"/>
                <w:left w:val="none" w:sz="0" w:space="0" w:color="auto"/>
                <w:bottom w:val="none" w:sz="0" w:space="0" w:color="auto"/>
                <w:right w:val="none" w:sz="0" w:space="0" w:color="auto"/>
              </w:divBdr>
            </w:div>
            <w:div w:id="1917978978">
              <w:marLeft w:val="0"/>
              <w:marRight w:val="0"/>
              <w:marTop w:val="0"/>
              <w:marBottom w:val="0"/>
              <w:divBdr>
                <w:top w:val="none" w:sz="0" w:space="0" w:color="auto"/>
                <w:left w:val="none" w:sz="0" w:space="0" w:color="auto"/>
                <w:bottom w:val="none" w:sz="0" w:space="0" w:color="auto"/>
                <w:right w:val="none" w:sz="0" w:space="0" w:color="auto"/>
              </w:divBdr>
            </w:div>
            <w:div w:id="1977680863">
              <w:marLeft w:val="0"/>
              <w:marRight w:val="0"/>
              <w:marTop w:val="0"/>
              <w:marBottom w:val="0"/>
              <w:divBdr>
                <w:top w:val="none" w:sz="0" w:space="0" w:color="auto"/>
                <w:left w:val="none" w:sz="0" w:space="0" w:color="auto"/>
                <w:bottom w:val="none" w:sz="0" w:space="0" w:color="auto"/>
                <w:right w:val="none" w:sz="0" w:space="0" w:color="auto"/>
              </w:divBdr>
            </w:div>
            <w:div w:id="1981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01285">
      <w:bodyDiv w:val="1"/>
      <w:marLeft w:val="0"/>
      <w:marRight w:val="0"/>
      <w:marTop w:val="0"/>
      <w:marBottom w:val="0"/>
      <w:divBdr>
        <w:top w:val="none" w:sz="0" w:space="0" w:color="auto"/>
        <w:left w:val="none" w:sz="0" w:space="0" w:color="auto"/>
        <w:bottom w:val="none" w:sz="0" w:space="0" w:color="auto"/>
        <w:right w:val="none" w:sz="0" w:space="0" w:color="auto"/>
      </w:divBdr>
    </w:div>
    <w:div w:id="1428309738">
      <w:bodyDiv w:val="1"/>
      <w:marLeft w:val="0"/>
      <w:marRight w:val="0"/>
      <w:marTop w:val="0"/>
      <w:marBottom w:val="0"/>
      <w:divBdr>
        <w:top w:val="none" w:sz="0" w:space="0" w:color="auto"/>
        <w:left w:val="none" w:sz="0" w:space="0" w:color="auto"/>
        <w:bottom w:val="none" w:sz="0" w:space="0" w:color="auto"/>
        <w:right w:val="none" w:sz="0" w:space="0" w:color="auto"/>
      </w:divBdr>
    </w:div>
    <w:div w:id="1431196275">
      <w:bodyDiv w:val="1"/>
      <w:marLeft w:val="0"/>
      <w:marRight w:val="0"/>
      <w:marTop w:val="0"/>
      <w:marBottom w:val="0"/>
      <w:divBdr>
        <w:top w:val="none" w:sz="0" w:space="0" w:color="auto"/>
        <w:left w:val="none" w:sz="0" w:space="0" w:color="auto"/>
        <w:bottom w:val="none" w:sz="0" w:space="0" w:color="auto"/>
        <w:right w:val="none" w:sz="0" w:space="0" w:color="auto"/>
      </w:divBdr>
    </w:div>
    <w:div w:id="1433624750">
      <w:bodyDiv w:val="1"/>
      <w:marLeft w:val="0"/>
      <w:marRight w:val="0"/>
      <w:marTop w:val="0"/>
      <w:marBottom w:val="0"/>
      <w:divBdr>
        <w:top w:val="none" w:sz="0" w:space="0" w:color="auto"/>
        <w:left w:val="none" w:sz="0" w:space="0" w:color="auto"/>
        <w:bottom w:val="none" w:sz="0" w:space="0" w:color="auto"/>
        <w:right w:val="none" w:sz="0" w:space="0" w:color="auto"/>
      </w:divBdr>
    </w:div>
    <w:div w:id="1471556554">
      <w:bodyDiv w:val="1"/>
      <w:marLeft w:val="0"/>
      <w:marRight w:val="0"/>
      <w:marTop w:val="0"/>
      <w:marBottom w:val="0"/>
      <w:divBdr>
        <w:top w:val="none" w:sz="0" w:space="0" w:color="auto"/>
        <w:left w:val="none" w:sz="0" w:space="0" w:color="auto"/>
        <w:bottom w:val="none" w:sz="0" w:space="0" w:color="auto"/>
        <w:right w:val="none" w:sz="0" w:space="0" w:color="auto"/>
      </w:divBdr>
    </w:div>
    <w:div w:id="1471752214">
      <w:bodyDiv w:val="1"/>
      <w:marLeft w:val="0"/>
      <w:marRight w:val="0"/>
      <w:marTop w:val="0"/>
      <w:marBottom w:val="0"/>
      <w:divBdr>
        <w:top w:val="none" w:sz="0" w:space="0" w:color="auto"/>
        <w:left w:val="none" w:sz="0" w:space="0" w:color="auto"/>
        <w:bottom w:val="none" w:sz="0" w:space="0" w:color="auto"/>
        <w:right w:val="none" w:sz="0" w:space="0" w:color="auto"/>
      </w:divBdr>
    </w:div>
    <w:div w:id="1474904889">
      <w:bodyDiv w:val="1"/>
      <w:marLeft w:val="0"/>
      <w:marRight w:val="0"/>
      <w:marTop w:val="0"/>
      <w:marBottom w:val="0"/>
      <w:divBdr>
        <w:top w:val="none" w:sz="0" w:space="0" w:color="auto"/>
        <w:left w:val="none" w:sz="0" w:space="0" w:color="auto"/>
        <w:bottom w:val="none" w:sz="0" w:space="0" w:color="auto"/>
        <w:right w:val="none" w:sz="0" w:space="0" w:color="auto"/>
      </w:divBdr>
    </w:div>
    <w:div w:id="1479493765">
      <w:bodyDiv w:val="1"/>
      <w:marLeft w:val="0"/>
      <w:marRight w:val="0"/>
      <w:marTop w:val="0"/>
      <w:marBottom w:val="0"/>
      <w:divBdr>
        <w:top w:val="none" w:sz="0" w:space="0" w:color="auto"/>
        <w:left w:val="none" w:sz="0" w:space="0" w:color="auto"/>
        <w:bottom w:val="none" w:sz="0" w:space="0" w:color="auto"/>
        <w:right w:val="none" w:sz="0" w:space="0" w:color="auto"/>
      </w:divBdr>
    </w:div>
    <w:div w:id="1502619933">
      <w:bodyDiv w:val="1"/>
      <w:marLeft w:val="0"/>
      <w:marRight w:val="0"/>
      <w:marTop w:val="0"/>
      <w:marBottom w:val="0"/>
      <w:divBdr>
        <w:top w:val="none" w:sz="0" w:space="0" w:color="auto"/>
        <w:left w:val="none" w:sz="0" w:space="0" w:color="auto"/>
        <w:bottom w:val="none" w:sz="0" w:space="0" w:color="auto"/>
        <w:right w:val="none" w:sz="0" w:space="0" w:color="auto"/>
      </w:divBdr>
    </w:div>
    <w:div w:id="1505897773">
      <w:bodyDiv w:val="1"/>
      <w:marLeft w:val="0"/>
      <w:marRight w:val="0"/>
      <w:marTop w:val="0"/>
      <w:marBottom w:val="0"/>
      <w:divBdr>
        <w:top w:val="none" w:sz="0" w:space="0" w:color="auto"/>
        <w:left w:val="none" w:sz="0" w:space="0" w:color="auto"/>
        <w:bottom w:val="none" w:sz="0" w:space="0" w:color="auto"/>
        <w:right w:val="none" w:sz="0" w:space="0" w:color="auto"/>
      </w:divBdr>
      <w:divsChild>
        <w:div w:id="47609764">
          <w:marLeft w:val="0"/>
          <w:marRight w:val="0"/>
          <w:marTop w:val="0"/>
          <w:marBottom w:val="0"/>
          <w:divBdr>
            <w:top w:val="none" w:sz="0" w:space="0" w:color="auto"/>
            <w:left w:val="none" w:sz="0" w:space="0" w:color="auto"/>
            <w:bottom w:val="none" w:sz="0" w:space="0" w:color="auto"/>
            <w:right w:val="none" w:sz="0" w:space="0" w:color="auto"/>
          </w:divBdr>
        </w:div>
        <w:div w:id="1171065585">
          <w:marLeft w:val="0"/>
          <w:marRight w:val="0"/>
          <w:marTop w:val="0"/>
          <w:marBottom w:val="0"/>
          <w:divBdr>
            <w:top w:val="none" w:sz="0" w:space="0" w:color="auto"/>
            <w:left w:val="none" w:sz="0" w:space="0" w:color="auto"/>
            <w:bottom w:val="none" w:sz="0" w:space="0" w:color="auto"/>
            <w:right w:val="none" w:sz="0" w:space="0" w:color="auto"/>
          </w:divBdr>
          <w:divsChild>
            <w:div w:id="1867864933">
              <w:marLeft w:val="0"/>
              <w:marRight w:val="0"/>
              <w:marTop w:val="0"/>
              <w:marBottom w:val="0"/>
              <w:divBdr>
                <w:top w:val="none" w:sz="0" w:space="0" w:color="auto"/>
                <w:left w:val="none" w:sz="0" w:space="0" w:color="auto"/>
                <w:bottom w:val="none" w:sz="0" w:space="0" w:color="auto"/>
                <w:right w:val="none" w:sz="0" w:space="0" w:color="auto"/>
              </w:divBdr>
            </w:div>
          </w:divsChild>
        </w:div>
        <w:div w:id="1442338589">
          <w:marLeft w:val="0"/>
          <w:marRight w:val="0"/>
          <w:marTop w:val="0"/>
          <w:marBottom w:val="0"/>
          <w:divBdr>
            <w:top w:val="none" w:sz="0" w:space="0" w:color="auto"/>
            <w:left w:val="none" w:sz="0" w:space="0" w:color="auto"/>
            <w:bottom w:val="none" w:sz="0" w:space="0" w:color="auto"/>
            <w:right w:val="none" w:sz="0" w:space="0" w:color="auto"/>
          </w:divBdr>
        </w:div>
      </w:divsChild>
    </w:div>
    <w:div w:id="1511750195">
      <w:bodyDiv w:val="1"/>
      <w:marLeft w:val="0"/>
      <w:marRight w:val="0"/>
      <w:marTop w:val="0"/>
      <w:marBottom w:val="0"/>
      <w:divBdr>
        <w:top w:val="none" w:sz="0" w:space="0" w:color="auto"/>
        <w:left w:val="none" w:sz="0" w:space="0" w:color="auto"/>
        <w:bottom w:val="none" w:sz="0" w:space="0" w:color="auto"/>
        <w:right w:val="none" w:sz="0" w:space="0" w:color="auto"/>
      </w:divBdr>
      <w:divsChild>
        <w:div w:id="979726259">
          <w:marLeft w:val="0"/>
          <w:marRight w:val="0"/>
          <w:marTop w:val="0"/>
          <w:marBottom w:val="0"/>
          <w:divBdr>
            <w:top w:val="none" w:sz="0" w:space="0" w:color="auto"/>
            <w:left w:val="none" w:sz="0" w:space="0" w:color="auto"/>
            <w:bottom w:val="none" w:sz="0" w:space="0" w:color="auto"/>
            <w:right w:val="none" w:sz="0" w:space="0" w:color="auto"/>
          </w:divBdr>
          <w:divsChild>
            <w:div w:id="1263414260">
              <w:marLeft w:val="0"/>
              <w:marRight w:val="0"/>
              <w:marTop w:val="0"/>
              <w:marBottom w:val="0"/>
              <w:divBdr>
                <w:top w:val="none" w:sz="0" w:space="0" w:color="auto"/>
                <w:left w:val="none" w:sz="0" w:space="0" w:color="auto"/>
                <w:bottom w:val="none" w:sz="0" w:space="0" w:color="auto"/>
                <w:right w:val="none" w:sz="0" w:space="0" w:color="auto"/>
              </w:divBdr>
            </w:div>
          </w:divsChild>
        </w:div>
        <w:div w:id="1038045026">
          <w:marLeft w:val="0"/>
          <w:marRight w:val="0"/>
          <w:marTop w:val="0"/>
          <w:marBottom w:val="0"/>
          <w:divBdr>
            <w:top w:val="none" w:sz="0" w:space="0" w:color="auto"/>
            <w:left w:val="none" w:sz="0" w:space="0" w:color="auto"/>
            <w:bottom w:val="none" w:sz="0" w:space="0" w:color="auto"/>
            <w:right w:val="none" w:sz="0" w:space="0" w:color="auto"/>
          </w:divBdr>
        </w:div>
        <w:div w:id="1968505651">
          <w:marLeft w:val="0"/>
          <w:marRight w:val="0"/>
          <w:marTop w:val="0"/>
          <w:marBottom w:val="0"/>
          <w:divBdr>
            <w:top w:val="none" w:sz="0" w:space="0" w:color="auto"/>
            <w:left w:val="none" w:sz="0" w:space="0" w:color="auto"/>
            <w:bottom w:val="none" w:sz="0" w:space="0" w:color="auto"/>
            <w:right w:val="none" w:sz="0" w:space="0" w:color="auto"/>
          </w:divBdr>
        </w:div>
      </w:divsChild>
    </w:div>
    <w:div w:id="1511866980">
      <w:bodyDiv w:val="1"/>
      <w:marLeft w:val="0"/>
      <w:marRight w:val="0"/>
      <w:marTop w:val="0"/>
      <w:marBottom w:val="0"/>
      <w:divBdr>
        <w:top w:val="none" w:sz="0" w:space="0" w:color="auto"/>
        <w:left w:val="none" w:sz="0" w:space="0" w:color="auto"/>
        <w:bottom w:val="none" w:sz="0" w:space="0" w:color="auto"/>
        <w:right w:val="none" w:sz="0" w:space="0" w:color="auto"/>
      </w:divBdr>
      <w:divsChild>
        <w:div w:id="663361950">
          <w:marLeft w:val="0"/>
          <w:marRight w:val="0"/>
          <w:marTop w:val="0"/>
          <w:marBottom w:val="0"/>
          <w:divBdr>
            <w:top w:val="none" w:sz="0" w:space="0" w:color="auto"/>
            <w:left w:val="none" w:sz="0" w:space="0" w:color="auto"/>
            <w:bottom w:val="none" w:sz="0" w:space="0" w:color="auto"/>
            <w:right w:val="none" w:sz="0" w:space="0" w:color="auto"/>
          </w:divBdr>
        </w:div>
        <w:div w:id="1363826286">
          <w:marLeft w:val="0"/>
          <w:marRight w:val="0"/>
          <w:marTop w:val="0"/>
          <w:marBottom w:val="0"/>
          <w:divBdr>
            <w:top w:val="none" w:sz="0" w:space="0" w:color="auto"/>
            <w:left w:val="none" w:sz="0" w:space="0" w:color="auto"/>
            <w:bottom w:val="none" w:sz="0" w:space="0" w:color="auto"/>
            <w:right w:val="none" w:sz="0" w:space="0" w:color="auto"/>
          </w:divBdr>
        </w:div>
        <w:div w:id="1695768792">
          <w:marLeft w:val="0"/>
          <w:marRight w:val="0"/>
          <w:marTop w:val="0"/>
          <w:marBottom w:val="0"/>
          <w:divBdr>
            <w:top w:val="none" w:sz="0" w:space="0" w:color="auto"/>
            <w:left w:val="none" w:sz="0" w:space="0" w:color="auto"/>
            <w:bottom w:val="none" w:sz="0" w:space="0" w:color="auto"/>
            <w:right w:val="none" w:sz="0" w:space="0" w:color="auto"/>
          </w:divBdr>
          <w:divsChild>
            <w:div w:id="856312605">
              <w:marLeft w:val="0"/>
              <w:marRight w:val="0"/>
              <w:marTop w:val="0"/>
              <w:marBottom w:val="0"/>
              <w:divBdr>
                <w:top w:val="none" w:sz="0" w:space="0" w:color="auto"/>
                <w:left w:val="none" w:sz="0" w:space="0" w:color="auto"/>
                <w:bottom w:val="none" w:sz="0" w:space="0" w:color="auto"/>
                <w:right w:val="none" w:sz="0" w:space="0" w:color="auto"/>
              </w:divBdr>
            </w:div>
            <w:div w:id="870731574">
              <w:marLeft w:val="0"/>
              <w:marRight w:val="0"/>
              <w:marTop w:val="0"/>
              <w:marBottom w:val="0"/>
              <w:divBdr>
                <w:top w:val="none" w:sz="0" w:space="0" w:color="auto"/>
                <w:left w:val="none" w:sz="0" w:space="0" w:color="auto"/>
                <w:bottom w:val="none" w:sz="0" w:space="0" w:color="auto"/>
                <w:right w:val="none" w:sz="0" w:space="0" w:color="auto"/>
              </w:divBdr>
            </w:div>
            <w:div w:id="1475098167">
              <w:marLeft w:val="0"/>
              <w:marRight w:val="0"/>
              <w:marTop w:val="0"/>
              <w:marBottom w:val="0"/>
              <w:divBdr>
                <w:top w:val="none" w:sz="0" w:space="0" w:color="auto"/>
                <w:left w:val="none" w:sz="0" w:space="0" w:color="auto"/>
                <w:bottom w:val="none" w:sz="0" w:space="0" w:color="auto"/>
                <w:right w:val="none" w:sz="0" w:space="0" w:color="auto"/>
              </w:divBdr>
            </w:div>
            <w:div w:id="1596400617">
              <w:marLeft w:val="0"/>
              <w:marRight w:val="0"/>
              <w:marTop w:val="0"/>
              <w:marBottom w:val="0"/>
              <w:divBdr>
                <w:top w:val="none" w:sz="0" w:space="0" w:color="auto"/>
                <w:left w:val="none" w:sz="0" w:space="0" w:color="auto"/>
                <w:bottom w:val="none" w:sz="0" w:space="0" w:color="auto"/>
                <w:right w:val="none" w:sz="0" w:space="0" w:color="auto"/>
              </w:divBdr>
            </w:div>
            <w:div w:id="19753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235">
      <w:bodyDiv w:val="1"/>
      <w:marLeft w:val="0"/>
      <w:marRight w:val="0"/>
      <w:marTop w:val="0"/>
      <w:marBottom w:val="0"/>
      <w:divBdr>
        <w:top w:val="none" w:sz="0" w:space="0" w:color="auto"/>
        <w:left w:val="none" w:sz="0" w:space="0" w:color="auto"/>
        <w:bottom w:val="none" w:sz="0" w:space="0" w:color="auto"/>
        <w:right w:val="none" w:sz="0" w:space="0" w:color="auto"/>
      </w:divBdr>
    </w:div>
    <w:div w:id="1543058627">
      <w:bodyDiv w:val="1"/>
      <w:marLeft w:val="0"/>
      <w:marRight w:val="0"/>
      <w:marTop w:val="0"/>
      <w:marBottom w:val="0"/>
      <w:divBdr>
        <w:top w:val="none" w:sz="0" w:space="0" w:color="auto"/>
        <w:left w:val="none" w:sz="0" w:space="0" w:color="auto"/>
        <w:bottom w:val="none" w:sz="0" w:space="0" w:color="auto"/>
        <w:right w:val="none" w:sz="0" w:space="0" w:color="auto"/>
      </w:divBdr>
    </w:div>
    <w:div w:id="1558970746">
      <w:bodyDiv w:val="1"/>
      <w:marLeft w:val="0"/>
      <w:marRight w:val="0"/>
      <w:marTop w:val="0"/>
      <w:marBottom w:val="0"/>
      <w:divBdr>
        <w:top w:val="none" w:sz="0" w:space="0" w:color="auto"/>
        <w:left w:val="none" w:sz="0" w:space="0" w:color="auto"/>
        <w:bottom w:val="none" w:sz="0" w:space="0" w:color="auto"/>
        <w:right w:val="none" w:sz="0" w:space="0" w:color="auto"/>
      </w:divBdr>
      <w:divsChild>
        <w:div w:id="43217016">
          <w:marLeft w:val="0"/>
          <w:marRight w:val="0"/>
          <w:marTop w:val="0"/>
          <w:marBottom w:val="0"/>
          <w:divBdr>
            <w:top w:val="none" w:sz="0" w:space="0" w:color="auto"/>
            <w:left w:val="none" w:sz="0" w:space="0" w:color="auto"/>
            <w:bottom w:val="none" w:sz="0" w:space="0" w:color="auto"/>
            <w:right w:val="none" w:sz="0" w:space="0" w:color="auto"/>
          </w:divBdr>
        </w:div>
        <w:div w:id="263340886">
          <w:marLeft w:val="0"/>
          <w:marRight w:val="0"/>
          <w:marTop w:val="0"/>
          <w:marBottom w:val="0"/>
          <w:divBdr>
            <w:top w:val="none" w:sz="0" w:space="0" w:color="auto"/>
            <w:left w:val="none" w:sz="0" w:space="0" w:color="auto"/>
            <w:bottom w:val="none" w:sz="0" w:space="0" w:color="auto"/>
            <w:right w:val="none" w:sz="0" w:space="0" w:color="auto"/>
          </w:divBdr>
          <w:divsChild>
            <w:div w:id="1030106134">
              <w:marLeft w:val="0"/>
              <w:marRight w:val="0"/>
              <w:marTop w:val="0"/>
              <w:marBottom w:val="0"/>
              <w:divBdr>
                <w:top w:val="none" w:sz="0" w:space="0" w:color="auto"/>
                <w:left w:val="none" w:sz="0" w:space="0" w:color="auto"/>
                <w:bottom w:val="none" w:sz="0" w:space="0" w:color="auto"/>
                <w:right w:val="none" w:sz="0" w:space="0" w:color="auto"/>
              </w:divBdr>
            </w:div>
            <w:div w:id="1684085789">
              <w:marLeft w:val="0"/>
              <w:marRight w:val="0"/>
              <w:marTop w:val="0"/>
              <w:marBottom w:val="0"/>
              <w:divBdr>
                <w:top w:val="none" w:sz="0" w:space="0" w:color="auto"/>
                <w:left w:val="none" w:sz="0" w:space="0" w:color="auto"/>
                <w:bottom w:val="none" w:sz="0" w:space="0" w:color="auto"/>
                <w:right w:val="none" w:sz="0" w:space="0" w:color="auto"/>
              </w:divBdr>
            </w:div>
            <w:div w:id="2121563760">
              <w:marLeft w:val="0"/>
              <w:marRight w:val="0"/>
              <w:marTop w:val="0"/>
              <w:marBottom w:val="0"/>
              <w:divBdr>
                <w:top w:val="none" w:sz="0" w:space="0" w:color="auto"/>
                <w:left w:val="none" w:sz="0" w:space="0" w:color="auto"/>
                <w:bottom w:val="none" w:sz="0" w:space="0" w:color="auto"/>
                <w:right w:val="none" w:sz="0" w:space="0" w:color="auto"/>
              </w:divBdr>
            </w:div>
          </w:divsChild>
        </w:div>
        <w:div w:id="1724211250">
          <w:marLeft w:val="0"/>
          <w:marRight w:val="0"/>
          <w:marTop w:val="0"/>
          <w:marBottom w:val="0"/>
          <w:divBdr>
            <w:top w:val="none" w:sz="0" w:space="0" w:color="auto"/>
            <w:left w:val="none" w:sz="0" w:space="0" w:color="auto"/>
            <w:bottom w:val="none" w:sz="0" w:space="0" w:color="auto"/>
            <w:right w:val="none" w:sz="0" w:space="0" w:color="auto"/>
          </w:divBdr>
        </w:div>
      </w:divsChild>
    </w:div>
    <w:div w:id="1568148085">
      <w:bodyDiv w:val="1"/>
      <w:marLeft w:val="0"/>
      <w:marRight w:val="0"/>
      <w:marTop w:val="0"/>
      <w:marBottom w:val="0"/>
      <w:divBdr>
        <w:top w:val="none" w:sz="0" w:space="0" w:color="auto"/>
        <w:left w:val="none" w:sz="0" w:space="0" w:color="auto"/>
        <w:bottom w:val="none" w:sz="0" w:space="0" w:color="auto"/>
        <w:right w:val="none" w:sz="0" w:space="0" w:color="auto"/>
      </w:divBdr>
    </w:div>
    <w:div w:id="1589385250">
      <w:bodyDiv w:val="1"/>
      <w:marLeft w:val="0"/>
      <w:marRight w:val="0"/>
      <w:marTop w:val="0"/>
      <w:marBottom w:val="0"/>
      <w:divBdr>
        <w:top w:val="none" w:sz="0" w:space="0" w:color="auto"/>
        <w:left w:val="none" w:sz="0" w:space="0" w:color="auto"/>
        <w:bottom w:val="none" w:sz="0" w:space="0" w:color="auto"/>
        <w:right w:val="none" w:sz="0" w:space="0" w:color="auto"/>
      </w:divBdr>
    </w:div>
    <w:div w:id="1595938286">
      <w:bodyDiv w:val="1"/>
      <w:marLeft w:val="0"/>
      <w:marRight w:val="0"/>
      <w:marTop w:val="0"/>
      <w:marBottom w:val="0"/>
      <w:divBdr>
        <w:top w:val="none" w:sz="0" w:space="0" w:color="auto"/>
        <w:left w:val="none" w:sz="0" w:space="0" w:color="auto"/>
        <w:bottom w:val="none" w:sz="0" w:space="0" w:color="auto"/>
        <w:right w:val="none" w:sz="0" w:space="0" w:color="auto"/>
      </w:divBdr>
      <w:divsChild>
        <w:div w:id="884803420">
          <w:marLeft w:val="0"/>
          <w:marRight w:val="0"/>
          <w:marTop w:val="0"/>
          <w:marBottom w:val="0"/>
          <w:divBdr>
            <w:top w:val="none" w:sz="0" w:space="0" w:color="auto"/>
            <w:left w:val="none" w:sz="0" w:space="0" w:color="auto"/>
            <w:bottom w:val="none" w:sz="0" w:space="0" w:color="auto"/>
            <w:right w:val="none" w:sz="0" w:space="0" w:color="auto"/>
          </w:divBdr>
          <w:divsChild>
            <w:div w:id="1799958576">
              <w:marLeft w:val="0"/>
              <w:marRight w:val="0"/>
              <w:marTop w:val="0"/>
              <w:marBottom w:val="0"/>
              <w:divBdr>
                <w:top w:val="none" w:sz="0" w:space="0" w:color="auto"/>
                <w:left w:val="none" w:sz="0" w:space="0" w:color="auto"/>
                <w:bottom w:val="none" w:sz="0" w:space="0" w:color="auto"/>
                <w:right w:val="none" w:sz="0" w:space="0" w:color="auto"/>
              </w:divBdr>
            </w:div>
          </w:divsChild>
        </w:div>
        <w:div w:id="1154956749">
          <w:marLeft w:val="0"/>
          <w:marRight w:val="0"/>
          <w:marTop w:val="0"/>
          <w:marBottom w:val="0"/>
          <w:divBdr>
            <w:top w:val="none" w:sz="0" w:space="0" w:color="auto"/>
            <w:left w:val="none" w:sz="0" w:space="0" w:color="auto"/>
            <w:bottom w:val="none" w:sz="0" w:space="0" w:color="auto"/>
            <w:right w:val="none" w:sz="0" w:space="0" w:color="auto"/>
          </w:divBdr>
        </w:div>
        <w:div w:id="1240016000">
          <w:marLeft w:val="0"/>
          <w:marRight w:val="0"/>
          <w:marTop w:val="0"/>
          <w:marBottom w:val="0"/>
          <w:divBdr>
            <w:top w:val="none" w:sz="0" w:space="0" w:color="auto"/>
            <w:left w:val="none" w:sz="0" w:space="0" w:color="auto"/>
            <w:bottom w:val="none" w:sz="0" w:space="0" w:color="auto"/>
            <w:right w:val="none" w:sz="0" w:space="0" w:color="auto"/>
          </w:divBdr>
        </w:div>
      </w:divsChild>
    </w:div>
    <w:div w:id="1601913817">
      <w:bodyDiv w:val="1"/>
      <w:marLeft w:val="0"/>
      <w:marRight w:val="0"/>
      <w:marTop w:val="0"/>
      <w:marBottom w:val="0"/>
      <w:divBdr>
        <w:top w:val="none" w:sz="0" w:space="0" w:color="auto"/>
        <w:left w:val="none" w:sz="0" w:space="0" w:color="auto"/>
        <w:bottom w:val="none" w:sz="0" w:space="0" w:color="auto"/>
        <w:right w:val="none" w:sz="0" w:space="0" w:color="auto"/>
      </w:divBdr>
    </w:div>
    <w:div w:id="1614941246">
      <w:bodyDiv w:val="1"/>
      <w:marLeft w:val="0"/>
      <w:marRight w:val="0"/>
      <w:marTop w:val="0"/>
      <w:marBottom w:val="0"/>
      <w:divBdr>
        <w:top w:val="none" w:sz="0" w:space="0" w:color="auto"/>
        <w:left w:val="none" w:sz="0" w:space="0" w:color="auto"/>
        <w:bottom w:val="none" w:sz="0" w:space="0" w:color="auto"/>
        <w:right w:val="none" w:sz="0" w:space="0" w:color="auto"/>
      </w:divBdr>
      <w:divsChild>
        <w:div w:id="486895871">
          <w:marLeft w:val="0"/>
          <w:marRight w:val="0"/>
          <w:marTop w:val="0"/>
          <w:marBottom w:val="0"/>
          <w:divBdr>
            <w:top w:val="none" w:sz="0" w:space="0" w:color="auto"/>
            <w:left w:val="none" w:sz="0" w:space="0" w:color="auto"/>
            <w:bottom w:val="none" w:sz="0" w:space="0" w:color="auto"/>
            <w:right w:val="none" w:sz="0" w:space="0" w:color="auto"/>
          </w:divBdr>
        </w:div>
        <w:div w:id="794445878">
          <w:marLeft w:val="0"/>
          <w:marRight w:val="0"/>
          <w:marTop w:val="0"/>
          <w:marBottom w:val="0"/>
          <w:divBdr>
            <w:top w:val="none" w:sz="0" w:space="0" w:color="auto"/>
            <w:left w:val="none" w:sz="0" w:space="0" w:color="auto"/>
            <w:bottom w:val="none" w:sz="0" w:space="0" w:color="auto"/>
            <w:right w:val="none" w:sz="0" w:space="0" w:color="auto"/>
          </w:divBdr>
          <w:divsChild>
            <w:div w:id="302778623">
              <w:marLeft w:val="0"/>
              <w:marRight w:val="0"/>
              <w:marTop w:val="0"/>
              <w:marBottom w:val="0"/>
              <w:divBdr>
                <w:top w:val="none" w:sz="0" w:space="0" w:color="auto"/>
                <w:left w:val="none" w:sz="0" w:space="0" w:color="auto"/>
                <w:bottom w:val="none" w:sz="0" w:space="0" w:color="auto"/>
                <w:right w:val="none" w:sz="0" w:space="0" w:color="auto"/>
              </w:divBdr>
            </w:div>
            <w:div w:id="543326012">
              <w:marLeft w:val="0"/>
              <w:marRight w:val="0"/>
              <w:marTop w:val="0"/>
              <w:marBottom w:val="0"/>
              <w:divBdr>
                <w:top w:val="none" w:sz="0" w:space="0" w:color="auto"/>
                <w:left w:val="none" w:sz="0" w:space="0" w:color="auto"/>
                <w:bottom w:val="none" w:sz="0" w:space="0" w:color="auto"/>
                <w:right w:val="none" w:sz="0" w:space="0" w:color="auto"/>
              </w:divBdr>
            </w:div>
            <w:div w:id="1207371880">
              <w:marLeft w:val="0"/>
              <w:marRight w:val="0"/>
              <w:marTop w:val="0"/>
              <w:marBottom w:val="0"/>
              <w:divBdr>
                <w:top w:val="none" w:sz="0" w:space="0" w:color="auto"/>
                <w:left w:val="none" w:sz="0" w:space="0" w:color="auto"/>
                <w:bottom w:val="none" w:sz="0" w:space="0" w:color="auto"/>
                <w:right w:val="none" w:sz="0" w:space="0" w:color="auto"/>
              </w:divBdr>
            </w:div>
          </w:divsChild>
        </w:div>
        <w:div w:id="2027369780">
          <w:marLeft w:val="0"/>
          <w:marRight w:val="0"/>
          <w:marTop w:val="0"/>
          <w:marBottom w:val="0"/>
          <w:divBdr>
            <w:top w:val="none" w:sz="0" w:space="0" w:color="auto"/>
            <w:left w:val="none" w:sz="0" w:space="0" w:color="auto"/>
            <w:bottom w:val="none" w:sz="0" w:space="0" w:color="auto"/>
            <w:right w:val="none" w:sz="0" w:space="0" w:color="auto"/>
          </w:divBdr>
        </w:div>
      </w:divsChild>
    </w:div>
    <w:div w:id="1621911508">
      <w:bodyDiv w:val="1"/>
      <w:marLeft w:val="0"/>
      <w:marRight w:val="0"/>
      <w:marTop w:val="0"/>
      <w:marBottom w:val="0"/>
      <w:divBdr>
        <w:top w:val="none" w:sz="0" w:space="0" w:color="auto"/>
        <w:left w:val="none" w:sz="0" w:space="0" w:color="auto"/>
        <w:bottom w:val="none" w:sz="0" w:space="0" w:color="auto"/>
        <w:right w:val="none" w:sz="0" w:space="0" w:color="auto"/>
      </w:divBdr>
    </w:div>
    <w:div w:id="1637952148">
      <w:bodyDiv w:val="1"/>
      <w:marLeft w:val="0"/>
      <w:marRight w:val="0"/>
      <w:marTop w:val="0"/>
      <w:marBottom w:val="0"/>
      <w:divBdr>
        <w:top w:val="none" w:sz="0" w:space="0" w:color="auto"/>
        <w:left w:val="none" w:sz="0" w:space="0" w:color="auto"/>
        <w:bottom w:val="none" w:sz="0" w:space="0" w:color="auto"/>
        <w:right w:val="none" w:sz="0" w:space="0" w:color="auto"/>
      </w:divBdr>
    </w:div>
    <w:div w:id="1654992220">
      <w:bodyDiv w:val="1"/>
      <w:marLeft w:val="0"/>
      <w:marRight w:val="0"/>
      <w:marTop w:val="0"/>
      <w:marBottom w:val="0"/>
      <w:divBdr>
        <w:top w:val="none" w:sz="0" w:space="0" w:color="auto"/>
        <w:left w:val="none" w:sz="0" w:space="0" w:color="auto"/>
        <w:bottom w:val="none" w:sz="0" w:space="0" w:color="auto"/>
        <w:right w:val="none" w:sz="0" w:space="0" w:color="auto"/>
      </w:divBdr>
    </w:div>
    <w:div w:id="1663896414">
      <w:bodyDiv w:val="1"/>
      <w:marLeft w:val="0"/>
      <w:marRight w:val="0"/>
      <w:marTop w:val="0"/>
      <w:marBottom w:val="0"/>
      <w:divBdr>
        <w:top w:val="none" w:sz="0" w:space="0" w:color="auto"/>
        <w:left w:val="none" w:sz="0" w:space="0" w:color="auto"/>
        <w:bottom w:val="none" w:sz="0" w:space="0" w:color="auto"/>
        <w:right w:val="none" w:sz="0" w:space="0" w:color="auto"/>
      </w:divBdr>
    </w:div>
    <w:div w:id="1667440761">
      <w:bodyDiv w:val="1"/>
      <w:marLeft w:val="0"/>
      <w:marRight w:val="0"/>
      <w:marTop w:val="0"/>
      <w:marBottom w:val="0"/>
      <w:divBdr>
        <w:top w:val="none" w:sz="0" w:space="0" w:color="auto"/>
        <w:left w:val="none" w:sz="0" w:space="0" w:color="auto"/>
        <w:bottom w:val="none" w:sz="0" w:space="0" w:color="auto"/>
        <w:right w:val="none" w:sz="0" w:space="0" w:color="auto"/>
      </w:divBdr>
    </w:div>
    <w:div w:id="1671371203">
      <w:bodyDiv w:val="1"/>
      <w:marLeft w:val="0"/>
      <w:marRight w:val="0"/>
      <w:marTop w:val="0"/>
      <w:marBottom w:val="0"/>
      <w:divBdr>
        <w:top w:val="none" w:sz="0" w:space="0" w:color="auto"/>
        <w:left w:val="none" w:sz="0" w:space="0" w:color="auto"/>
        <w:bottom w:val="none" w:sz="0" w:space="0" w:color="auto"/>
        <w:right w:val="none" w:sz="0" w:space="0" w:color="auto"/>
      </w:divBdr>
    </w:div>
    <w:div w:id="1672833544">
      <w:bodyDiv w:val="1"/>
      <w:marLeft w:val="0"/>
      <w:marRight w:val="0"/>
      <w:marTop w:val="0"/>
      <w:marBottom w:val="0"/>
      <w:divBdr>
        <w:top w:val="none" w:sz="0" w:space="0" w:color="auto"/>
        <w:left w:val="none" w:sz="0" w:space="0" w:color="auto"/>
        <w:bottom w:val="none" w:sz="0" w:space="0" w:color="auto"/>
        <w:right w:val="none" w:sz="0" w:space="0" w:color="auto"/>
      </w:divBdr>
      <w:divsChild>
        <w:div w:id="1358459318">
          <w:marLeft w:val="0"/>
          <w:marRight w:val="0"/>
          <w:marTop w:val="0"/>
          <w:marBottom w:val="0"/>
          <w:divBdr>
            <w:top w:val="none" w:sz="0" w:space="0" w:color="auto"/>
            <w:left w:val="none" w:sz="0" w:space="0" w:color="auto"/>
            <w:bottom w:val="none" w:sz="0" w:space="0" w:color="auto"/>
            <w:right w:val="none" w:sz="0" w:space="0" w:color="auto"/>
          </w:divBdr>
        </w:div>
        <w:div w:id="1878622163">
          <w:marLeft w:val="0"/>
          <w:marRight w:val="0"/>
          <w:marTop w:val="0"/>
          <w:marBottom w:val="0"/>
          <w:divBdr>
            <w:top w:val="none" w:sz="0" w:space="0" w:color="auto"/>
            <w:left w:val="none" w:sz="0" w:space="0" w:color="auto"/>
            <w:bottom w:val="none" w:sz="0" w:space="0" w:color="auto"/>
            <w:right w:val="none" w:sz="0" w:space="0" w:color="auto"/>
          </w:divBdr>
        </w:div>
        <w:div w:id="2126459380">
          <w:marLeft w:val="0"/>
          <w:marRight w:val="0"/>
          <w:marTop w:val="0"/>
          <w:marBottom w:val="0"/>
          <w:divBdr>
            <w:top w:val="none" w:sz="0" w:space="0" w:color="auto"/>
            <w:left w:val="none" w:sz="0" w:space="0" w:color="auto"/>
            <w:bottom w:val="none" w:sz="0" w:space="0" w:color="auto"/>
            <w:right w:val="none" w:sz="0" w:space="0" w:color="auto"/>
          </w:divBdr>
          <w:divsChild>
            <w:div w:id="549079655">
              <w:marLeft w:val="0"/>
              <w:marRight w:val="0"/>
              <w:marTop w:val="0"/>
              <w:marBottom w:val="0"/>
              <w:divBdr>
                <w:top w:val="none" w:sz="0" w:space="0" w:color="auto"/>
                <w:left w:val="none" w:sz="0" w:space="0" w:color="auto"/>
                <w:bottom w:val="none" w:sz="0" w:space="0" w:color="auto"/>
                <w:right w:val="none" w:sz="0" w:space="0" w:color="auto"/>
              </w:divBdr>
            </w:div>
            <w:div w:id="813446770">
              <w:marLeft w:val="0"/>
              <w:marRight w:val="0"/>
              <w:marTop w:val="0"/>
              <w:marBottom w:val="0"/>
              <w:divBdr>
                <w:top w:val="none" w:sz="0" w:space="0" w:color="auto"/>
                <w:left w:val="none" w:sz="0" w:space="0" w:color="auto"/>
                <w:bottom w:val="none" w:sz="0" w:space="0" w:color="auto"/>
                <w:right w:val="none" w:sz="0" w:space="0" w:color="auto"/>
              </w:divBdr>
            </w:div>
            <w:div w:id="963658482">
              <w:marLeft w:val="0"/>
              <w:marRight w:val="0"/>
              <w:marTop w:val="0"/>
              <w:marBottom w:val="0"/>
              <w:divBdr>
                <w:top w:val="none" w:sz="0" w:space="0" w:color="auto"/>
                <w:left w:val="none" w:sz="0" w:space="0" w:color="auto"/>
                <w:bottom w:val="none" w:sz="0" w:space="0" w:color="auto"/>
                <w:right w:val="none" w:sz="0" w:space="0" w:color="auto"/>
              </w:divBdr>
            </w:div>
            <w:div w:id="1059981661">
              <w:marLeft w:val="0"/>
              <w:marRight w:val="0"/>
              <w:marTop w:val="0"/>
              <w:marBottom w:val="0"/>
              <w:divBdr>
                <w:top w:val="none" w:sz="0" w:space="0" w:color="auto"/>
                <w:left w:val="none" w:sz="0" w:space="0" w:color="auto"/>
                <w:bottom w:val="none" w:sz="0" w:space="0" w:color="auto"/>
                <w:right w:val="none" w:sz="0" w:space="0" w:color="auto"/>
              </w:divBdr>
            </w:div>
            <w:div w:id="1304506846">
              <w:marLeft w:val="0"/>
              <w:marRight w:val="0"/>
              <w:marTop w:val="0"/>
              <w:marBottom w:val="0"/>
              <w:divBdr>
                <w:top w:val="none" w:sz="0" w:space="0" w:color="auto"/>
                <w:left w:val="none" w:sz="0" w:space="0" w:color="auto"/>
                <w:bottom w:val="none" w:sz="0" w:space="0" w:color="auto"/>
                <w:right w:val="none" w:sz="0" w:space="0" w:color="auto"/>
              </w:divBdr>
            </w:div>
            <w:div w:id="1488135228">
              <w:marLeft w:val="0"/>
              <w:marRight w:val="0"/>
              <w:marTop w:val="0"/>
              <w:marBottom w:val="0"/>
              <w:divBdr>
                <w:top w:val="none" w:sz="0" w:space="0" w:color="auto"/>
                <w:left w:val="none" w:sz="0" w:space="0" w:color="auto"/>
                <w:bottom w:val="none" w:sz="0" w:space="0" w:color="auto"/>
                <w:right w:val="none" w:sz="0" w:space="0" w:color="auto"/>
              </w:divBdr>
            </w:div>
            <w:div w:id="20472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8812">
      <w:bodyDiv w:val="1"/>
      <w:marLeft w:val="0"/>
      <w:marRight w:val="0"/>
      <w:marTop w:val="0"/>
      <w:marBottom w:val="0"/>
      <w:divBdr>
        <w:top w:val="none" w:sz="0" w:space="0" w:color="auto"/>
        <w:left w:val="none" w:sz="0" w:space="0" w:color="auto"/>
        <w:bottom w:val="none" w:sz="0" w:space="0" w:color="auto"/>
        <w:right w:val="none" w:sz="0" w:space="0" w:color="auto"/>
      </w:divBdr>
      <w:divsChild>
        <w:div w:id="204145856">
          <w:marLeft w:val="0"/>
          <w:marRight w:val="0"/>
          <w:marTop w:val="0"/>
          <w:marBottom w:val="0"/>
          <w:divBdr>
            <w:top w:val="none" w:sz="0" w:space="0" w:color="auto"/>
            <w:left w:val="none" w:sz="0" w:space="0" w:color="auto"/>
            <w:bottom w:val="none" w:sz="0" w:space="0" w:color="auto"/>
            <w:right w:val="none" w:sz="0" w:space="0" w:color="auto"/>
          </w:divBdr>
        </w:div>
        <w:div w:id="1789473245">
          <w:marLeft w:val="0"/>
          <w:marRight w:val="0"/>
          <w:marTop w:val="0"/>
          <w:marBottom w:val="0"/>
          <w:divBdr>
            <w:top w:val="none" w:sz="0" w:space="0" w:color="auto"/>
            <w:left w:val="none" w:sz="0" w:space="0" w:color="auto"/>
            <w:bottom w:val="none" w:sz="0" w:space="0" w:color="auto"/>
            <w:right w:val="none" w:sz="0" w:space="0" w:color="auto"/>
          </w:divBdr>
        </w:div>
        <w:div w:id="1893079588">
          <w:marLeft w:val="0"/>
          <w:marRight w:val="0"/>
          <w:marTop w:val="0"/>
          <w:marBottom w:val="0"/>
          <w:divBdr>
            <w:top w:val="none" w:sz="0" w:space="0" w:color="auto"/>
            <w:left w:val="none" w:sz="0" w:space="0" w:color="auto"/>
            <w:bottom w:val="none" w:sz="0" w:space="0" w:color="auto"/>
            <w:right w:val="none" w:sz="0" w:space="0" w:color="auto"/>
          </w:divBdr>
          <w:divsChild>
            <w:div w:id="900558008">
              <w:marLeft w:val="0"/>
              <w:marRight w:val="0"/>
              <w:marTop w:val="0"/>
              <w:marBottom w:val="0"/>
              <w:divBdr>
                <w:top w:val="none" w:sz="0" w:space="0" w:color="auto"/>
                <w:left w:val="none" w:sz="0" w:space="0" w:color="auto"/>
                <w:bottom w:val="none" w:sz="0" w:space="0" w:color="auto"/>
                <w:right w:val="none" w:sz="0" w:space="0" w:color="auto"/>
              </w:divBdr>
            </w:div>
            <w:div w:id="1016345990">
              <w:marLeft w:val="0"/>
              <w:marRight w:val="0"/>
              <w:marTop w:val="0"/>
              <w:marBottom w:val="0"/>
              <w:divBdr>
                <w:top w:val="none" w:sz="0" w:space="0" w:color="auto"/>
                <w:left w:val="none" w:sz="0" w:space="0" w:color="auto"/>
                <w:bottom w:val="none" w:sz="0" w:space="0" w:color="auto"/>
                <w:right w:val="none" w:sz="0" w:space="0" w:color="auto"/>
              </w:divBdr>
            </w:div>
            <w:div w:id="19258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3881">
      <w:bodyDiv w:val="1"/>
      <w:marLeft w:val="0"/>
      <w:marRight w:val="0"/>
      <w:marTop w:val="0"/>
      <w:marBottom w:val="0"/>
      <w:divBdr>
        <w:top w:val="none" w:sz="0" w:space="0" w:color="auto"/>
        <w:left w:val="none" w:sz="0" w:space="0" w:color="auto"/>
        <w:bottom w:val="none" w:sz="0" w:space="0" w:color="auto"/>
        <w:right w:val="none" w:sz="0" w:space="0" w:color="auto"/>
      </w:divBdr>
    </w:div>
    <w:div w:id="1688213680">
      <w:bodyDiv w:val="1"/>
      <w:marLeft w:val="0"/>
      <w:marRight w:val="0"/>
      <w:marTop w:val="0"/>
      <w:marBottom w:val="0"/>
      <w:divBdr>
        <w:top w:val="none" w:sz="0" w:space="0" w:color="auto"/>
        <w:left w:val="none" w:sz="0" w:space="0" w:color="auto"/>
        <w:bottom w:val="none" w:sz="0" w:space="0" w:color="auto"/>
        <w:right w:val="none" w:sz="0" w:space="0" w:color="auto"/>
      </w:divBdr>
    </w:div>
    <w:div w:id="1691025457">
      <w:bodyDiv w:val="1"/>
      <w:marLeft w:val="0"/>
      <w:marRight w:val="0"/>
      <w:marTop w:val="0"/>
      <w:marBottom w:val="0"/>
      <w:divBdr>
        <w:top w:val="none" w:sz="0" w:space="0" w:color="auto"/>
        <w:left w:val="none" w:sz="0" w:space="0" w:color="auto"/>
        <w:bottom w:val="none" w:sz="0" w:space="0" w:color="auto"/>
        <w:right w:val="none" w:sz="0" w:space="0" w:color="auto"/>
      </w:divBdr>
    </w:div>
    <w:div w:id="1696661730">
      <w:bodyDiv w:val="1"/>
      <w:marLeft w:val="0"/>
      <w:marRight w:val="0"/>
      <w:marTop w:val="0"/>
      <w:marBottom w:val="0"/>
      <w:divBdr>
        <w:top w:val="none" w:sz="0" w:space="0" w:color="auto"/>
        <w:left w:val="none" w:sz="0" w:space="0" w:color="auto"/>
        <w:bottom w:val="none" w:sz="0" w:space="0" w:color="auto"/>
        <w:right w:val="none" w:sz="0" w:space="0" w:color="auto"/>
      </w:divBdr>
    </w:div>
    <w:div w:id="1708330941">
      <w:bodyDiv w:val="1"/>
      <w:marLeft w:val="0"/>
      <w:marRight w:val="0"/>
      <w:marTop w:val="0"/>
      <w:marBottom w:val="0"/>
      <w:divBdr>
        <w:top w:val="none" w:sz="0" w:space="0" w:color="auto"/>
        <w:left w:val="none" w:sz="0" w:space="0" w:color="auto"/>
        <w:bottom w:val="none" w:sz="0" w:space="0" w:color="auto"/>
        <w:right w:val="none" w:sz="0" w:space="0" w:color="auto"/>
      </w:divBdr>
      <w:divsChild>
        <w:div w:id="1510564553">
          <w:marLeft w:val="0"/>
          <w:marRight w:val="0"/>
          <w:marTop w:val="0"/>
          <w:marBottom w:val="0"/>
          <w:divBdr>
            <w:top w:val="none" w:sz="0" w:space="0" w:color="auto"/>
            <w:left w:val="none" w:sz="0" w:space="0" w:color="auto"/>
            <w:bottom w:val="none" w:sz="0" w:space="0" w:color="auto"/>
            <w:right w:val="none" w:sz="0" w:space="0" w:color="auto"/>
          </w:divBdr>
        </w:div>
        <w:div w:id="1548638811">
          <w:marLeft w:val="0"/>
          <w:marRight w:val="0"/>
          <w:marTop w:val="0"/>
          <w:marBottom w:val="0"/>
          <w:divBdr>
            <w:top w:val="none" w:sz="0" w:space="0" w:color="auto"/>
            <w:left w:val="none" w:sz="0" w:space="0" w:color="auto"/>
            <w:bottom w:val="none" w:sz="0" w:space="0" w:color="auto"/>
            <w:right w:val="none" w:sz="0" w:space="0" w:color="auto"/>
          </w:divBdr>
          <w:divsChild>
            <w:div w:id="1323268957">
              <w:marLeft w:val="0"/>
              <w:marRight w:val="0"/>
              <w:marTop w:val="0"/>
              <w:marBottom w:val="0"/>
              <w:divBdr>
                <w:top w:val="none" w:sz="0" w:space="0" w:color="auto"/>
                <w:left w:val="none" w:sz="0" w:space="0" w:color="auto"/>
                <w:bottom w:val="none" w:sz="0" w:space="0" w:color="auto"/>
                <w:right w:val="none" w:sz="0" w:space="0" w:color="auto"/>
              </w:divBdr>
            </w:div>
            <w:div w:id="1476802145">
              <w:marLeft w:val="0"/>
              <w:marRight w:val="0"/>
              <w:marTop w:val="0"/>
              <w:marBottom w:val="0"/>
              <w:divBdr>
                <w:top w:val="none" w:sz="0" w:space="0" w:color="auto"/>
                <w:left w:val="none" w:sz="0" w:space="0" w:color="auto"/>
                <w:bottom w:val="none" w:sz="0" w:space="0" w:color="auto"/>
                <w:right w:val="none" w:sz="0" w:space="0" w:color="auto"/>
              </w:divBdr>
            </w:div>
          </w:divsChild>
        </w:div>
        <w:div w:id="1578594558">
          <w:marLeft w:val="0"/>
          <w:marRight w:val="0"/>
          <w:marTop w:val="0"/>
          <w:marBottom w:val="0"/>
          <w:divBdr>
            <w:top w:val="none" w:sz="0" w:space="0" w:color="auto"/>
            <w:left w:val="none" w:sz="0" w:space="0" w:color="auto"/>
            <w:bottom w:val="none" w:sz="0" w:space="0" w:color="auto"/>
            <w:right w:val="none" w:sz="0" w:space="0" w:color="auto"/>
          </w:divBdr>
        </w:div>
      </w:divsChild>
    </w:div>
    <w:div w:id="1712026102">
      <w:bodyDiv w:val="1"/>
      <w:marLeft w:val="0"/>
      <w:marRight w:val="0"/>
      <w:marTop w:val="0"/>
      <w:marBottom w:val="0"/>
      <w:divBdr>
        <w:top w:val="none" w:sz="0" w:space="0" w:color="auto"/>
        <w:left w:val="none" w:sz="0" w:space="0" w:color="auto"/>
        <w:bottom w:val="none" w:sz="0" w:space="0" w:color="auto"/>
        <w:right w:val="none" w:sz="0" w:space="0" w:color="auto"/>
      </w:divBdr>
      <w:divsChild>
        <w:div w:id="165944694">
          <w:marLeft w:val="0"/>
          <w:marRight w:val="0"/>
          <w:marTop w:val="0"/>
          <w:marBottom w:val="0"/>
          <w:divBdr>
            <w:top w:val="none" w:sz="0" w:space="0" w:color="auto"/>
            <w:left w:val="none" w:sz="0" w:space="0" w:color="auto"/>
            <w:bottom w:val="none" w:sz="0" w:space="0" w:color="auto"/>
            <w:right w:val="none" w:sz="0" w:space="0" w:color="auto"/>
          </w:divBdr>
        </w:div>
        <w:div w:id="1073047091">
          <w:marLeft w:val="0"/>
          <w:marRight w:val="0"/>
          <w:marTop w:val="0"/>
          <w:marBottom w:val="0"/>
          <w:divBdr>
            <w:top w:val="none" w:sz="0" w:space="0" w:color="auto"/>
            <w:left w:val="none" w:sz="0" w:space="0" w:color="auto"/>
            <w:bottom w:val="none" w:sz="0" w:space="0" w:color="auto"/>
            <w:right w:val="none" w:sz="0" w:space="0" w:color="auto"/>
          </w:divBdr>
        </w:div>
        <w:div w:id="1485590079">
          <w:marLeft w:val="0"/>
          <w:marRight w:val="0"/>
          <w:marTop w:val="0"/>
          <w:marBottom w:val="0"/>
          <w:divBdr>
            <w:top w:val="none" w:sz="0" w:space="0" w:color="auto"/>
            <w:left w:val="none" w:sz="0" w:space="0" w:color="auto"/>
            <w:bottom w:val="none" w:sz="0" w:space="0" w:color="auto"/>
            <w:right w:val="none" w:sz="0" w:space="0" w:color="auto"/>
          </w:divBdr>
          <w:divsChild>
            <w:div w:id="12262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4062">
      <w:bodyDiv w:val="1"/>
      <w:marLeft w:val="0"/>
      <w:marRight w:val="0"/>
      <w:marTop w:val="0"/>
      <w:marBottom w:val="0"/>
      <w:divBdr>
        <w:top w:val="none" w:sz="0" w:space="0" w:color="auto"/>
        <w:left w:val="none" w:sz="0" w:space="0" w:color="auto"/>
        <w:bottom w:val="none" w:sz="0" w:space="0" w:color="auto"/>
        <w:right w:val="none" w:sz="0" w:space="0" w:color="auto"/>
      </w:divBdr>
      <w:divsChild>
        <w:div w:id="1304387777">
          <w:marLeft w:val="0"/>
          <w:marRight w:val="0"/>
          <w:marTop w:val="0"/>
          <w:marBottom w:val="0"/>
          <w:divBdr>
            <w:top w:val="none" w:sz="0" w:space="0" w:color="auto"/>
            <w:left w:val="none" w:sz="0" w:space="0" w:color="auto"/>
            <w:bottom w:val="none" w:sz="0" w:space="0" w:color="auto"/>
            <w:right w:val="none" w:sz="0" w:space="0" w:color="auto"/>
          </w:divBdr>
          <w:divsChild>
            <w:div w:id="663093493">
              <w:marLeft w:val="0"/>
              <w:marRight w:val="0"/>
              <w:marTop w:val="0"/>
              <w:marBottom w:val="0"/>
              <w:divBdr>
                <w:top w:val="none" w:sz="0" w:space="0" w:color="auto"/>
                <w:left w:val="none" w:sz="0" w:space="0" w:color="auto"/>
                <w:bottom w:val="none" w:sz="0" w:space="0" w:color="auto"/>
                <w:right w:val="none" w:sz="0" w:space="0" w:color="auto"/>
              </w:divBdr>
            </w:div>
          </w:divsChild>
        </w:div>
        <w:div w:id="1315599798">
          <w:marLeft w:val="0"/>
          <w:marRight w:val="0"/>
          <w:marTop w:val="0"/>
          <w:marBottom w:val="0"/>
          <w:divBdr>
            <w:top w:val="none" w:sz="0" w:space="0" w:color="auto"/>
            <w:left w:val="none" w:sz="0" w:space="0" w:color="auto"/>
            <w:bottom w:val="none" w:sz="0" w:space="0" w:color="auto"/>
            <w:right w:val="none" w:sz="0" w:space="0" w:color="auto"/>
          </w:divBdr>
        </w:div>
        <w:div w:id="1954480669">
          <w:marLeft w:val="0"/>
          <w:marRight w:val="0"/>
          <w:marTop w:val="0"/>
          <w:marBottom w:val="0"/>
          <w:divBdr>
            <w:top w:val="none" w:sz="0" w:space="0" w:color="auto"/>
            <w:left w:val="none" w:sz="0" w:space="0" w:color="auto"/>
            <w:bottom w:val="none" w:sz="0" w:space="0" w:color="auto"/>
            <w:right w:val="none" w:sz="0" w:space="0" w:color="auto"/>
          </w:divBdr>
        </w:div>
      </w:divsChild>
    </w:div>
    <w:div w:id="1756897711">
      <w:bodyDiv w:val="1"/>
      <w:marLeft w:val="0"/>
      <w:marRight w:val="0"/>
      <w:marTop w:val="0"/>
      <w:marBottom w:val="0"/>
      <w:divBdr>
        <w:top w:val="none" w:sz="0" w:space="0" w:color="auto"/>
        <w:left w:val="none" w:sz="0" w:space="0" w:color="auto"/>
        <w:bottom w:val="none" w:sz="0" w:space="0" w:color="auto"/>
        <w:right w:val="none" w:sz="0" w:space="0" w:color="auto"/>
      </w:divBdr>
    </w:div>
    <w:div w:id="1773816238">
      <w:bodyDiv w:val="1"/>
      <w:marLeft w:val="0"/>
      <w:marRight w:val="0"/>
      <w:marTop w:val="0"/>
      <w:marBottom w:val="0"/>
      <w:divBdr>
        <w:top w:val="none" w:sz="0" w:space="0" w:color="auto"/>
        <w:left w:val="none" w:sz="0" w:space="0" w:color="auto"/>
        <w:bottom w:val="none" w:sz="0" w:space="0" w:color="auto"/>
        <w:right w:val="none" w:sz="0" w:space="0" w:color="auto"/>
      </w:divBdr>
    </w:div>
    <w:div w:id="1775323778">
      <w:bodyDiv w:val="1"/>
      <w:marLeft w:val="0"/>
      <w:marRight w:val="0"/>
      <w:marTop w:val="0"/>
      <w:marBottom w:val="0"/>
      <w:divBdr>
        <w:top w:val="none" w:sz="0" w:space="0" w:color="auto"/>
        <w:left w:val="none" w:sz="0" w:space="0" w:color="auto"/>
        <w:bottom w:val="none" w:sz="0" w:space="0" w:color="auto"/>
        <w:right w:val="none" w:sz="0" w:space="0" w:color="auto"/>
      </w:divBdr>
      <w:divsChild>
        <w:div w:id="1193224334">
          <w:marLeft w:val="0"/>
          <w:marRight w:val="0"/>
          <w:marTop w:val="0"/>
          <w:marBottom w:val="0"/>
          <w:divBdr>
            <w:top w:val="none" w:sz="0" w:space="0" w:color="auto"/>
            <w:left w:val="none" w:sz="0" w:space="0" w:color="auto"/>
            <w:bottom w:val="none" w:sz="0" w:space="0" w:color="auto"/>
            <w:right w:val="none" w:sz="0" w:space="0" w:color="auto"/>
          </w:divBdr>
          <w:divsChild>
            <w:div w:id="1070619453">
              <w:marLeft w:val="0"/>
              <w:marRight w:val="0"/>
              <w:marTop w:val="0"/>
              <w:marBottom w:val="0"/>
              <w:divBdr>
                <w:top w:val="none" w:sz="0" w:space="0" w:color="auto"/>
                <w:left w:val="none" w:sz="0" w:space="0" w:color="auto"/>
                <w:bottom w:val="none" w:sz="0" w:space="0" w:color="auto"/>
                <w:right w:val="none" w:sz="0" w:space="0" w:color="auto"/>
              </w:divBdr>
            </w:div>
          </w:divsChild>
        </w:div>
        <w:div w:id="1354764898">
          <w:marLeft w:val="0"/>
          <w:marRight w:val="0"/>
          <w:marTop w:val="0"/>
          <w:marBottom w:val="0"/>
          <w:divBdr>
            <w:top w:val="none" w:sz="0" w:space="0" w:color="auto"/>
            <w:left w:val="none" w:sz="0" w:space="0" w:color="auto"/>
            <w:bottom w:val="none" w:sz="0" w:space="0" w:color="auto"/>
            <w:right w:val="none" w:sz="0" w:space="0" w:color="auto"/>
          </w:divBdr>
        </w:div>
        <w:div w:id="1918323212">
          <w:marLeft w:val="0"/>
          <w:marRight w:val="0"/>
          <w:marTop w:val="0"/>
          <w:marBottom w:val="0"/>
          <w:divBdr>
            <w:top w:val="none" w:sz="0" w:space="0" w:color="auto"/>
            <w:left w:val="none" w:sz="0" w:space="0" w:color="auto"/>
            <w:bottom w:val="none" w:sz="0" w:space="0" w:color="auto"/>
            <w:right w:val="none" w:sz="0" w:space="0" w:color="auto"/>
          </w:divBdr>
        </w:div>
      </w:divsChild>
    </w:div>
    <w:div w:id="1782846320">
      <w:bodyDiv w:val="1"/>
      <w:marLeft w:val="0"/>
      <w:marRight w:val="0"/>
      <w:marTop w:val="0"/>
      <w:marBottom w:val="0"/>
      <w:divBdr>
        <w:top w:val="none" w:sz="0" w:space="0" w:color="auto"/>
        <w:left w:val="none" w:sz="0" w:space="0" w:color="auto"/>
        <w:bottom w:val="none" w:sz="0" w:space="0" w:color="auto"/>
        <w:right w:val="none" w:sz="0" w:space="0" w:color="auto"/>
      </w:divBdr>
    </w:div>
    <w:div w:id="1785929377">
      <w:bodyDiv w:val="1"/>
      <w:marLeft w:val="0"/>
      <w:marRight w:val="0"/>
      <w:marTop w:val="0"/>
      <w:marBottom w:val="0"/>
      <w:divBdr>
        <w:top w:val="none" w:sz="0" w:space="0" w:color="auto"/>
        <w:left w:val="none" w:sz="0" w:space="0" w:color="auto"/>
        <w:bottom w:val="none" w:sz="0" w:space="0" w:color="auto"/>
        <w:right w:val="none" w:sz="0" w:space="0" w:color="auto"/>
      </w:divBdr>
    </w:div>
    <w:div w:id="1791127949">
      <w:bodyDiv w:val="1"/>
      <w:marLeft w:val="0"/>
      <w:marRight w:val="0"/>
      <w:marTop w:val="0"/>
      <w:marBottom w:val="0"/>
      <w:divBdr>
        <w:top w:val="none" w:sz="0" w:space="0" w:color="auto"/>
        <w:left w:val="none" w:sz="0" w:space="0" w:color="auto"/>
        <w:bottom w:val="none" w:sz="0" w:space="0" w:color="auto"/>
        <w:right w:val="none" w:sz="0" w:space="0" w:color="auto"/>
      </w:divBdr>
    </w:div>
    <w:div w:id="1805388003">
      <w:bodyDiv w:val="1"/>
      <w:marLeft w:val="0"/>
      <w:marRight w:val="0"/>
      <w:marTop w:val="0"/>
      <w:marBottom w:val="0"/>
      <w:divBdr>
        <w:top w:val="none" w:sz="0" w:space="0" w:color="auto"/>
        <w:left w:val="none" w:sz="0" w:space="0" w:color="auto"/>
        <w:bottom w:val="none" w:sz="0" w:space="0" w:color="auto"/>
        <w:right w:val="none" w:sz="0" w:space="0" w:color="auto"/>
      </w:divBdr>
    </w:div>
    <w:div w:id="1810322104">
      <w:bodyDiv w:val="1"/>
      <w:marLeft w:val="0"/>
      <w:marRight w:val="0"/>
      <w:marTop w:val="0"/>
      <w:marBottom w:val="0"/>
      <w:divBdr>
        <w:top w:val="none" w:sz="0" w:space="0" w:color="auto"/>
        <w:left w:val="none" w:sz="0" w:space="0" w:color="auto"/>
        <w:bottom w:val="none" w:sz="0" w:space="0" w:color="auto"/>
        <w:right w:val="none" w:sz="0" w:space="0" w:color="auto"/>
      </w:divBdr>
      <w:divsChild>
        <w:div w:id="21826239">
          <w:marLeft w:val="0"/>
          <w:marRight w:val="0"/>
          <w:marTop w:val="0"/>
          <w:marBottom w:val="0"/>
          <w:divBdr>
            <w:top w:val="none" w:sz="0" w:space="0" w:color="auto"/>
            <w:left w:val="none" w:sz="0" w:space="0" w:color="auto"/>
            <w:bottom w:val="none" w:sz="0" w:space="0" w:color="auto"/>
            <w:right w:val="none" w:sz="0" w:space="0" w:color="auto"/>
          </w:divBdr>
        </w:div>
        <w:div w:id="1169102753">
          <w:marLeft w:val="0"/>
          <w:marRight w:val="0"/>
          <w:marTop w:val="0"/>
          <w:marBottom w:val="0"/>
          <w:divBdr>
            <w:top w:val="none" w:sz="0" w:space="0" w:color="auto"/>
            <w:left w:val="none" w:sz="0" w:space="0" w:color="auto"/>
            <w:bottom w:val="none" w:sz="0" w:space="0" w:color="auto"/>
            <w:right w:val="none" w:sz="0" w:space="0" w:color="auto"/>
          </w:divBdr>
        </w:div>
        <w:div w:id="1801879517">
          <w:marLeft w:val="0"/>
          <w:marRight w:val="0"/>
          <w:marTop w:val="0"/>
          <w:marBottom w:val="0"/>
          <w:divBdr>
            <w:top w:val="none" w:sz="0" w:space="0" w:color="auto"/>
            <w:left w:val="none" w:sz="0" w:space="0" w:color="auto"/>
            <w:bottom w:val="none" w:sz="0" w:space="0" w:color="auto"/>
            <w:right w:val="none" w:sz="0" w:space="0" w:color="auto"/>
          </w:divBdr>
          <w:divsChild>
            <w:div w:id="124080312">
              <w:marLeft w:val="0"/>
              <w:marRight w:val="0"/>
              <w:marTop w:val="0"/>
              <w:marBottom w:val="0"/>
              <w:divBdr>
                <w:top w:val="none" w:sz="0" w:space="0" w:color="auto"/>
                <w:left w:val="none" w:sz="0" w:space="0" w:color="auto"/>
                <w:bottom w:val="none" w:sz="0" w:space="0" w:color="auto"/>
                <w:right w:val="none" w:sz="0" w:space="0" w:color="auto"/>
              </w:divBdr>
            </w:div>
            <w:div w:id="230040419">
              <w:marLeft w:val="0"/>
              <w:marRight w:val="0"/>
              <w:marTop w:val="0"/>
              <w:marBottom w:val="0"/>
              <w:divBdr>
                <w:top w:val="none" w:sz="0" w:space="0" w:color="auto"/>
                <w:left w:val="none" w:sz="0" w:space="0" w:color="auto"/>
                <w:bottom w:val="none" w:sz="0" w:space="0" w:color="auto"/>
                <w:right w:val="none" w:sz="0" w:space="0" w:color="auto"/>
              </w:divBdr>
            </w:div>
            <w:div w:id="235945618">
              <w:marLeft w:val="0"/>
              <w:marRight w:val="0"/>
              <w:marTop w:val="0"/>
              <w:marBottom w:val="0"/>
              <w:divBdr>
                <w:top w:val="none" w:sz="0" w:space="0" w:color="auto"/>
                <w:left w:val="none" w:sz="0" w:space="0" w:color="auto"/>
                <w:bottom w:val="none" w:sz="0" w:space="0" w:color="auto"/>
                <w:right w:val="none" w:sz="0" w:space="0" w:color="auto"/>
              </w:divBdr>
            </w:div>
            <w:div w:id="237324543">
              <w:marLeft w:val="0"/>
              <w:marRight w:val="0"/>
              <w:marTop w:val="0"/>
              <w:marBottom w:val="0"/>
              <w:divBdr>
                <w:top w:val="none" w:sz="0" w:space="0" w:color="auto"/>
                <w:left w:val="none" w:sz="0" w:space="0" w:color="auto"/>
                <w:bottom w:val="none" w:sz="0" w:space="0" w:color="auto"/>
                <w:right w:val="none" w:sz="0" w:space="0" w:color="auto"/>
              </w:divBdr>
            </w:div>
            <w:div w:id="241457115">
              <w:marLeft w:val="0"/>
              <w:marRight w:val="0"/>
              <w:marTop w:val="0"/>
              <w:marBottom w:val="0"/>
              <w:divBdr>
                <w:top w:val="none" w:sz="0" w:space="0" w:color="auto"/>
                <w:left w:val="none" w:sz="0" w:space="0" w:color="auto"/>
                <w:bottom w:val="none" w:sz="0" w:space="0" w:color="auto"/>
                <w:right w:val="none" w:sz="0" w:space="0" w:color="auto"/>
              </w:divBdr>
            </w:div>
            <w:div w:id="474032097">
              <w:marLeft w:val="0"/>
              <w:marRight w:val="0"/>
              <w:marTop w:val="0"/>
              <w:marBottom w:val="0"/>
              <w:divBdr>
                <w:top w:val="none" w:sz="0" w:space="0" w:color="auto"/>
                <w:left w:val="none" w:sz="0" w:space="0" w:color="auto"/>
                <w:bottom w:val="none" w:sz="0" w:space="0" w:color="auto"/>
                <w:right w:val="none" w:sz="0" w:space="0" w:color="auto"/>
              </w:divBdr>
            </w:div>
            <w:div w:id="494151423">
              <w:marLeft w:val="0"/>
              <w:marRight w:val="0"/>
              <w:marTop w:val="0"/>
              <w:marBottom w:val="0"/>
              <w:divBdr>
                <w:top w:val="none" w:sz="0" w:space="0" w:color="auto"/>
                <w:left w:val="none" w:sz="0" w:space="0" w:color="auto"/>
                <w:bottom w:val="none" w:sz="0" w:space="0" w:color="auto"/>
                <w:right w:val="none" w:sz="0" w:space="0" w:color="auto"/>
              </w:divBdr>
            </w:div>
            <w:div w:id="547841328">
              <w:marLeft w:val="0"/>
              <w:marRight w:val="0"/>
              <w:marTop w:val="0"/>
              <w:marBottom w:val="0"/>
              <w:divBdr>
                <w:top w:val="none" w:sz="0" w:space="0" w:color="auto"/>
                <w:left w:val="none" w:sz="0" w:space="0" w:color="auto"/>
                <w:bottom w:val="none" w:sz="0" w:space="0" w:color="auto"/>
                <w:right w:val="none" w:sz="0" w:space="0" w:color="auto"/>
              </w:divBdr>
            </w:div>
            <w:div w:id="896090020">
              <w:marLeft w:val="0"/>
              <w:marRight w:val="0"/>
              <w:marTop w:val="0"/>
              <w:marBottom w:val="0"/>
              <w:divBdr>
                <w:top w:val="none" w:sz="0" w:space="0" w:color="auto"/>
                <w:left w:val="none" w:sz="0" w:space="0" w:color="auto"/>
                <w:bottom w:val="none" w:sz="0" w:space="0" w:color="auto"/>
                <w:right w:val="none" w:sz="0" w:space="0" w:color="auto"/>
              </w:divBdr>
            </w:div>
            <w:div w:id="1058700899">
              <w:marLeft w:val="0"/>
              <w:marRight w:val="0"/>
              <w:marTop w:val="0"/>
              <w:marBottom w:val="0"/>
              <w:divBdr>
                <w:top w:val="none" w:sz="0" w:space="0" w:color="auto"/>
                <w:left w:val="none" w:sz="0" w:space="0" w:color="auto"/>
                <w:bottom w:val="none" w:sz="0" w:space="0" w:color="auto"/>
                <w:right w:val="none" w:sz="0" w:space="0" w:color="auto"/>
              </w:divBdr>
            </w:div>
            <w:div w:id="1362241196">
              <w:marLeft w:val="0"/>
              <w:marRight w:val="0"/>
              <w:marTop w:val="0"/>
              <w:marBottom w:val="0"/>
              <w:divBdr>
                <w:top w:val="none" w:sz="0" w:space="0" w:color="auto"/>
                <w:left w:val="none" w:sz="0" w:space="0" w:color="auto"/>
                <w:bottom w:val="none" w:sz="0" w:space="0" w:color="auto"/>
                <w:right w:val="none" w:sz="0" w:space="0" w:color="auto"/>
              </w:divBdr>
            </w:div>
            <w:div w:id="1450970512">
              <w:marLeft w:val="0"/>
              <w:marRight w:val="0"/>
              <w:marTop w:val="0"/>
              <w:marBottom w:val="0"/>
              <w:divBdr>
                <w:top w:val="none" w:sz="0" w:space="0" w:color="auto"/>
                <w:left w:val="none" w:sz="0" w:space="0" w:color="auto"/>
                <w:bottom w:val="none" w:sz="0" w:space="0" w:color="auto"/>
                <w:right w:val="none" w:sz="0" w:space="0" w:color="auto"/>
              </w:divBdr>
            </w:div>
            <w:div w:id="21244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4653">
      <w:bodyDiv w:val="1"/>
      <w:marLeft w:val="0"/>
      <w:marRight w:val="0"/>
      <w:marTop w:val="0"/>
      <w:marBottom w:val="0"/>
      <w:divBdr>
        <w:top w:val="none" w:sz="0" w:space="0" w:color="auto"/>
        <w:left w:val="none" w:sz="0" w:space="0" w:color="auto"/>
        <w:bottom w:val="none" w:sz="0" w:space="0" w:color="auto"/>
        <w:right w:val="none" w:sz="0" w:space="0" w:color="auto"/>
      </w:divBdr>
    </w:div>
    <w:div w:id="1812791578">
      <w:bodyDiv w:val="1"/>
      <w:marLeft w:val="0"/>
      <w:marRight w:val="0"/>
      <w:marTop w:val="0"/>
      <w:marBottom w:val="0"/>
      <w:divBdr>
        <w:top w:val="none" w:sz="0" w:space="0" w:color="auto"/>
        <w:left w:val="none" w:sz="0" w:space="0" w:color="auto"/>
        <w:bottom w:val="none" w:sz="0" w:space="0" w:color="auto"/>
        <w:right w:val="none" w:sz="0" w:space="0" w:color="auto"/>
      </w:divBdr>
    </w:div>
    <w:div w:id="1838811484">
      <w:bodyDiv w:val="1"/>
      <w:marLeft w:val="0"/>
      <w:marRight w:val="0"/>
      <w:marTop w:val="0"/>
      <w:marBottom w:val="0"/>
      <w:divBdr>
        <w:top w:val="none" w:sz="0" w:space="0" w:color="auto"/>
        <w:left w:val="none" w:sz="0" w:space="0" w:color="auto"/>
        <w:bottom w:val="none" w:sz="0" w:space="0" w:color="auto"/>
        <w:right w:val="none" w:sz="0" w:space="0" w:color="auto"/>
      </w:divBdr>
    </w:div>
    <w:div w:id="1843617358">
      <w:bodyDiv w:val="1"/>
      <w:marLeft w:val="0"/>
      <w:marRight w:val="0"/>
      <w:marTop w:val="0"/>
      <w:marBottom w:val="0"/>
      <w:divBdr>
        <w:top w:val="none" w:sz="0" w:space="0" w:color="auto"/>
        <w:left w:val="none" w:sz="0" w:space="0" w:color="auto"/>
        <w:bottom w:val="none" w:sz="0" w:space="0" w:color="auto"/>
        <w:right w:val="none" w:sz="0" w:space="0" w:color="auto"/>
      </w:divBdr>
    </w:div>
    <w:div w:id="1844540869">
      <w:bodyDiv w:val="1"/>
      <w:marLeft w:val="0"/>
      <w:marRight w:val="0"/>
      <w:marTop w:val="0"/>
      <w:marBottom w:val="0"/>
      <w:divBdr>
        <w:top w:val="none" w:sz="0" w:space="0" w:color="auto"/>
        <w:left w:val="none" w:sz="0" w:space="0" w:color="auto"/>
        <w:bottom w:val="none" w:sz="0" w:space="0" w:color="auto"/>
        <w:right w:val="none" w:sz="0" w:space="0" w:color="auto"/>
      </w:divBdr>
    </w:div>
    <w:div w:id="1848057694">
      <w:bodyDiv w:val="1"/>
      <w:marLeft w:val="0"/>
      <w:marRight w:val="0"/>
      <w:marTop w:val="0"/>
      <w:marBottom w:val="0"/>
      <w:divBdr>
        <w:top w:val="none" w:sz="0" w:space="0" w:color="auto"/>
        <w:left w:val="none" w:sz="0" w:space="0" w:color="auto"/>
        <w:bottom w:val="none" w:sz="0" w:space="0" w:color="auto"/>
        <w:right w:val="none" w:sz="0" w:space="0" w:color="auto"/>
      </w:divBdr>
    </w:div>
    <w:div w:id="1858159267">
      <w:bodyDiv w:val="1"/>
      <w:marLeft w:val="0"/>
      <w:marRight w:val="0"/>
      <w:marTop w:val="0"/>
      <w:marBottom w:val="0"/>
      <w:divBdr>
        <w:top w:val="none" w:sz="0" w:space="0" w:color="auto"/>
        <w:left w:val="none" w:sz="0" w:space="0" w:color="auto"/>
        <w:bottom w:val="none" w:sz="0" w:space="0" w:color="auto"/>
        <w:right w:val="none" w:sz="0" w:space="0" w:color="auto"/>
      </w:divBdr>
    </w:div>
    <w:div w:id="1861429295">
      <w:bodyDiv w:val="1"/>
      <w:marLeft w:val="0"/>
      <w:marRight w:val="0"/>
      <w:marTop w:val="0"/>
      <w:marBottom w:val="0"/>
      <w:divBdr>
        <w:top w:val="none" w:sz="0" w:space="0" w:color="auto"/>
        <w:left w:val="none" w:sz="0" w:space="0" w:color="auto"/>
        <w:bottom w:val="none" w:sz="0" w:space="0" w:color="auto"/>
        <w:right w:val="none" w:sz="0" w:space="0" w:color="auto"/>
      </w:divBdr>
    </w:div>
    <w:div w:id="1867595119">
      <w:bodyDiv w:val="1"/>
      <w:marLeft w:val="0"/>
      <w:marRight w:val="0"/>
      <w:marTop w:val="0"/>
      <w:marBottom w:val="0"/>
      <w:divBdr>
        <w:top w:val="none" w:sz="0" w:space="0" w:color="auto"/>
        <w:left w:val="none" w:sz="0" w:space="0" w:color="auto"/>
        <w:bottom w:val="none" w:sz="0" w:space="0" w:color="auto"/>
        <w:right w:val="none" w:sz="0" w:space="0" w:color="auto"/>
      </w:divBdr>
      <w:divsChild>
        <w:div w:id="211844942">
          <w:marLeft w:val="0"/>
          <w:marRight w:val="0"/>
          <w:marTop w:val="0"/>
          <w:marBottom w:val="0"/>
          <w:divBdr>
            <w:top w:val="none" w:sz="0" w:space="0" w:color="auto"/>
            <w:left w:val="none" w:sz="0" w:space="0" w:color="auto"/>
            <w:bottom w:val="none" w:sz="0" w:space="0" w:color="auto"/>
            <w:right w:val="none" w:sz="0" w:space="0" w:color="auto"/>
          </w:divBdr>
        </w:div>
      </w:divsChild>
    </w:div>
    <w:div w:id="1871992131">
      <w:bodyDiv w:val="1"/>
      <w:marLeft w:val="0"/>
      <w:marRight w:val="0"/>
      <w:marTop w:val="0"/>
      <w:marBottom w:val="0"/>
      <w:divBdr>
        <w:top w:val="none" w:sz="0" w:space="0" w:color="auto"/>
        <w:left w:val="none" w:sz="0" w:space="0" w:color="auto"/>
        <w:bottom w:val="none" w:sz="0" w:space="0" w:color="auto"/>
        <w:right w:val="none" w:sz="0" w:space="0" w:color="auto"/>
      </w:divBdr>
    </w:div>
    <w:div w:id="1874538602">
      <w:bodyDiv w:val="1"/>
      <w:marLeft w:val="0"/>
      <w:marRight w:val="0"/>
      <w:marTop w:val="0"/>
      <w:marBottom w:val="0"/>
      <w:divBdr>
        <w:top w:val="none" w:sz="0" w:space="0" w:color="auto"/>
        <w:left w:val="none" w:sz="0" w:space="0" w:color="auto"/>
        <w:bottom w:val="none" w:sz="0" w:space="0" w:color="auto"/>
        <w:right w:val="none" w:sz="0" w:space="0" w:color="auto"/>
      </w:divBdr>
    </w:div>
    <w:div w:id="1875314237">
      <w:bodyDiv w:val="1"/>
      <w:marLeft w:val="0"/>
      <w:marRight w:val="0"/>
      <w:marTop w:val="0"/>
      <w:marBottom w:val="0"/>
      <w:divBdr>
        <w:top w:val="none" w:sz="0" w:space="0" w:color="auto"/>
        <w:left w:val="none" w:sz="0" w:space="0" w:color="auto"/>
        <w:bottom w:val="none" w:sz="0" w:space="0" w:color="auto"/>
        <w:right w:val="none" w:sz="0" w:space="0" w:color="auto"/>
      </w:divBdr>
      <w:divsChild>
        <w:div w:id="9070248">
          <w:marLeft w:val="0"/>
          <w:marRight w:val="0"/>
          <w:marTop w:val="0"/>
          <w:marBottom w:val="0"/>
          <w:divBdr>
            <w:top w:val="none" w:sz="0" w:space="0" w:color="auto"/>
            <w:left w:val="none" w:sz="0" w:space="0" w:color="auto"/>
            <w:bottom w:val="none" w:sz="0" w:space="0" w:color="auto"/>
            <w:right w:val="none" w:sz="0" w:space="0" w:color="auto"/>
          </w:divBdr>
          <w:divsChild>
            <w:div w:id="1265189075">
              <w:marLeft w:val="0"/>
              <w:marRight w:val="0"/>
              <w:marTop w:val="0"/>
              <w:marBottom w:val="0"/>
              <w:divBdr>
                <w:top w:val="none" w:sz="0" w:space="0" w:color="auto"/>
                <w:left w:val="none" w:sz="0" w:space="0" w:color="auto"/>
                <w:bottom w:val="none" w:sz="0" w:space="0" w:color="auto"/>
                <w:right w:val="none" w:sz="0" w:space="0" w:color="auto"/>
              </w:divBdr>
            </w:div>
          </w:divsChild>
        </w:div>
        <w:div w:id="725029324">
          <w:marLeft w:val="0"/>
          <w:marRight w:val="0"/>
          <w:marTop w:val="0"/>
          <w:marBottom w:val="0"/>
          <w:divBdr>
            <w:top w:val="none" w:sz="0" w:space="0" w:color="auto"/>
            <w:left w:val="none" w:sz="0" w:space="0" w:color="auto"/>
            <w:bottom w:val="none" w:sz="0" w:space="0" w:color="auto"/>
            <w:right w:val="none" w:sz="0" w:space="0" w:color="auto"/>
          </w:divBdr>
        </w:div>
        <w:div w:id="1843818702">
          <w:marLeft w:val="0"/>
          <w:marRight w:val="0"/>
          <w:marTop w:val="0"/>
          <w:marBottom w:val="0"/>
          <w:divBdr>
            <w:top w:val="none" w:sz="0" w:space="0" w:color="auto"/>
            <w:left w:val="none" w:sz="0" w:space="0" w:color="auto"/>
            <w:bottom w:val="none" w:sz="0" w:space="0" w:color="auto"/>
            <w:right w:val="none" w:sz="0" w:space="0" w:color="auto"/>
          </w:divBdr>
        </w:div>
      </w:divsChild>
    </w:div>
    <w:div w:id="1882669615">
      <w:bodyDiv w:val="1"/>
      <w:marLeft w:val="0"/>
      <w:marRight w:val="0"/>
      <w:marTop w:val="0"/>
      <w:marBottom w:val="0"/>
      <w:divBdr>
        <w:top w:val="none" w:sz="0" w:space="0" w:color="auto"/>
        <w:left w:val="none" w:sz="0" w:space="0" w:color="auto"/>
        <w:bottom w:val="none" w:sz="0" w:space="0" w:color="auto"/>
        <w:right w:val="none" w:sz="0" w:space="0" w:color="auto"/>
      </w:divBdr>
    </w:div>
    <w:div w:id="1885948123">
      <w:bodyDiv w:val="1"/>
      <w:marLeft w:val="0"/>
      <w:marRight w:val="0"/>
      <w:marTop w:val="0"/>
      <w:marBottom w:val="0"/>
      <w:divBdr>
        <w:top w:val="none" w:sz="0" w:space="0" w:color="auto"/>
        <w:left w:val="none" w:sz="0" w:space="0" w:color="auto"/>
        <w:bottom w:val="none" w:sz="0" w:space="0" w:color="auto"/>
        <w:right w:val="none" w:sz="0" w:space="0" w:color="auto"/>
      </w:divBdr>
    </w:div>
    <w:div w:id="1888569295">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
    <w:div w:id="1893155251">
      <w:bodyDiv w:val="1"/>
      <w:marLeft w:val="0"/>
      <w:marRight w:val="0"/>
      <w:marTop w:val="0"/>
      <w:marBottom w:val="0"/>
      <w:divBdr>
        <w:top w:val="none" w:sz="0" w:space="0" w:color="auto"/>
        <w:left w:val="none" w:sz="0" w:space="0" w:color="auto"/>
        <w:bottom w:val="none" w:sz="0" w:space="0" w:color="auto"/>
        <w:right w:val="none" w:sz="0" w:space="0" w:color="auto"/>
      </w:divBdr>
    </w:div>
    <w:div w:id="1895002436">
      <w:bodyDiv w:val="1"/>
      <w:marLeft w:val="0"/>
      <w:marRight w:val="0"/>
      <w:marTop w:val="0"/>
      <w:marBottom w:val="0"/>
      <w:divBdr>
        <w:top w:val="none" w:sz="0" w:space="0" w:color="auto"/>
        <w:left w:val="none" w:sz="0" w:space="0" w:color="auto"/>
        <w:bottom w:val="none" w:sz="0" w:space="0" w:color="auto"/>
        <w:right w:val="none" w:sz="0" w:space="0" w:color="auto"/>
      </w:divBdr>
    </w:div>
    <w:div w:id="1920478289">
      <w:bodyDiv w:val="1"/>
      <w:marLeft w:val="0"/>
      <w:marRight w:val="0"/>
      <w:marTop w:val="0"/>
      <w:marBottom w:val="0"/>
      <w:divBdr>
        <w:top w:val="none" w:sz="0" w:space="0" w:color="auto"/>
        <w:left w:val="none" w:sz="0" w:space="0" w:color="auto"/>
        <w:bottom w:val="none" w:sz="0" w:space="0" w:color="auto"/>
        <w:right w:val="none" w:sz="0" w:space="0" w:color="auto"/>
      </w:divBdr>
    </w:div>
    <w:div w:id="1943562119">
      <w:bodyDiv w:val="1"/>
      <w:marLeft w:val="0"/>
      <w:marRight w:val="0"/>
      <w:marTop w:val="0"/>
      <w:marBottom w:val="0"/>
      <w:divBdr>
        <w:top w:val="none" w:sz="0" w:space="0" w:color="auto"/>
        <w:left w:val="none" w:sz="0" w:space="0" w:color="auto"/>
        <w:bottom w:val="none" w:sz="0" w:space="0" w:color="auto"/>
        <w:right w:val="none" w:sz="0" w:space="0" w:color="auto"/>
      </w:divBdr>
      <w:divsChild>
        <w:div w:id="1250385152">
          <w:marLeft w:val="0"/>
          <w:marRight w:val="0"/>
          <w:marTop w:val="0"/>
          <w:marBottom w:val="0"/>
          <w:divBdr>
            <w:top w:val="none" w:sz="0" w:space="0" w:color="auto"/>
            <w:left w:val="none" w:sz="0" w:space="0" w:color="auto"/>
            <w:bottom w:val="none" w:sz="0" w:space="0" w:color="auto"/>
            <w:right w:val="none" w:sz="0" w:space="0" w:color="auto"/>
          </w:divBdr>
        </w:div>
        <w:div w:id="1375082420">
          <w:marLeft w:val="0"/>
          <w:marRight w:val="0"/>
          <w:marTop w:val="0"/>
          <w:marBottom w:val="0"/>
          <w:divBdr>
            <w:top w:val="none" w:sz="0" w:space="0" w:color="auto"/>
            <w:left w:val="none" w:sz="0" w:space="0" w:color="auto"/>
            <w:bottom w:val="none" w:sz="0" w:space="0" w:color="auto"/>
            <w:right w:val="none" w:sz="0" w:space="0" w:color="auto"/>
          </w:divBdr>
          <w:divsChild>
            <w:div w:id="225342306">
              <w:marLeft w:val="0"/>
              <w:marRight w:val="0"/>
              <w:marTop w:val="0"/>
              <w:marBottom w:val="0"/>
              <w:divBdr>
                <w:top w:val="none" w:sz="0" w:space="0" w:color="auto"/>
                <w:left w:val="none" w:sz="0" w:space="0" w:color="auto"/>
                <w:bottom w:val="none" w:sz="0" w:space="0" w:color="auto"/>
                <w:right w:val="none" w:sz="0" w:space="0" w:color="auto"/>
              </w:divBdr>
            </w:div>
            <w:div w:id="683359882">
              <w:marLeft w:val="0"/>
              <w:marRight w:val="0"/>
              <w:marTop w:val="0"/>
              <w:marBottom w:val="0"/>
              <w:divBdr>
                <w:top w:val="none" w:sz="0" w:space="0" w:color="auto"/>
                <w:left w:val="none" w:sz="0" w:space="0" w:color="auto"/>
                <w:bottom w:val="none" w:sz="0" w:space="0" w:color="auto"/>
                <w:right w:val="none" w:sz="0" w:space="0" w:color="auto"/>
              </w:divBdr>
            </w:div>
            <w:div w:id="700597377">
              <w:marLeft w:val="0"/>
              <w:marRight w:val="0"/>
              <w:marTop w:val="0"/>
              <w:marBottom w:val="0"/>
              <w:divBdr>
                <w:top w:val="none" w:sz="0" w:space="0" w:color="auto"/>
                <w:left w:val="none" w:sz="0" w:space="0" w:color="auto"/>
                <w:bottom w:val="none" w:sz="0" w:space="0" w:color="auto"/>
                <w:right w:val="none" w:sz="0" w:space="0" w:color="auto"/>
              </w:divBdr>
            </w:div>
            <w:div w:id="718549998">
              <w:marLeft w:val="0"/>
              <w:marRight w:val="0"/>
              <w:marTop w:val="0"/>
              <w:marBottom w:val="0"/>
              <w:divBdr>
                <w:top w:val="none" w:sz="0" w:space="0" w:color="auto"/>
                <w:left w:val="none" w:sz="0" w:space="0" w:color="auto"/>
                <w:bottom w:val="none" w:sz="0" w:space="0" w:color="auto"/>
                <w:right w:val="none" w:sz="0" w:space="0" w:color="auto"/>
              </w:divBdr>
            </w:div>
            <w:div w:id="875044626">
              <w:marLeft w:val="0"/>
              <w:marRight w:val="0"/>
              <w:marTop w:val="0"/>
              <w:marBottom w:val="0"/>
              <w:divBdr>
                <w:top w:val="none" w:sz="0" w:space="0" w:color="auto"/>
                <w:left w:val="none" w:sz="0" w:space="0" w:color="auto"/>
                <w:bottom w:val="none" w:sz="0" w:space="0" w:color="auto"/>
                <w:right w:val="none" w:sz="0" w:space="0" w:color="auto"/>
              </w:divBdr>
            </w:div>
            <w:div w:id="1318847303">
              <w:marLeft w:val="0"/>
              <w:marRight w:val="0"/>
              <w:marTop w:val="0"/>
              <w:marBottom w:val="0"/>
              <w:divBdr>
                <w:top w:val="none" w:sz="0" w:space="0" w:color="auto"/>
                <w:left w:val="none" w:sz="0" w:space="0" w:color="auto"/>
                <w:bottom w:val="none" w:sz="0" w:space="0" w:color="auto"/>
                <w:right w:val="none" w:sz="0" w:space="0" w:color="auto"/>
              </w:divBdr>
            </w:div>
            <w:div w:id="1444691643">
              <w:marLeft w:val="0"/>
              <w:marRight w:val="0"/>
              <w:marTop w:val="0"/>
              <w:marBottom w:val="0"/>
              <w:divBdr>
                <w:top w:val="none" w:sz="0" w:space="0" w:color="auto"/>
                <w:left w:val="none" w:sz="0" w:space="0" w:color="auto"/>
                <w:bottom w:val="none" w:sz="0" w:space="0" w:color="auto"/>
                <w:right w:val="none" w:sz="0" w:space="0" w:color="auto"/>
              </w:divBdr>
            </w:div>
            <w:div w:id="1626425698">
              <w:marLeft w:val="0"/>
              <w:marRight w:val="0"/>
              <w:marTop w:val="0"/>
              <w:marBottom w:val="0"/>
              <w:divBdr>
                <w:top w:val="none" w:sz="0" w:space="0" w:color="auto"/>
                <w:left w:val="none" w:sz="0" w:space="0" w:color="auto"/>
                <w:bottom w:val="none" w:sz="0" w:space="0" w:color="auto"/>
                <w:right w:val="none" w:sz="0" w:space="0" w:color="auto"/>
              </w:divBdr>
            </w:div>
          </w:divsChild>
        </w:div>
        <w:div w:id="2054966008">
          <w:marLeft w:val="0"/>
          <w:marRight w:val="0"/>
          <w:marTop w:val="0"/>
          <w:marBottom w:val="0"/>
          <w:divBdr>
            <w:top w:val="none" w:sz="0" w:space="0" w:color="auto"/>
            <w:left w:val="none" w:sz="0" w:space="0" w:color="auto"/>
            <w:bottom w:val="none" w:sz="0" w:space="0" w:color="auto"/>
            <w:right w:val="none" w:sz="0" w:space="0" w:color="auto"/>
          </w:divBdr>
        </w:div>
      </w:divsChild>
    </w:div>
    <w:div w:id="1996102911">
      <w:bodyDiv w:val="1"/>
      <w:marLeft w:val="0"/>
      <w:marRight w:val="0"/>
      <w:marTop w:val="0"/>
      <w:marBottom w:val="0"/>
      <w:divBdr>
        <w:top w:val="none" w:sz="0" w:space="0" w:color="auto"/>
        <w:left w:val="none" w:sz="0" w:space="0" w:color="auto"/>
        <w:bottom w:val="none" w:sz="0" w:space="0" w:color="auto"/>
        <w:right w:val="none" w:sz="0" w:space="0" w:color="auto"/>
      </w:divBdr>
    </w:div>
    <w:div w:id="2007706528">
      <w:bodyDiv w:val="1"/>
      <w:marLeft w:val="0"/>
      <w:marRight w:val="0"/>
      <w:marTop w:val="0"/>
      <w:marBottom w:val="0"/>
      <w:divBdr>
        <w:top w:val="none" w:sz="0" w:space="0" w:color="auto"/>
        <w:left w:val="none" w:sz="0" w:space="0" w:color="auto"/>
        <w:bottom w:val="none" w:sz="0" w:space="0" w:color="auto"/>
        <w:right w:val="none" w:sz="0" w:space="0" w:color="auto"/>
      </w:divBdr>
      <w:divsChild>
        <w:div w:id="1002969676">
          <w:marLeft w:val="0"/>
          <w:marRight w:val="0"/>
          <w:marTop w:val="0"/>
          <w:marBottom w:val="0"/>
          <w:divBdr>
            <w:top w:val="none" w:sz="0" w:space="0" w:color="auto"/>
            <w:left w:val="none" w:sz="0" w:space="0" w:color="auto"/>
            <w:bottom w:val="none" w:sz="0" w:space="0" w:color="auto"/>
            <w:right w:val="none" w:sz="0" w:space="0" w:color="auto"/>
          </w:divBdr>
        </w:div>
        <w:div w:id="1243758386">
          <w:marLeft w:val="0"/>
          <w:marRight w:val="0"/>
          <w:marTop w:val="0"/>
          <w:marBottom w:val="0"/>
          <w:divBdr>
            <w:top w:val="none" w:sz="0" w:space="0" w:color="auto"/>
            <w:left w:val="none" w:sz="0" w:space="0" w:color="auto"/>
            <w:bottom w:val="none" w:sz="0" w:space="0" w:color="auto"/>
            <w:right w:val="none" w:sz="0" w:space="0" w:color="auto"/>
          </w:divBdr>
          <w:divsChild>
            <w:div w:id="1508715311">
              <w:marLeft w:val="0"/>
              <w:marRight w:val="0"/>
              <w:marTop w:val="0"/>
              <w:marBottom w:val="0"/>
              <w:divBdr>
                <w:top w:val="none" w:sz="0" w:space="0" w:color="auto"/>
                <w:left w:val="none" w:sz="0" w:space="0" w:color="auto"/>
                <w:bottom w:val="none" w:sz="0" w:space="0" w:color="auto"/>
                <w:right w:val="none" w:sz="0" w:space="0" w:color="auto"/>
              </w:divBdr>
            </w:div>
          </w:divsChild>
        </w:div>
        <w:div w:id="1669097255">
          <w:marLeft w:val="0"/>
          <w:marRight w:val="0"/>
          <w:marTop w:val="0"/>
          <w:marBottom w:val="0"/>
          <w:divBdr>
            <w:top w:val="none" w:sz="0" w:space="0" w:color="auto"/>
            <w:left w:val="none" w:sz="0" w:space="0" w:color="auto"/>
            <w:bottom w:val="none" w:sz="0" w:space="0" w:color="auto"/>
            <w:right w:val="none" w:sz="0" w:space="0" w:color="auto"/>
          </w:divBdr>
        </w:div>
      </w:divsChild>
    </w:div>
    <w:div w:id="2017923912">
      <w:bodyDiv w:val="1"/>
      <w:marLeft w:val="0"/>
      <w:marRight w:val="0"/>
      <w:marTop w:val="0"/>
      <w:marBottom w:val="0"/>
      <w:divBdr>
        <w:top w:val="none" w:sz="0" w:space="0" w:color="auto"/>
        <w:left w:val="none" w:sz="0" w:space="0" w:color="auto"/>
        <w:bottom w:val="none" w:sz="0" w:space="0" w:color="auto"/>
        <w:right w:val="none" w:sz="0" w:space="0" w:color="auto"/>
      </w:divBdr>
      <w:divsChild>
        <w:div w:id="526675795">
          <w:marLeft w:val="0"/>
          <w:marRight w:val="0"/>
          <w:marTop w:val="0"/>
          <w:marBottom w:val="0"/>
          <w:divBdr>
            <w:top w:val="none" w:sz="0" w:space="0" w:color="auto"/>
            <w:left w:val="none" w:sz="0" w:space="0" w:color="auto"/>
            <w:bottom w:val="none" w:sz="0" w:space="0" w:color="auto"/>
            <w:right w:val="none" w:sz="0" w:space="0" w:color="auto"/>
          </w:divBdr>
        </w:div>
        <w:div w:id="1517117980">
          <w:marLeft w:val="0"/>
          <w:marRight w:val="0"/>
          <w:marTop w:val="0"/>
          <w:marBottom w:val="0"/>
          <w:divBdr>
            <w:top w:val="none" w:sz="0" w:space="0" w:color="auto"/>
            <w:left w:val="none" w:sz="0" w:space="0" w:color="auto"/>
            <w:bottom w:val="none" w:sz="0" w:space="0" w:color="auto"/>
            <w:right w:val="none" w:sz="0" w:space="0" w:color="auto"/>
          </w:divBdr>
          <w:divsChild>
            <w:div w:id="967011374">
              <w:marLeft w:val="0"/>
              <w:marRight w:val="0"/>
              <w:marTop w:val="0"/>
              <w:marBottom w:val="0"/>
              <w:divBdr>
                <w:top w:val="none" w:sz="0" w:space="0" w:color="auto"/>
                <w:left w:val="none" w:sz="0" w:space="0" w:color="auto"/>
                <w:bottom w:val="none" w:sz="0" w:space="0" w:color="auto"/>
                <w:right w:val="none" w:sz="0" w:space="0" w:color="auto"/>
              </w:divBdr>
            </w:div>
            <w:div w:id="1512839772">
              <w:marLeft w:val="0"/>
              <w:marRight w:val="0"/>
              <w:marTop w:val="0"/>
              <w:marBottom w:val="0"/>
              <w:divBdr>
                <w:top w:val="none" w:sz="0" w:space="0" w:color="auto"/>
                <w:left w:val="none" w:sz="0" w:space="0" w:color="auto"/>
                <w:bottom w:val="none" w:sz="0" w:space="0" w:color="auto"/>
                <w:right w:val="none" w:sz="0" w:space="0" w:color="auto"/>
              </w:divBdr>
            </w:div>
          </w:divsChild>
        </w:div>
        <w:div w:id="1852911338">
          <w:marLeft w:val="0"/>
          <w:marRight w:val="0"/>
          <w:marTop w:val="0"/>
          <w:marBottom w:val="0"/>
          <w:divBdr>
            <w:top w:val="none" w:sz="0" w:space="0" w:color="auto"/>
            <w:left w:val="none" w:sz="0" w:space="0" w:color="auto"/>
            <w:bottom w:val="none" w:sz="0" w:space="0" w:color="auto"/>
            <w:right w:val="none" w:sz="0" w:space="0" w:color="auto"/>
          </w:divBdr>
        </w:div>
      </w:divsChild>
    </w:div>
    <w:div w:id="2037533175">
      <w:bodyDiv w:val="1"/>
      <w:marLeft w:val="0"/>
      <w:marRight w:val="0"/>
      <w:marTop w:val="0"/>
      <w:marBottom w:val="0"/>
      <w:divBdr>
        <w:top w:val="none" w:sz="0" w:space="0" w:color="auto"/>
        <w:left w:val="none" w:sz="0" w:space="0" w:color="auto"/>
        <w:bottom w:val="none" w:sz="0" w:space="0" w:color="auto"/>
        <w:right w:val="none" w:sz="0" w:space="0" w:color="auto"/>
      </w:divBdr>
    </w:div>
    <w:div w:id="2042394594">
      <w:bodyDiv w:val="1"/>
      <w:marLeft w:val="0"/>
      <w:marRight w:val="0"/>
      <w:marTop w:val="0"/>
      <w:marBottom w:val="0"/>
      <w:divBdr>
        <w:top w:val="none" w:sz="0" w:space="0" w:color="auto"/>
        <w:left w:val="none" w:sz="0" w:space="0" w:color="auto"/>
        <w:bottom w:val="none" w:sz="0" w:space="0" w:color="auto"/>
        <w:right w:val="none" w:sz="0" w:space="0" w:color="auto"/>
      </w:divBdr>
      <w:divsChild>
        <w:div w:id="267927195">
          <w:marLeft w:val="0"/>
          <w:marRight w:val="0"/>
          <w:marTop w:val="0"/>
          <w:marBottom w:val="0"/>
          <w:divBdr>
            <w:top w:val="none" w:sz="0" w:space="0" w:color="auto"/>
            <w:left w:val="none" w:sz="0" w:space="0" w:color="auto"/>
            <w:bottom w:val="none" w:sz="0" w:space="0" w:color="auto"/>
            <w:right w:val="none" w:sz="0" w:space="0" w:color="auto"/>
          </w:divBdr>
        </w:div>
        <w:div w:id="1104956434">
          <w:marLeft w:val="0"/>
          <w:marRight w:val="0"/>
          <w:marTop w:val="0"/>
          <w:marBottom w:val="0"/>
          <w:divBdr>
            <w:top w:val="none" w:sz="0" w:space="0" w:color="auto"/>
            <w:left w:val="none" w:sz="0" w:space="0" w:color="auto"/>
            <w:bottom w:val="none" w:sz="0" w:space="0" w:color="auto"/>
            <w:right w:val="none" w:sz="0" w:space="0" w:color="auto"/>
          </w:divBdr>
          <w:divsChild>
            <w:div w:id="128985279">
              <w:marLeft w:val="0"/>
              <w:marRight w:val="0"/>
              <w:marTop w:val="0"/>
              <w:marBottom w:val="0"/>
              <w:divBdr>
                <w:top w:val="none" w:sz="0" w:space="0" w:color="auto"/>
                <w:left w:val="none" w:sz="0" w:space="0" w:color="auto"/>
                <w:bottom w:val="none" w:sz="0" w:space="0" w:color="auto"/>
                <w:right w:val="none" w:sz="0" w:space="0" w:color="auto"/>
              </w:divBdr>
            </w:div>
            <w:div w:id="903947583">
              <w:marLeft w:val="0"/>
              <w:marRight w:val="0"/>
              <w:marTop w:val="0"/>
              <w:marBottom w:val="0"/>
              <w:divBdr>
                <w:top w:val="none" w:sz="0" w:space="0" w:color="auto"/>
                <w:left w:val="none" w:sz="0" w:space="0" w:color="auto"/>
                <w:bottom w:val="none" w:sz="0" w:space="0" w:color="auto"/>
                <w:right w:val="none" w:sz="0" w:space="0" w:color="auto"/>
              </w:divBdr>
            </w:div>
          </w:divsChild>
        </w:div>
        <w:div w:id="1417359191">
          <w:marLeft w:val="0"/>
          <w:marRight w:val="0"/>
          <w:marTop w:val="0"/>
          <w:marBottom w:val="0"/>
          <w:divBdr>
            <w:top w:val="none" w:sz="0" w:space="0" w:color="auto"/>
            <w:left w:val="none" w:sz="0" w:space="0" w:color="auto"/>
            <w:bottom w:val="none" w:sz="0" w:space="0" w:color="auto"/>
            <w:right w:val="none" w:sz="0" w:space="0" w:color="auto"/>
          </w:divBdr>
        </w:div>
      </w:divsChild>
    </w:div>
    <w:div w:id="2075277388">
      <w:bodyDiv w:val="1"/>
      <w:marLeft w:val="0"/>
      <w:marRight w:val="0"/>
      <w:marTop w:val="0"/>
      <w:marBottom w:val="0"/>
      <w:divBdr>
        <w:top w:val="none" w:sz="0" w:space="0" w:color="auto"/>
        <w:left w:val="none" w:sz="0" w:space="0" w:color="auto"/>
        <w:bottom w:val="none" w:sz="0" w:space="0" w:color="auto"/>
        <w:right w:val="none" w:sz="0" w:space="0" w:color="auto"/>
      </w:divBdr>
      <w:divsChild>
        <w:div w:id="104085434">
          <w:marLeft w:val="0"/>
          <w:marRight w:val="0"/>
          <w:marTop w:val="0"/>
          <w:marBottom w:val="0"/>
          <w:divBdr>
            <w:top w:val="none" w:sz="0" w:space="0" w:color="auto"/>
            <w:left w:val="none" w:sz="0" w:space="0" w:color="auto"/>
            <w:bottom w:val="none" w:sz="0" w:space="0" w:color="auto"/>
            <w:right w:val="none" w:sz="0" w:space="0" w:color="auto"/>
          </w:divBdr>
        </w:div>
        <w:div w:id="998461852">
          <w:marLeft w:val="0"/>
          <w:marRight w:val="0"/>
          <w:marTop w:val="0"/>
          <w:marBottom w:val="0"/>
          <w:divBdr>
            <w:top w:val="none" w:sz="0" w:space="0" w:color="auto"/>
            <w:left w:val="none" w:sz="0" w:space="0" w:color="auto"/>
            <w:bottom w:val="none" w:sz="0" w:space="0" w:color="auto"/>
            <w:right w:val="none" w:sz="0" w:space="0" w:color="auto"/>
          </w:divBdr>
          <w:divsChild>
            <w:div w:id="1867912815">
              <w:marLeft w:val="0"/>
              <w:marRight w:val="0"/>
              <w:marTop w:val="0"/>
              <w:marBottom w:val="0"/>
              <w:divBdr>
                <w:top w:val="none" w:sz="0" w:space="0" w:color="auto"/>
                <w:left w:val="none" w:sz="0" w:space="0" w:color="auto"/>
                <w:bottom w:val="none" w:sz="0" w:space="0" w:color="auto"/>
                <w:right w:val="none" w:sz="0" w:space="0" w:color="auto"/>
              </w:divBdr>
            </w:div>
          </w:divsChild>
        </w:div>
        <w:div w:id="1419790017">
          <w:marLeft w:val="0"/>
          <w:marRight w:val="0"/>
          <w:marTop w:val="0"/>
          <w:marBottom w:val="0"/>
          <w:divBdr>
            <w:top w:val="none" w:sz="0" w:space="0" w:color="auto"/>
            <w:left w:val="none" w:sz="0" w:space="0" w:color="auto"/>
            <w:bottom w:val="none" w:sz="0" w:space="0" w:color="auto"/>
            <w:right w:val="none" w:sz="0" w:space="0" w:color="auto"/>
          </w:divBdr>
        </w:div>
      </w:divsChild>
    </w:div>
    <w:div w:id="2076392960">
      <w:bodyDiv w:val="1"/>
      <w:marLeft w:val="0"/>
      <w:marRight w:val="0"/>
      <w:marTop w:val="0"/>
      <w:marBottom w:val="0"/>
      <w:divBdr>
        <w:top w:val="none" w:sz="0" w:space="0" w:color="auto"/>
        <w:left w:val="none" w:sz="0" w:space="0" w:color="auto"/>
        <w:bottom w:val="none" w:sz="0" w:space="0" w:color="auto"/>
        <w:right w:val="none" w:sz="0" w:space="0" w:color="auto"/>
      </w:divBdr>
    </w:div>
    <w:div w:id="2080587988">
      <w:bodyDiv w:val="1"/>
      <w:marLeft w:val="0"/>
      <w:marRight w:val="0"/>
      <w:marTop w:val="0"/>
      <w:marBottom w:val="0"/>
      <w:divBdr>
        <w:top w:val="none" w:sz="0" w:space="0" w:color="auto"/>
        <w:left w:val="none" w:sz="0" w:space="0" w:color="auto"/>
        <w:bottom w:val="none" w:sz="0" w:space="0" w:color="auto"/>
        <w:right w:val="none" w:sz="0" w:space="0" w:color="auto"/>
      </w:divBdr>
    </w:div>
    <w:div w:id="2101753154">
      <w:bodyDiv w:val="1"/>
      <w:marLeft w:val="0"/>
      <w:marRight w:val="0"/>
      <w:marTop w:val="0"/>
      <w:marBottom w:val="0"/>
      <w:divBdr>
        <w:top w:val="none" w:sz="0" w:space="0" w:color="auto"/>
        <w:left w:val="none" w:sz="0" w:space="0" w:color="auto"/>
        <w:bottom w:val="none" w:sz="0" w:space="0" w:color="auto"/>
        <w:right w:val="none" w:sz="0" w:space="0" w:color="auto"/>
      </w:divBdr>
    </w:div>
    <w:div w:id="2108889032">
      <w:bodyDiv w:val="1"/>
      <w:marLeft w:val="0"/>
      <w:marRight w:val="0"/>
      <w:marTop w:val="0"/>
      <w:marBottom w:val="0"/>
      <w:divBdr>
        <w:top w:val="none" w:sz="0" w:space="0" w:color="auto"/>
        <w:left w:val="none" w:sz="0" w:space="0" w:color="auto"/>
        <w:bottom w:val="none" w:sz="0" w:space="0" w:color="auto"/>
        <w:right w:val="none" w:sz="0" w:space="0" w:color="auto"/>
      </w:divBdr>
    </w:div>
    <w:div w:id="2125342854">
      <w:bodyDiv w:val="1"/>
      <w:marLeft w:val="0"/>
      <w:marRight w:val="0"/>
      <w:marTop w:val="0"/>
      <w:marBottom w:val="0"/>
      <w:divBdr>
        <w:top w:val="none" w:sz="0" w:space="0" w:color="auto"/>
        <w:left w:val="none" w:sz="0" w:space="0" w:color="auto"/>
        <w:bottom w:val="none" w:sz="0" w:space="0" w:color="auto"/>
        <w:right w:val="none" w:sz="0" w:space="0" w:color="auto"/>
      </w:divBdr>
      <w:divsChild>
        <w:div w:id="728772363">
          <w:marLeft w:val="0"/>
          <w:marRight w:val="0"/>
          <w:marTop w:val="0"/>
          <w:marBottom w:val="0"/>
          <w:divBdr>
            <w:top w:val="none" w:sz="0" w:space="0" w:color="auto"/>
            <w:left w:val="none" w:sz="0" w:space="0" w:color="auto"/>
            <w:bottom w:val="none" w:sz="0" w:space="0" w:color="auto"/>
            <w:right w:val="none" w:sz="0" w:space="0" w:color="auto"/>
          </w:divBdr>
        </w:div>
        <w:div w:id="729498355">
          <w:marLeft w:val="0"/>
          <w:marRight w:val="0"/>
          <w:marTop w:val="0"/>
          <w:marBottom w:val="0"/>
          <w:divBdr>
            <w:top w:val="none" w:sz="0" w:space="0" w:color="auto"/>
            <w:left w:val="none" w:sz="0" w:space="0" w:color="auto"/>
            <w:bottom w:val="none" w:sz="0" w:space="0" w:color="auto"/>
            <w:right w:val="none" w:sz="0" w:space="0" w:color="auto"/>
          </w:divBdr>
          <w:divsChild>
            <w:div w:id="1452476704">
              <w:marLeft w:val="0"/>
              <w:marRight w:val="0"/>
              <w:marTop w:val="0"/>
              <w:marBottom w:val="0"/>
              <w:divBdr>
                <w:top w:val="none" w:sz="0" w:space="0" w:color="auto"/>
                <w:left w:val="none" w:sz="0" w:space="0" w:color="auto"/>
                <w:bottom w:val="none" w:sz="0" w:space="0" w:color="auto"/>
                <w:right w:val="none" w:sz="0" w:space="0" w:color="auto"/>
              </w:divBdr>
            </w:div>
            <w:div w:id="1589920865">
              <w:marLeft w:val="0"/>
              <w:marRight w:val="0"/>
              <w:marTop w:val="0"/>
              <w:marBottom w:val="0"/>
              <w:divBdr>
                <w:top w:val="none" w:sz="0" w:space="0" w:color="auto"/>
                <w:left w:val="none" w:sz="0" w:space="0" w:color="auto"/>
                <w:bottom w:val="none" w:sz="0" w:space="0" w:color="auto"/>
                <w:right w:val="none" w:sz="0" w:space="0" w:color="auto"/>
              </w:divBdr>
            </w:div>
          </w:divsChild>
        </w:div>
        <w:div w:id="15838286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app.leg.wa.gov/RCW/default.aspx?cite=43.01.044" TargetMode="External"/><Relationship Id="rId21" Type="http://schemas.openxmlformats.org/officeDocument/2006/relationships/hyperlink" Target="http://app.leg.wa.gov/WAC/default.aspx?cite=357-31-215" TargetMode="External"/><Relationship Id="rId34" Type="http://schemas.openxmlformats.org/officeDocument/2006/relationships/hyperlink" Target="https://app.leg.wa.gov/WAC/default.aspx?cite=357-19-085" TargetMode="External"/><Relationship Id="rId42" Type="http://schemas.openxmlformats.org/officeDocument/2006/relationships/hyperlink" Target="https://app.leg.wa.gov/WAC/default.aspx?cite=357-19-430" TargetMode="External"/><Relationship Id="rId47" Type="http://schemas.openxmlformats.org/officeDocument/2006/relationships/hyperlink" Target="https://app.leg.wa.gov/wac/default.aspx?cite=357-58-270" TargetMode="External"/><Relationship Id="rId50" Type="http://schemas.openxmlformats.org/officeDocument/2006/relationships/hyperlink" Target="http://app.leg.wa.gov/RCW/default.aspx?cite=82.14B.020" TargetMode="External"/><Relationship Id="rId55" Type="http://schemas.openxmlformats.org/officeDocument/2006/relationships/hyperlink" Target="http://app.leg.wa.gov/RCW/default.aspx?cite=38.52.430"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pp.leg.wa.gov/RCW/default.aspx?cite=49.44.211" TargetMode="External"/><Relationship Id="rId29" Type="http://schemas.openxmlformats.org/officeDocument/2006/relationships/hyperlink" Target="http://app.leg.wa.gov/WAC/default.aspx?cite=357-58" TargetMode="External"/><Relationship Id="rId11" Type="http://schemas.openxmlformats.org/officeDocument/2006/relationships/hyperlink" Target="https://app.leg.wa.gov/billsummary?BillNumber=6157&amp;Year=2023&amp;Initiative=false" TargetMode="External"/><Relationship Id="rId24" Type="http://schemas.openxmlformats.org/officeDocument/2006/relationships/hyperlink" Target="http://app.leg.wa.gov/RCW/default.aspx?cite=43.01.040" TargetMode="External"/><Relationship Id="rId32" Type="http://schemas.openxmlformats.org/officeDocument/2006/relationships/hyperlink" Target="https://app.leg.wa.gov/WAC/default.aspx?cite=357-19-073" TargetMode="External"/><Relationship Id="rId37" Type="http://schemas.openxmlformats.org/officeDocument/2006/relationships/hyperlink" Target="https://app.leg.wa.gov/wac/default.aspx?cite=357-19-360" TargetMode="External"/><Relationship Id="rId40" Type="http://schemas.openxmlformats.org/officeDocument/2006/relationships/hyperlink" Target="https://app.leg.wa.gov/wac/default.aspx?cite=357-19-388" TargetMode="External"/><Relationship Id="rId45" Type="http://schemas.openxmlformats.org/officeDocument/2006/relationships/hyperlink" Target="https://app.leg.wa.gov/wac/default.aspx?cite=357-58-226" TargetMode="External"/><Relationship Id="rId53" Type="http://schemas.openxmlformats.org/officeDocument/2006/relationships/hyperlink" Target="http://app.leg.wa.gov/RCW/default.aspx?cite=43.06.010" TargetMode="External"/><Relationship Id="rId58" Type="http://schemas.openxmlformats.org/officeDocument/2006/relationships/hyperlink" Target="http://app.leg.wa.gov/RCW/default.aspx?cite=82.14B.020" TargetMode="External"/><Relationship Id="rId5" Type="http://schemas.openxmlformats.org/officeDocument/2006/relationships/numbering" Target="numbering.xml"/><Relationship Id="rId61" Type="http://schemas.openxmlformats.org/officeDocument/2006/relationships/hyperlink" Target="http://app.leg.wa.gov/RCW/default.aspx?cite=38.52.010" TargetMode="External"/><Relationship Id="rId19" Type="http://schemas.openxmlformats.org/officeDocument/2006/relationships/hyperlink" Target="https://apps.leg.wa.gov/rcw/default.aspx?cite=43.01.044" TargetMode="External"/><Relationship Id="rId14" Type="http://schemas.openxmlformats.org/officeDocument/2006/relationships/hyperlink" Target="https://lawfilesext.leg.wa.gov/biennium/2021-22/Pdf/Bills/Session%20Laws/House/1795-S.SL.pdf?q=20220509162654" TargetMode="External"/><Relationship Id="rId22" Type="http://schemas.openxmlformats.org/officeDocument/2006/relationships/hyperlink" Target="http://app.leg.wa.gov/RCW/default.aspx?cite=41.06.070" TargetMode="External"/><Relationship Id="rId27" Type="http://schemas.openxmlformats.org/officeDocument/2006/relationships/hyperlink" Target="http://app.leg.wa.gov/RCW/default.aspx?cite=43.01.044" TargetMode="External"/><Relationship Id="rId30" Type="http://schemas.openxmlformats.org/officeDocument/2006/relationships/hyperlink" Target="http://app.leg.wa.gov/WAC/default.aspx?cite=357-58-550" TargetMode="External"/><Relationship Id="rId35" Type="http://schemas.openxmlformats.org/officeDocument/2006/relationships/hyperlink" Target="https://app.leg.wa.gov/WAC/default.aspx?cite=357-19-165" TargetMode="External"/><Relationship Id="rId43" Type="http://schemas.openxmlformats.org/officeDocument/2006/relationships/hyperlink" Target="https://app.leg.wa.gov/wac/default.aspx?cite=357-58-065" TargetMode="External"/><Relationship Id="rId48" Type="http://schemas.openxmlformats.org/officeDocument/2006/relationships/hyperlink" Target="https://apps.leg.wa.gov/WAC/default.aspx?cite=357-58-275" TargetMode="External"/><Relationship Id="rId56" Type="http://schemas.openxmlformats.org/officeDocument/2006/relationships/hyperlink" Target="http://app.leg.wa.gov/RCW/default.aspx?cite=38.52.430"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pp.leg.wa.gov/RCW/default.aspx?cite=38.52.070" TargetMode="External"/><Relationship Id="rId3" Type="http://schemas.openxmlformats.org/officeDocument/2006/relationships/customXml" Target="../customXml/item3.xml"/><Relationship Id="rId12" Type="http://schemas.openxmlformats.org/officeDocument/2006/relationships/hyperlink" Target="http://app.leg.wa.gov/WAC/default.aspx?cite=357-46-055" TargetMode="External"/><Relationship Id="rId17" Type="http://schemas.openxmlformats.org/officeDocument/2006/relationships/hyperlink" Target="https://lawfilesext.leg.wa.gov/biennium/2023-24/Pdf/Bills/Session%20Laws/House/2246.SL.pdf?q=20240402114528" TargetMode="External"/><Relationship Id="rId25" Type="http://schemas.openxmlformats.org/officeDocument/2006/relationships/hyperlink" Target="http://app.leg.wa.gov/RCW/default.aspx?cite=43.01.040" TargetMode="External"/><Relationship Id="rId33" Type="http://schemas.openxmlformats.org/officeDocument/2006/relationships/hyperlink" Target="https://app.leg.wa.gov/WAC/default.aspx?cite=357-19-080" TargetMode="External"/><Relationship Id="rId38" Type="http://schemas.openxmlformats.org/officeDocument/2006/relationships/hyperlink" Target="https://app.leg.wa.gov/WAC/default.aspx?cite=357-19-365" TargetMode="External"/><Relationship Id="rId46" Type="http://schemas.openxmlformats.org/officeDocument/2006/relationships/hyperlink" Target="https://app.leg.wa.gov/wac/default.aspx?cite=357-58-265" TargetMode="External"/><Relationship Id="rId59" Type="http://schemas.openxmlformats.org/officeDocument/2006/relationships/hyperlink" Target="http://app.leg.wa.gov/RCW/default.aspx?cite=47.68" TargetMode="External"/><Relationship Id="rId20" Type="http://schemas.openxmlformats.org/officeDocument/2006/relationships/hyperlink" Target="http://app.leg.wa.gov/WAC/default.aspx?cite=357-31-215" TargetMode="External"/><Relationship Id="rId41" Type="http://schemas.openxmlformats.org/officeDocument/2006/relationships/hyperlink" Target="https://app.leg.wa.gov/wac/default.aspx?cite=357-19-395" TargetMode="External"/><Relationship Id="rId54" Type="http://schemas.openxmlformats.org/officeDocument/2006/relationships/hyperlink" Target="http://app.leg.wa.gov/RCW/default.aspx?cite=38.52.430" TargetMode="External"/><Relationship Id="rId62" Type="http://schemas.openxmlformats.org/officeDocument/2006/relationships/hyperlink" Target="http://app.leg.wa.gov/RCW/default.aspx?cite=38.52.01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leg.wa.gov/RCW/default.aspx?cite=49.44.211" TargetMode="External"/><Relationship Id="rId23" Type="http://schemas.openxmlformats.org/officeDocument/2006/relationships/hyperlink" Target="http://app.leg.wa.gov/RCW/default.aspx?cite=43.01.041" TargetMode="External"/><Relationship Id="rId28" Type="http://schemas.openxmlformats.org/officeDocument/2006/relationships/hyperlink" Target="https://app.leg.wa.gov/billsummary?BillNumber=2014&amp;Initiative=false&amp;Year=2023" TargetMode="External"/><Relationship Id="rId36" Type="http://schemas.openxmlformats.org/officeDocument/2006/relationships/hyperlink" Target="https://app.leg.wa.gov/wac/default.aspx?cite=357-19-353" TargetMode="External"/><Relationship Id="rId49" Type="http://schemas.openxmlformats.org/officeDocument/2006/relationships/hyperlink" Target="http://app.leg.wa.gov/RCW/default.aspx?cite=38.52.010" TargetMode="External"/><Relationship Id="rId57" Type="http://schemas.openxmlformats.org/officeDocument/2006/relationships/hyperlink" Target="http://app.leg.wa.gov/RCW/default.aspx?cite=38.52.430" TargetMode="External"/><Relationship Id="rId10" Type="http://schemas.openxmlformats.org/officeDocument/2006/relationships/endnotes" Target="endnotes.xml"/><Relationship Id="rId31" Type="http://schemas.openxmlformats.org/officeDocument/2006/relationships/hyperlink" Target="http://app.leg.wa.gov/WAC/default.aspx?cite=357-43-001" TargetMode="External"/><Relationship Id="rId44" Type="http://schemas.openxmlformats.org/officeDocument/2006/relationships/hyperlink" Target="https://app.leg.wa.gov/wac/default.aspx?cite=357-58-225" TargetMode="External"/><Relationship Id="rId52" Type="http://schemas.openxmlformats.org/officeDocument/2006/relationships/hyperlink" Target="http://app.leg.wa.gov/RCW/default.aspx?cite=38.52.430" TargetMode="External"/><Relationship Id="rId60" Type="http://schemas.openxmlformats.org/officeDocument/2006/relationships/hyperlink" Target="http://app.leg.wa.gov/RCW/default.aspx?cite=80.04.010"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app.leg.wa.gov/WAC/default.aspx?cite=357-46-053" TargetMode="External"/><Relationship Id="rId18" Type="http://schemas.openxmlformats.org/officeDocument/2006/relationships/hyperlink" Target="https://apps.leg.wa.gov/rcw/default.aspx?cite=43.01.040" TargetMode="External"/><Relationship Id="rId39" Type="http://schemas.openxmlformats.org/officeDocument/2006/relationships/hyperlink" Target="https://app.leg.wa.gov/WAC/default.aspx?cite=357-19-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cb74f73-b69f-42f9-ac0e-e647aefc0312"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E14C1DD7C0FA40935709DAD393D9E9" ma:contentTypeVersion="17" ma:contentTypeDescription="Create a new document." ma:contentTypeScope="" ma:versionID="def177ace4731f6e5a5f2405ec5e9dd7">
  <xsd:schema xmlns:xsd="http://www.w3.org/2001/XMLSchema" xmlns:xs="http://www.w3.org/2001/XMLSchema" xmlns:p="http://schemas.microsoft.com/office/2006/metadata/properties" xmlns:ns1="http://schemas.microsoft.com/sharepoint/v3" xmlns:ns3="7cb74f73-b69f-42f9-ac0e-e647aefc0312" xmlns:ns4="9936a498-cf1a-41ea-a784-25cc2dd2fe2f" targetNamespace="http://schemas.microsoft.com/office/2006/metadata/properties" ma:root="true" ma:fieldsID="a2595d855979f5863963d894823d1f41" ns1:_="" ns3:_="" ns4:_="">
    <xsd:import namespace="http://schemas.microsoft.com/sharepoint/v3"/>
    <xsd:import namespace="7cb74f73-b69f-42f9-ac0e-e647aefc0312"/>
    <xsd:import namespace="9936a498-cf1a-41ea-a784-25cc2dd2fe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1:_ip_UnifiedCompliancePolicyProperties" minOccurs="0"/>
                <xsd:element ref="ns1:_ip_UnifiedCompliancePolicyUIAction"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74f73-b69f-42f9-ac0e-e647aefc0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36a498-cf1a-41ea-a784-25cc2dd2fe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C681F-064C-4002-96F6-BEC2AE318834}">
  <ds:schemaRefs>
    <ds:schemaRef ds:uri="http://purl.org/dc/elements/1.1/"/>
    <ds:schemaRef ds:uri="http://schemas.microsoft.com/office/2006/documentManagement/types"/>
    <ds:schemaRef ds:uri="http://purl.org/dc/dcmitype/"/>
    <ds:schemaRef ds:uri="http://www.w3.org/XML/1998/namespace"/>
    <ds:schemaRef ds:uri="9936a498-cf1a-41ea-a784-25cc2dd2fe2f"/>
    <ds:schemaRef ds:uri="http://schemas.microsoft.com/office/infopath/2007/PartnerControls"/>
    <ds:schemaRef ds:uri="http://schemas.microsoft.com/sharepoint/v3"/>
    <ds:schemaRef ds:uri="http://schemas.openxmlformats.org/package/2006/metadata/core-properties"/>
    <ds:schemaRef ds:uri="7cb74f73-b69f-42f9-ac0e-e647aefc031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34A00A8-1E46-4929-8FFE-1123883A8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b74f73-b69f-42f9-ac0e-e647aefc0312"/>
    <ds:schemaRef ds:uri="9936a498-cf1a-41ea-a784-25cc2dd2f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9ECB3-FA00-4A82-9B52-C2BF353F2DA6}">
  <ds:schemaRefs>
    <ds:schemaRef ds:uri="http://schemas.microsoft.com/sharepoint/v3/contenttype/forms"/>
  </ds:schemaRefs>
</ds:datastoreItem>
</file>

<file path=customXml/itemProps4.xml><?xml version="1.0" encoding="utf-8"?>
<ds:datastoreItem xmlns:ds="http://schemas.openxmlformats.org/officeDocument/2006/customXml" ds:itemID="{795087B8-4E73-45F8-A3BD-B023A8E6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15341</Words>
  <Characters>87446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Rule Review Items – May 14, 2024</vt:lpstr>
    </vt:vector>
  </TitlesOfParts>
  <Company>Washington Technology Solutions</Company>
  <LinksUpToDate>false</LinksUpToDate>
  <CharactersWithSpaces>102582</CharactersWithSpaces>
  <SharedDoc>false</SharedDoc>
  <HLinks>
    <vt:vector size="324" baseType="variant">
      <vt:variant>
        <vt:i4>1114199</vt:i4>
      </vt:variant>
      <vt:variant>
        <vt:i4>153</vt:i4>
      </vt:variant>
      <vt:variant>
        <vt:i4>0</vt:i4>
      </vt:variant>
      <vt:variant>
        <vt:i4>5</vt:i4>
      </vt:variant>
      <vt:variant>
        <vt:lpwstr>http://app.leg.wa.gov/RCW/default.aspx?cite=38.52.010</vt:lpwstr>
      </vt:variant>
      <vt:variant>
        <vt:lpwstr/>
      </vt:variant>
      <vt:variant>
        <vt:i4>1114199</vt:i4>
      </vt:variant>
      <vt:variant>
        <vt:i4>150</vt:i4>
      </vt:variant>
      <vt:variant>
        <vt:i4>0</vt:i4>
      </vt:variant>
      <vt:variant>
        <vt:i4>5</vt:i4>
      </vt:variant>
      <vt:variant>
        <vt:lpwstr>http://app.leg.wa.gov/RCW/default.aspx?cite=38.52.010</vt:lpwstr>
      </vt:variant>
      <vt:variant>
        <vt:lpwstr/>
      </vt:variant>
      <vt:variant>
        <vt:i4>1835098</vt:i4>
      </vt:variant>
      <vt:variant>
        <vt:i4>147</vt:i4>
      </vt:variant>
      <vt:variant>
        <vt:i4>0</vt:i4>
      </vt:variant>
      <vt:variant>
        <vt:i4>5</vt:i4>
      </vt:variant>
      <vt:variant>
        <vt:lpwstr>http://app.leg.wa.gov/RCW/default.aspx?cite=80.04.010</vt:lpwstr>
      </vt:variant>
      <vt:variant>
        <vt:lpwstr/>
      </vt:variant>
      <vt:variant>
        <vt:i4>131154</vt:i4>
      </vt:variant>
      <vt:variant>
        <vt:i4>144</vt:i4>
      </vt:variant>
      <vt:variant>
        <vt:i4>0</vt:i4>
      </vt:variant>
      <vt:variant>
        <vt:i4>5</vt:i4>
      </vt:variant>
      <vt:variant>
        <vt:lpwstr>http://app.leg.wa.gov/RCW/default.aspx?cite=47.68</vt:lpwstr>
      </vt:variant>
      <vt:variant>
        <vt:lpwstr/>
      </vt:variant>
      <vt:variant>
        <vt:i4>6422646</vt:i4>
      </vt:variant>
      <vt:variant>
        <vt:i4>141</vt:i4>
      </vt:variant>
      <vt:variant>
        <vt:i4>0</vt:i4>
      </vt:variant>
      <vt:variant>
        <vt:i4>5</vt:i4>
      </vt:variant>
      <vt:variant>
        <vt:lpwstr>http://app.leg.wa.gov/RCW/default.aspx?cite=82.14B.020</vt:lpwstr>
      </vt:variant>
      <vt:variant>
        <vt:lpwstr/>
      </vt:variant>
      <vt:variant>
        <vt:i4>1245267</vt:i4>
      </vt:variant>
      <vt:variant>
        <vt:i4>138</vt:i4>
      </vt:variant>
      <vt:variant>
        <vt:i4>0</vt:i4>
      </vt:variant>
      <vt:variant>
        <vt:i4>5</vt:i4>
      </vt:variant>
      <vt:variant>
        <vt:lpwstr>http://app.leg.wa.gov/RCW/default.aspx?cite=38.52.430</vt:lpwstr>
      </vt:variant>
      <vt:variant>
        <vt:lpwstr/>
      </vt:variant>
      <vt:variant>
        <vt:i4>1245267</vt:i4>
      </vt:variant>
      <vt:variant>
        <vt:i4>135</vt:i4>
      </vt:variant>
      <vt:variant>
        <vt:i4>0</vt:i4>
      </vt:variant>
      <vt:variant>
        <vt:i4>5</vt:i4>
      </vt:variant>
      <vt:variant>
        <vt:lpwstr>http://app.leg.wa.gov/RCW/default.aspx?cite=38.52.430</vt:lpwstr>
      </vt:variant>
      <vt:variant>
        <vt:lpwstr/>
      </vt:variant>
      <vt:variant>
        <vt:i4>1245267</vt:i4>
      </vt:variant>
      <vt:variant>
        <vt:i4>132</vt:i4>
      </vt:variant>
      <vt:variant>
        <vt:i4>0</vt:i4>
      </vt:variant>
      <vt:variant>
        <vt:i4>5</vt:i4>
      </vt:variant>
      <vt:variant>
        <vt:lpwstr>http://app.leg.wa.gov/RCW/default.aspx?cite=38.52.430</vt:lpwstr>
      </vt:variant>
      <vt:variant>
        <vt:lpwstr/>
      </vt:variant>
      <vt:variant>
        <vt:i4>1245267</vt:i4>
      </vt:variant>
      <vt:variant>
        <vt:i4>129</vt:i4>
      </vt:variant>
      <vt:variant>
        <vt:i4>0</vt:i4>
      </vt:variant>
      <vt:variant>
        <vt:i4>5</vt:i4>
      </vt:variant>
      <vt:variant>
        <vt:lpwstr>http://app.leg.wa.gov/RCW/default.aspx?cite=38.52.430</vt:lpwstr>
      </vt:variant>
      <vt:variant>
        <vt:lpwstr/>
      </vt:variant>
      <vt:variant>
        <vt:i4>2031700</vt:i4>
      </vt:variant>
      <vt:variant>
        <vt:i4>126</vt:i4>
      </vt:variant>
      <vt:variant>
        <vt:i4>0</vt:i4>
      </vt:variant>
      <vt:variant>
        <vt:i4>5</vt:i4>
      </vt:variant>
      <vt:variant>
        <vt:lpwstr>http://app.leg.wa.gov/RCW/default.aspx?cite=43.06.010</vt:lpwstr>
      </vt:variant>
      <vt:variant>
        <vt:lpwstr/>
      </vt:variant>
      <vt:variant>
        <vt:i4>1245267</vt:i4>
      </vt:variant>
      <vt:variant>
        <vt:i4>123</vt:i4>
      </vt:variant>
      <vt:variant>
        <vt:i4>0</vt:i4>
      </vt:variant>
      <vt:variant>
        <vt:i4>5</vt:i4>
      </vt:variant>
      <vt:variant>
        <vt:lpwstr>http://app.leg.wa.gov/RCW/default.aspx?cite=38.52.430</vt:lpwstr>
      </vt:variant>
      <vt:variant>
        <vt:lpwstr/>
      </vt:variant>
      <vt:variant>
        <vt:i4>1507415</vt:i4>
      </vt:variant>
      <vt:variant>
        <vt:i4>120</vt:i4>
      </vt:variant>
      <vt:variant>
        <vt:i4>0</vt:i4>
      </vt:variant>
      <vt:variant>
        <vt:i4>5</vt:i4>
      </vt:variant>
      <vt:variant>
        <vt:lpwstr>http://app.leg.wa.gov/RCW/default.aspx?cite=38.52.070</vt:lpwstr>
      </vt:variant>
      <vt:variant>
        <vt:lpwstr/>
      </vt:variant>
      <vt:variant>
        <vt:i4>6422646</vt:i4>
      </vt:variant>
      <vt:variant>
        <vt:i4>117</vt:i4>
      </vt:variant>
      <vt:variant>
        <vt:i4>0</vt:i4>
      </vt:variant>
      <vt:variant>
        <vt:i4>5</vt:i4>
      </vt:variant>
      <vt:variant>
        <vt:lpwstr>http://app.leg.wa.gov/RCW/default.aspx?cite=82.14B.020</vt:lpwstr>
      </vt:variant>
      <vt:variant>
        <vt:lpwstr/>
      </vt:variant>
      <vt:variant>
        <vt:i4>1114199</vt:i4>
      </vt:variant>
      <vt:variant>
        <vt:i4>114</vt:i4>
      </vt:variant>
      <vt:variant>
        <vt:i4>0</vt:i4>
      </vt:variant>
      <vt:variant>
        <vt:i4>5</vt:i4>
      </vt:variant>
      <vt:variant>
        <vt:lpwstr>http://app.leg.wa.gov/RCW/default.aspx?cite=38.52.010</vt:lpwstr>
      </vt:variant>
      <vt:variant>
        <vt:lpwstr/>
      </vt:variant>
      <vt:variant>
        <vt:i4>917594</vt:i4>
      </vt:variant>
      <vt:variant>
        <vt:i4>111</vt:i4>
      </vt:variant>
      <vt:variant>
        <vt:i4>0</vt:i4>
      </vt:variant>
      <vt:variant>
        <vt:i4>5</vt:i4>
      </vt:variant>
      <vt:variant>
        <vt:lpwstr>https://apps.leg.wa.gov/WAC/default.aspx?cite=357-58-275</vt:lpwstr>
      </vt:variant>
      <vt:variant>
        <vt:lpwstr/>
      </vt:variant>
      <vt:variant>
        <vt:i4>6946936</vt:i4>
      </vt:variant>
      <vt:variant>
        <vt:i4>108</vt:i4>
      </vt:variant>
      <vt:variant>
        <vt:i4>0</vt:i4>
      </vt:variant>
      <vt:variant>
        <vt:i4>5</vt:i4>
      </vt:variant>
      <vt:variant>
        <vt:lpwstr>https://app.leg.wa.gov/wac/default.aspx?cite=357-58-270</vt:lpwstr>
      </vt:variant>
      <vt:variant>
        <vt:lpwstr/>
      </vt:variant>
      <vt:variant>
        <vt:i4>7012472</vt:i4>
      </vt:variant>
      <vt:variant>
        <vt:i4>105</vt:i4>
      </vt:variant>
      <vt:variant>
        <vt:i4>0</vt:i4>
      </vt:variant>
      <vt:variant>
        <vt:i4>5</vt:i4>
      </vt:variant>
      <vt:variant>
        <vt:lpwstr>https://app.leg.wa.gov/wac/default.aspx?cite=357-58-265</vt:lpwstr>
      </vt:variant>
      <vt:variant>
        <vt:lpwstr/>
      </vt:variant>
      <vt:variant>
        <vt:i4>7274616</vt:i4>
      </vt:variant>
      <vt:variant>
        <vt:i4>102</vt:i4>
      </vt:variant>
      <vt:variant>
        <vt:i4>0</vt:i4>
      </vt:variant>
      <vt:variant>
        <vt:i4>5</vt:i4>
      </vt:variant>
      <vt:variant>
        <vt:lpwstr>https://app.leg.wa.gov/wac/default.aspx?cite=357-58-226</vt:lpwstr>
      </vt:variant>
      <vt:variant>
        <vt:lpwstr/>
      </vt:variant>
      <vt:variant>
        <vt:i4>7274616</vt:i4>
      </vt:variant>
      <vt:variant>
        <vt:i4>99</vt:i4>
      </vt:variant>
      <vt:variant>
        <vt:i4>0</vt:i4>
      </vt:variant>
      <vt:variant>
        <vt:i4>5</vt:i4>
      </vt:variant>
      <vt:variant>
        <vt:lpwstr>https://app.leg.wa.gov/wac/default.aspx?cite=357-58-225</vt:lpwstr>
      </vt:variant>
      <vt:variant>
        <vt:lpwstr/>
      </vt:variant>
      <vt:variant>
        <vt:i4>7012474</vt:i4>
      </vt:variant>
      <vt:variant>
        <vt:i4>96</vt:i4>
      </vt:variant>
      <vt:variant>
        <vt:i4>0</vt:i4>
      </vt:variant>
      <vt:variant>
        <vt:i4>5</vt:i4>
      </vt:variant>
      <vt:variant>
        <vt:lpwstr>https://app.leg.wa.gov/wac/default.aspx?cite=357-58-065</vt:lpwstr>
      </vt:variant>
      <vt:variant>
        <vt:lpwstr/>
      </vt:variant>
      <vt:variant>
        <vt:i4>6946943</vt:i4>
      </vt:variant>
      <vt:variant>
        <vt:i4>93</vt:i4>
      </vt:variant>
      <vt:variant>
        <vt:i4>0</vt:i4>
      </vt:variant>
      <vt:variant>
        <vt:i4>5</vt:i4>
      </vt:variant>
      <vt:variant>
        <vt:lpwstr>https://app.leg.wa.gov/WAC/default.aspx?cite=357-19-430</vt:lpwstr>
      </vt:variant>
      <vt:variant>
        <vt:lpwstr/>
      </vt:variant>
      <vt:variant>
        <vt:i4>6291576</vt:i4>
      </vt:variant>
      <vt:variant>
        <vt:i4>90</vt:i4>
      </vt:variant>
      <vt:variant>
        <vt:i4>0</vt:i4>
      </vt:variant>
      <vt:variant>
        <vt:i4>5</vt:i4>
      </vt:variant>
      <vt:variant>
        <vt:lpwstr>https://app.leg.wa.gov/wac/default.aspx?cite=357-19-395</vt:lpwstr>
      </vt:variant>
      <vt:variant>
        <vt:lpwstr/>
      </vt:variant>
      <vt:variant>
        <vt:i4>6357112</vt:i4>
      </vt:variant>
      <vt:variant>
        <vt:i4>87</vt:i4>
      </vt:variant>
      <vt:variant>
        <vt:i4>0</vt:i4>
      </vt:variant>
      <vt:variant>
        <vt:i4>5</vt:i4>
      </vt:variant>
      <vt:variant>
        <vt:lpwstr>https://app.leg.wa.gov/wac/default.aspx?cite=357-19-388</vt:lpwstr>
      </vt:variant>
      <vt:variant>
        <vt:lpwstr/>
      </vt:variant>
      <vt:variant>
        <vt:i4>7209080</vt:i4>
      </vt:variant>
      <vt:variant>
        <vt:i4>84</vt:i4>
      </vt:variant>
      <vt:variant>
        <vt:i4>0</vt:i4>
      </vt:variant>
      <vt:variant>
        <vt:i4>5</vt:i4>
      </vt:variant>
      <vt:variant>
        <vt:lpwstr>https://app.leg.wa.gov/WAC/default.aspx?cite=357-19-370</vt:lpwstr>
      </vt:variant>
      <vt:variant>
        <vt:lpwstr/>
      </vt:variant>
      <vt:variant>
        <vt:i4>7274616</vt:i4>
      </vt:variant>
      <vt:variant>
        <vt:i4>81</vt:i4>
      </vt:variant>
      <vt:variant>
        <vt:i4>0</vt:i4>
      </vt:variant>
      <vt:variant>
        <vt:i4>5</vt:i4>
      </vt:variant>
      <vt:variant>
        <vt:lpwstr>https://app.leg.wa.gov/WAC/default.aspx?cite=357-19-365</vt:lpwstr>
      </vt:variant>
      <vt:variant>
        <vt:lpwstr/>
      </vt:variant>
      <vt:variant>
        <vt:i4>7274616</vt:i4>
      </vt:variant>
      <vt:variant>
        <vt:i4>78</vt:i4>
      </vt:variant>
      <vt:variant>
        <vt:i4>0</vt:i4>
      </vt:variant>
      <vt:variant>
        <vt:i4>5</vt:i4>
      </vt:variant>
      <vt:variant>
        <vt:lpwstr>https://app.leg.wa.gov/wac/default.aspx?cite=357-19-360</vt:lpwstr>
      </vt:variant>
      <vt:variant>
        <vt:lpwstr/>
      </vt:variant>
      <vt:variant>
        <vt:i4>7078008</vt:i4>
      </vt:variant>
      <vt:variant>
        <vt:i4>75</vt:i4>
      </vt:variant>
      <vt:variant>
        <vt:i4>0</vt:i4>
      </vt:variant>
      <vt:variant>
        <vt:i4>5</vt:i4>
      </vt:variant>
      <vt:variant>
        <vt:lpwstr>https://app.leg.wa.gov/wac/default.aspx?cite=357-19-353</vt:lpwstr>
      </vt:variant>
      <vt:variant>
        <vt:lpwstr/>
      </vt:variant>
      <vt:variant>
        <vt:i4>7274618</vt:i4>
      </vt:variant>
      <vt:variant>
        <vt:i4>72</vt:i4>
      </vt:variant>
      <vt:variant>
        <vt:i4>0</vt:i4>
      </vt:variant>
      <vt:variant>
        <vt:i4>5</vt:i4>
      </vt:variant>
      <vt:variant>
        <vt:lpwstr>https://app.leg.wa.gov/WAC/default.aspx?cite=357-19-165</vt:lpwstr>
      </vt:variant>
      <vt:variant>
        <vt:lpwstr/>
      </vt:variant>
      <vt:variant>
        <vt:i4>6357115</vt:i4>
      </vt:variant>
      <vt:variant>
        <vt:i4>69</vt:i4>
      </vt:variant>
      <vt:variant>
        <vt:i4>0</vt:i4>
      </vt:variant>
      <vt:variant>
        <vt:i4>5</vt:i4>
      </vt:variant>
      <vt:variant>
        <vt:lpwstr>https://app.leg.wa.gov/WAC/default.aspx?cite=357-19-085</vt:lpwstr>
      </vt:variant>
      <vt:variant>
        <vt:lpwstr/>
      </vt:variant>
      <vt:variant>
        <vt:i4>6357115</vt:i4>
      </vt:variant>
      <vt:variant>
        <vt:i4>66</vt:i4>
      </vt:variant>
      <vt:variant>
        <vt:i4>0</vt:i4>
      </vt:variant>
      <vt:variant>
        <vt:i4>5</vt:i4>
      </vt:variant>
      <vt:variant>
        <vt:lpwstr>https://app.leg.wa.gov/WAC/default.aspx?cite=357-19-080</vt:lpwstr>
      </vt:variant>
      <vt:variant>
        <vt:lpwstr/>
      </vt:variant>
      <vt:variant>
        <vt:i4>7209083</vt:i4>
      </vt:variant>
      <vt:variant>
        <vt:i4>63</vt:i4>
      </vt:variant>
      <vt:variant>
        <vt:i4>0</vt:i4>
      </vt:variant>
      <vt:variant>
        <vt:i4>5</vt:i4>
      </vt:variant>
      <vt:variant>
        <vt:lpwstr>https://app.leg.wa.gov/WAC/default.aspx?cite=357-19-073</vt:lpwstr>
      </vt:variant>
      <vt:variant>
        <vt:lpwstr/>
      </vt:variant>
      <vt:variant>
        <vt:i4>2818164</vt:i4>
      </vt:variant>
      <vt:variant>
        <vt:i4>60</vt:i4>
      </vt:variant>
      <vt:variant>
        <vt:i4>0</vt:i4>
      </vt:variant>
      <vt:variant>
        <vt:i4>5</vt:i4>
      </vt:variant>
      <vt:variant>
        <vt:lpwstr>http://app.leg.wa.gov/WAC/default.aspx?cite=357-43-001</vt:lpwstr>
      </vt:variant>
      <vt:variant>
        <vt:lpwstr/>
      </vt:variant>
      <vt:variant>
        <vt:i4>2359408</vt:i4>
      </vt:variant>
      <vt:variant>
        <vt:i4>57</vt:i4>
      </vt:variant>
      <vt:variant>
        <vt:i4>0</vt:i4>
      </vt:variant>
      <vt:variant>
        <vt:i4>5</vt:i4>
      </vt:variant>
      <vt:variant>
        <vt:lpwstr>http://app.leg.wa.gov/WAC/default.aspx?cite=357-58-550</vt:lpwstr>
      </vt:variant>
      <vt:variant>
        <vt:lpwstr/>
      </vt:variant>
      <vt:variant>
        <vt:i4>2162792</vt:i4>
      </vt:variant>
      <vt:variant>
        <vt:i4>54</vt:i4>
      </vt:variant>
      <vt:variant>
        <vt:i4>0</vt:i4>
      </vt:variant>
      <vt:variant>
        <vt:i4>5</vt:i4>
      </vt:variant>
      <vt:variant>
        <vt:lpwstr>http://app.leg.wa.gov/WAC/default.aspx?cite=357-58</vt:lpwstr>
      </vt:variant>
      <vt:variant>
        <vt:lpwstr/>
      </vt:variant>
      <vt:variant>
        <vt:i4>5767259</vt:i4>
      </vt:variant>
      <vt:variant>
        <vt:i4>51</vt:i4>
      </vt:variant>
      <vt:variant>
        <vt:i4>0</vt:i4>
      </vt:variant>
      <vt:variant>
        <vt:i4>5</vt:i4>
      </vt:variant>
      <vt:variant>
        <vt:lpwstr>https://app.leg.wa.gov/billsummary?BillNumber=2014&amp;Initiative=false&amp;Year=2023</vt:lpwstr>
      </vt:variant>
      <vt:variant>
        <vt:lpwstr/>
      </vt:variant>
      <vt:variant>
        <vt:i4>1704019</vt:i4>
      </vt:variant>
      <vt:variant>
        <vt:i4>48</vt:i4>
      </vt:variant>
      <vt:variant>
        <vt:i4>0</vt:i4>
      </vt:variant>
      <vt:variant>
        <vt:i4>5</vt:i4>
      </vt:variant>
      <vt:variant>
        <vt:lpwstr>http://app.leg.wa.gov/RCW/default.aspx?cite=43.01.044</vt:lpwstr>
      </vt:variant>
      <vt:variant>
        <vt:lpwstr/>
      </vt:variant>
      <vt:variant>
        <vt:i4>1704019</vt:i4>
      </vt:variant>
      <vt:variant>
        <vt:i4>45</vt:i4>
      </vt:variant>
      <vt:variant>
        <vt:i4>0</vt:i4>
      </vt:variant>
      <vt:variant>
        <vt:i4>5</vt:i4>
      </vt:variant>
      <vt:variant>
        <vt:lpwstr>http://app.leg.wa.gov/RCW/default.aspx?cite=43.01.044</vt:lpwstr>
      </vt:variant>
      <vt:variant>
        <vt:lpwstr/>
      </vt:variant>
      <vt:variant>
        <vt:i4>1704019</vt:i4>
      </vt:variant>
      <vt:variant>
        <vt:i4>42</vt:i4>
      </vt:variant>
      <vt:variant>
        <vt:i4>0</vt:i4>
      </vt:variant>
      <vt:variant>
        <vt:i4>5</vt:i4>
      </vt:variant>
      <vt:variant>
        <vt:lpwstr>http://app.leg.wa.gov/RCW/default.aspx?cite=43.01.040</vt:lpwstr>
      </vt:variant>
      <vt:variant>
        <vt:lpwstr/>
      </vt:variant>
      <vt:variant>
        <vt:i4>1704019</vt:i4>
      </vt:variant>
      <vt:variant>
        <vt:i4>39</vt:i4>
      </vt:variant>
      <vt:variant>
        <vt:i4>0</vt:i4>
      </vt:variant>
      <vt:variant>
        <vt:i4>5</vt:i4>
      </vt:variant>
      <vt:variant>
        <vt:lpwstr>http://app.leg.wa.gov/RCW/default.aspx?cite=43.01.040</vt:lpwstr>
      </vt:variant>
      <vt:variant>
        <vt:lpwstr/>
      </vt:variant>
      <vt:variant>
        <vt:i4>1704019</vt:i4>
      </vt:variant>
      <vt:variant>
        <vt:i4>36</vt:i4>
      </vt:variant>
      <vt:variant>
        <vt:i4>0</vt:i4>
      </vt:variant>
      <vt:variant>
        <vt:i4>5</vt:i4>
      </vt:variant>
      <vt:variant>
        <vt:lpwstr>http://app.leg.wa.gov/RCW/default.aspx?cite=43.01.041</vt:lpwstr>
      </vt:variant>
      <vt:variant>
        <vt:lpwstr/>
      </vt:variant>
      <vt:variant>
        <vt:i4>1769556</vt:i4>
      </vt:variant>
      <vt:variant>
        <vt:i4>33</vt:i4>
      </vt:variant>
      <vt:variant>
        <vt:i4>0</vt:i4>
      </vt:variant>
      <vt:variant>
        <vt:i4>5</vt:i4>
      </vt:variant>
      <vt:variant>
        <vt:lpwstr>http://app.leg.wa.gov/RCW/default.aspx?cite=41.06.070</vt:lpwstr>
      </vt:variant>
      <vt:variant>
        <vt:lpwstr/>
      </vt:variant>
      <vt:variant>
        <vt:i4>3080306</vt:i4>
      </vt:variant>
      <vt:variant>
        <vt:i4>30</vt:i4>
      </vt:variant>
      <vt:variant>
        <vt:i4>0</vt:i4>
      </vt:variant>
      <vt:variant>
        <vt:i4>5</vt:i4>
      </vt:variant>
      <vt:variant>
        <vt:lpwstr>http://app.leg.wa.gov/WAC/default.aspx?cite=357-31-215</vt:lpwstr>
      </vt:variant>
      <vt:variant>
        <vt:lpwstr/>
      </vt:variant>
      <vt:variant>
        <vt:i4>3080306</vt:i4>
      </vt:variant>
      <vt:variant>
        <vt:i4>27</vt:i4>
      </vt:variant>
      <vt:variant>
        <vt:i4>0</vt:i4>
      </vt:variant>
      <vt:variant>
        <vt:i4>5</vt:i4>
      </vt:variant>
      <vt:variant>
        <vt:lpwstr>http://app.leg.wa.gov/WAC/default.aspx?cite=357-31-215</vt:lpwstr>
      </vt:variant>
      <vt:variant>
        <vt:lpwstr/>
      </vt:variant>
      <vt:variant>
        <vt:i4>3276923</vt:i4>
      </vt:variant>
      <vt:variant>
        <vt:i4>24</vt:i4>
      </vt:variant>
      <vt:variant>
        <vt:i4>0</vt:i4>
      </vt:variant>
      <vt:variant>
        <vt:i4>5</vt:i4>
      </vt:variant>
      <vt:variant>
        <vt:lpwstr>https://apps.leg.wa.gov/rcw/default.aspx?cite=43.01.044</vt:lpwstr>
      </vt:variant>
      <vt:variant>
        <vt:lpwstr/>
      </vt:variant>
      <vt:variant>
        <vt:i4>3276923</vt:i4>
      </vt:variant>
      <vt:variant>
        <vt:i4>21</vt:i4>
      </vt:variant>
      <vt:variant>
        <vt:i4>0</vt:i4>
      </vt:variant>
      <vt:variant>
        <vt:i4>5</vt:i4>
      </vt:variant>
      <vt:variant>
        <vt:lpwstr>https://apps.leg.wa.gov/rcw/default.aspx?cite=43.01.040</vt:lpwstr>
      </vt:variant>
      <vt:variant>
        <vt:lpwstr/>
      </vt:variant>
      <vt:variant>
        <vt:i4>983068</vt:i4>
      </vt:variant>
      <vt:variant>
        <vt:i4>18</vt:i4>
      </vt:variant>
      <vt:variant>
        <vt:i4>0</vt:i4>
      </vt:variant>
      <vt:variant>
        <vt:i4>5</vt:i4>
      </vt:variant>
      <vt:variant>
        <vt:lpwstr>https://lawfilesext.leg.wa.gov/biennium/2023-24/Pdf/Bills/Session Laws/House/2246.SL.pdf?q=20240402114528</vt:lpwstr>
      </vt:variant>
      <vt:variant>
        <vt:lpwstr/>
      </vt:variant>
      <vt:variant>
        <vt:i4>1114196</vt:i4>
      </vt:variant>
      <vt:variant>
        <vt:i4>15</vt:i4>
      </vt:variant>
      <vt:variant>
        <vt:i4>0</vt:i4>
      </vt:variant>
      <vt:variant>
        <vt:i4>5</vt:i4>
      </vt:variant>
      <vt:variant>
        <vt:lpwstr>http://app.leg.wa.gov/RCW/default.aspx?cite=49.44.211</vt:lpwstr>
      </vt:variant>
      <vt:variant>
        <vt:lpwstr/>
      </vt:variant>
      <vt:variant>
        <vt:i4>8192122</vt:i4>
      </vt:variant>
      <vt:variant>
        <vt:i4>12</vt:i4>
      </vt:variant>
      <vt:variant>
        <vt:i4>0</vt:i4>
      </vt:variant>
      <vt:variant>
        <vt:i4>5</vt:i4>
      </vt:variant>
      <vt:variant>
        <vt:lpwstr>https://app.leg.wa.gov/RCW/default.aspx?cite=49.44.211</vt:lpwstr>
      </vt:variant>
      <vt:variant>
        <vt:lpwstr/>
      </vt:variant>
      <vt:variant>
        <vt:i4>3080295</vt:i4>
      </vt:variant>
      <vt:variant>
        <vt:i4>9</vt:i4>
      </vt:variant>
      <vt:variant>
        <vt:i4>0</vt:i4>
      </vt:variant>
      <vt:variant>
        <vt:i4>5</vt:i4>
      </vt:variant>
      <vt:variant>
        <vt:lpwstr>https://lawfilesext.leg.wa.gov/biennium/2021-22/Pdf/Bills/Session Laws/House/1795-S.SL.pdf?q=20220509162654</vt:lpwstr>
      </vt:variant>
      <vt:variant>
        <vt:lpwstr/>
      </vt:variant>
      <vt:variant>
        <vt:i4>2883697</vt:i4>
      </vt:variant>
      <vt:variant>
        <vt:i4>6</vt:i4>
      </vt:variant>
      <vt:variant>
        <vt:i4>0</vt:i4>
      </vt:variant>
      <vt:variant>
        <vt:i4>5</vt:i4>
      </vt:variant>
      <vt:variant>
        <vt:lpwstr>http://app.leg.wa.gov/WAC/default.aspx?cite=357-46-053</vt:lpwstr>
      </vt:variant>
      <vt:variant>
        <vt:lpwstr/>
      </vt:variant>
      <vt:variant>
        <vt:i4>2752625</vt:i4>
      </vt:variant>
      <vt:variant>
        <vt:i4>3</vt:i4>
      </vt:variant>
      <vt:variant>
        <vt:i4>0</vt:i4>
      </vt:variant>
      <vt:variant>
        <vt:i4>5</vt:i4>
      </vt:variant>
      <vt:variant>
        <vt:lpwstr>http://app.leg.wa.gov/WAC/default.aspx?cite=357-46-055</vt:lpwstr>
      </vt:variant>
      <vt:variant>
        <vt:lpwstr/>
      </vt:variant>
      <vt:variant>
        <vt:i4>5046298</vt:i4>
      </vt:variant>
      <vt:variant>
        <vt:i4>0</vt:i4>
      </vt:variant>
      <vt:variant>
        <vt:i4>0</vt:i4>
      </vt:variant>
      <vt:variant>
        <vt:i4>5</vt:i4>
      </vt:variant>
      <vt:variant>
        <vt:lpwstr>https://app.leg.wa.gov/billsummary?BillNumber=6157&amp;Year=2023&amp;Initiative=false</vt:lpwstr>
      </vt:variant>
      <vt:variant>
        <vt:lpwstr/>
      </vt:variant>
      <vt:variant>
        <vt:i4>3866708</vt:i4>
      </vt:variant>
      <vt:variant>
        <vt:i4>3</vt:i4>
      </vt:variant>
      <vt:variant>
        <vt:i4>0</vt:i4>
      </vt:variant>
      <vt:variant>
        <vt:i4>5</vt:i4>
      </vt:variant>
      <vt:variant>
        <vt:lpwstr>mailto:Rules@ofm.wa.gov</vt:lpwstr>
      </vt:variant>
      <vt:variant>
        <vt:lpwstr/>
      </vt:variant>
      <vt:variant>
        <vt:i4>983068</vt:i4>
      </vt:variant>
      <vt:variant>
        <vt:i4>0</vt:i4>
      </vt:variant>
      <vt:variant>
        <vt:i4>0</vt:i4>
      </vt:variant>
      <vt:variant>
        <vt:i4>5</vt:i4>
      </vt:variant>
      <vt:variant>
        <vt:lpwstr>https://lawfilesext.leg.wa.gov/biennium/2023-24/Pdf/Bills/Session Laws/House/2246.SL.pdf?q=20240402114528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Review Items – May 14, 2024</dc:title>
  <dc:subject/>
  <dc:creator>Foshaug, Patricia (OFM)</dc:creator>
  <cp:keywords/>
  <dc:description/>
  <cp:lastModifiedBy>Linehan, Katie (OFM)</cp:lastModifiedBy>
  <cp:revision>3</cp:revision>
  <cp:lastPrinted>2021-09-29T18:08:00Z</cp:lastPrinted>
  <dcterms:created xsi:type="dcterms:W3CDTF">2024-05-09T19:10:00Z</dcterms:created>
  <dcterms:modified xsi:type="dcterms:W3CDTF">2024-05-09T19:12:00Z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0x01010065E14C1DD7C0FA40935709DAD393D9E9</vt:lpwstr>
  </property>
</Properties>
</file>