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5210"/>
      </w:tblGrid>
      <w:tr w:rsidR="002D4678" w:rsidTr="00821D3E">
        <w:trPr>
          <w:trHeight w:hRule="exact" w:val="461"/>
          <w:jc w:val="center"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06F" w:rsidRPr="00821D3E" w:rsidRDefault="000601B4" w:rsidP="00821D3E">
            <w:pPr>
              <w:spacing w:before="120" w:after="120" w:line="240" w:lineRule="auto"/>
              <w:ind w:left="187" w:right="-14"/>
              <w:rPr>
                <w:rFonts w:eastAsia="Arial"/>
                <w:sz w:val="18"/>
                <w:szCs w:val="18"/>
              </w:rPr>
            </w:pPr>
            <w:r w:rsidRPr="00821D3E">
              <w:rPr>
                <w:rFonts w:eastAsia="Arial"/>
                <w:bCs/>
                <w:spacing w:val="1"/>
                <w:szCs w:val="20"/>
              </w:rPr>
              <w:t>Agency</w:t>
            </w:r>
            <w:r w:rsidRPr="00821D3E">
              <w:rPr>
                <w:rFonts w:eastAsia="Arial"/>
                <w:bCs/>
                <w:spacing w:val="1"/>
                <w:szCs w:val="20"/>
              </w:rPr>
              <w:t>:</w:t>
            </w:r>
            <w:r w:rsidRPr="00821D3E">
              <w:rPr>
                <w:rFonts w:eastAsia="Arial"/>
                <w:bCs/>
                <w:spacing w:val="1"/>
                <w:szCs w:val="20"/>
              </w:rPr>
              <w:t xml:space="preserve"> </w:t>
            </w:r>
            <w:sdt>
              <w:sdtPr>
                <w:rPr>
                  <w:rFonts w:eastAsia="Arial"/>
                  <w:bCs/>
                  <w:spacing w:val="1"/>
                  <w:szCs w:val="20"/>
                </w:rPr>
                <w:id w:val="-285197916"/>
                <w:placeholder>
                  <w:docPart w:val="12A0492EE855487B8B4B085E054B108F"/>
                </w:placeholder>
                <w:showingPlcHdr/>
              </w:sdtPr>
              <w:sdtEndPr/>
              <w:sdtContent>
                <w:r w:rsidRPr="00AE294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D4678" w:rsidTr="00821D3E">
        <w:trPr>
          <w:trHeight w:hRule="exact" w:val="459"/>
          <w:jc w:val="center"/>
        </w:trPr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36406F" w:rsidRDefault="000601B4" w:rsidP="00206131">
            <w:pPr>
              <w:spacing w:before="120" w:after="120" w:line="240" w:lineRule="auto"/>
              <w:ind w:left="180" w:right="-14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bCs/>
                <w:szCs w:val="20"/>
              </w:rPr>
              <w:t>Prepare</w:t>
            </w:r>
            <w:r>
              <w:rPr>
                <w:rFonts w:eastAsia="Arial"/>
                <w:bCs/>
                <w:spacing w:val="-1"/>
                <w:szCs w:val="20"/>
              </w:rPr>
              <w:t>r</w:t>
            </w:r>
            <w:r>
              <w:rPr>
                <w:rFonts w:eastAsia="Arial"/>
                <w:bCs/>
                <w:szCs w:val="20"/>
              </w:rPr>
              <w:t>(</w:t>
            </w:r>
            <w:r>
              <w:rPr>
                <w:rFonts w:eastAsia="Arial"/>
                <w:bCs/>
                <w:spacing w:val="-1"/>
                <w:szCs w:val="20"/>
              </w:rPr>
              <w:t>s</w:t>
            </w:r>
            <w:r>
              <w:rPr>
                <w:rFonts w:eastAsia="Arial"/>
                <w:bCs/>
                <w:szCs w:val="20"/>
              </w:rPr>
              <w:t>)</w:t>
            </w:r>
            <w:r>
              <w:rPr>
                <w:rFonts w:eastAsia="Arial"/>
                <w:b w:val="0"/>
                <w:bCs/>
                <w:szCs w:val="20"/>
              </w:rPr>
              <w:t>:</w:t>
            </w:r>
            <w:r>
              <w:rPr>
                <w:rFonts w:eastAsia="Arial"/>
                <w:bCs/>
                <w:spacing w:val="45"/>
                <w:szCs w:val="20"/>
              </w:rPr>
              <w:t xml:space="preserve"> </w:t>
            </w:r>
            <w:sdt>
              <w:sdtPr>
                <w:rPr>
                  <w:rFonts w:eastAsia="Arial"/>
                  <w:b w:val="0"/>
                  <w:bCs/>
                  <w:spacing w:val="45"/>
                  <w:szCs w:val="20"/>
                </w:rPr>
                <w:id w:val="1639372161"/>
                <w:placeholder>
                  <w:docPart w:val="12A0492EE855487B8B4B085E054B108F"/>
                </w:placeholder>
              </w:sdtPr>
              <w:sdtEndPr/>
              <w:sdtContent>
                <w:sdt>
                  <w:sdtPr>
                    <w:rPr>
                      <w:rFonts w:eastAsia="Arial"/>
                      <w:bCs/>
                      <w:spacing w:val="1"/>
                      <w:szCs w:val="20"/>
                    </w:rPr>
                    <w:id w:val="-2056377528"/>
                    <w:placeholder>
                      <w:docPart w:val="595074E39A8A476886B0BE1C9FE87396"/>
                    </w:placeholder>
                    <w:showingPlcHdr/>
                  </w:sdtPr>
                  <w:sdtEndPr/>
                  <w:sdtContent>
                    <w:r w:rsidRPr="00AE294C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36406F" w:rsidRDefault="000601B4" w:rsidP="00206131">
            <w:pPr>
              <w:spacing w:before="120" w:after="120" w:line="240" w:lineRule="auto"/>
              <w:ind w:left="350" w:right="-14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bCs/>
                <w:spacing w:val="1"/>
                <w:szCs w:val="20"/>
              </w:rPr>
              <w:t>D</w:t>
            </w:r>
            <w:r>
              <w:rPr>
                <w:rFonts w:eastAsia="Arial"/>
                <w:bCs/>
                <w:szCs w:val="20"/>
              </w:rPr>
              <w:t>a</w:t>
            </w:r>
            <w:r>
              <w:rPr>
                <w:rFonts w:eastAsia="Arial"/>
                <w:bCs/>
                <w:spacing w:val="-1"/>
                <w:szCs w:val="20"/>
              </w:rPr>
              <w:t>t</w:t>
            </w:r>
            <w:r>
              <w:rPr>
                <w:rFonts w:eastAsia="Arial"/>
                <w:bCs/>
                <w:szCs w:val="20"/>
              </w:rPr>
              <w:t>e</w:t>
            </w:r>
            <w:r>
              <w:rPr>
                <w:rFonts w:eastAsia="Arial"/>
                <w:b w:val="0"/>
                <w:bCs/>
                <w:szCs w:val="20"/>
              </w:rPr>
              <w:t>:</w:t>
            </w:r>
            <w:r>
              <w:rPr>
                <w:rFonts w:eastAsia="Arial"/>
                <w:bCs/>
                <w:spacing w:val="46"/>
                <w:szCs w:val="20"/>
              </w:rPr>
              <w:t xml:space="preserve"> </w:t>
            </w:r>
            <w:sdt>
              <w:sdtPr>
                <w:rPr>
                  <w:rFonts w:eastAsia="Arial"/>
                  <w:b w:val="0"/>
                  <w:bCs/>
                  <w:spacing w:val="46"/>
                  <w:szCs w:val="20"/>
                </w:rPr>
                <w:id w:val="-1581208482"/>
                <w:placeholder>
                  <w:docPart w:val="12A0492EE855487B8B4B085E054B108F"/>
                </w:placeholder>
              </w:sdtPr>
              <w:sdtEndPr/>
              <w:sdtContent>
                <w:sdt>
                  <w:sdtPr>
                    <w:rPr>
                      <w:rFonts w:eastAsia="Arial"/>
                      <w:bCs/>
                      <w:spacing w:val="1"/>
                      <w:szCs w:val="20"/>
                    </w:rPr>
                    <w:id w:val="-870073052"/>
                    <w:placeholder>
                      <w:docPart w:val="80148345944E4B1486CC4D192559B754"/>
                    </w:placeholder>
                    <w:showingPlcHdr/>
                  </w:sdtPr>
                  <w:sdtEndPr/>
                  <w:sdtContent>
                    <w:r w:rsidRPr="00AE294C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</w:tbl>
    <w:p w:rsidR="00455799" w:rsidRDefault="000601B4" w:rsidP="0036406F">
      <w:pPr>
        <w:spacing w:after="0" w:line="240" w:lineRule="auto"/>
      </w:pPr>
    </w:p>
    <w:p w:rsidR="0036406F" w:rsidRPr="00AC17CE" w:rsidRDefault="000601B4" w:rsidP="0036406F">
      <w:pPr>
        <w:spacing w:after="0" w:line="240" w:lineRule="auto"/>
        <w:ind w:left="-270"/>
        <w:rPr>
          <w:b w:val="0"/>
        </w:rPr>
      </w:pPr>
      <w:r w:rsidRPr="00821D3E">
        <w:rPr>
          <w:szCs w:val="20"/>
        </w:rPr>
        <w:t>Risks:</w:t>
      </w:r>
      <w:r>
        <w:rPr>
          <w:b w:val="0"/>
        </w:rPr>
        <w:t xml:space="preserve"> </w:t>
      </w:r>
      <w:sdt>
        <w:sdtPr>
          <w:rPr>
            <w:b w:val="0"/>
          </w:rPr>
          <w:id w:val="1741673956"/>
          <w:placeholder>
            <w:docPart w:val="12A0492EE855487B8B4B085E054B108F"/>
          </w:placeholder>
        </w:sdtPr>
        <w:sdtEndPr/>
        <w:sdtContent>
          <w:sdt>
            <w:sdtPr>
              <w:rPr>
                <w:rFonts w:eastAsia="Arial"/>
                <w:bCs/>
                <w:spacing w:val="1"/>
                <w:szCs w:val="20"/>
              </w:rPr>
              <w:id w:val="480122196"/>
              <w:placeholder>
                <w:docPart w:val="AF65E122236E458D86039B2A90D56DF9"/>
              </w:placeholder>
            </w:sdtPr>
            <w:sdtEndPr/>
            <w:sdtContent>
              <w:r>
                <w:rPr>
                  <w:b w:val="0"/>
                </w:rPr>
                <w:t xml:space="preserve"> </w:t>
              </w:r>
              <w:sdt>
                <w:sdtPr>
                  <w:rPr>
                    <w:b w:val="0"/>
                  </w:rPr>
                  <w:id w:val="1844819349"/>
                  <w:placeholder>
                    <w:docPart w:val="6A66FBB43B5044A48F9B282708922B1A"/>
                  </w:placeholder>
                </w:sdtPr>
                <w:sdtEndPr/>
                <w:sdtContent>
                  <w:sdt>
                    <w:sdtPr>
                      <w:rPr>
                        <w:rFonts w:eastAsia="Arial"/>
                        <w:bCs/>
                        <w:spacing w:val="1"/>
                        <w:szCs w:val="20"/>
                      </w:rPr>
                      <w:id w:val="1731661277"/>
                      <w:placeholder>
                        <w:docPart w:val="BD52D29894BB4C488A48407B813C1F29"/>
                      </w:placeholder>
                    </w:sdtPr>
                    <w:sdtEndPr/>
                    <w:sdtContent>
                      <w:r>
                        <w:rPr>
                          <w:rFonts w:eastAsia="Arial"/>
                          <w:bCs/>
                          <w:spacing w:val="1"/>
                          <w:szCs w:val="20"/>
                        </w:rPr>
                        <w:t>State resources will be lost or stolen through unauthorized/improper payroll payments.  State and federal labor standards and employer tax requirements will not be complied with.  Accounting for payroll expenditures will be inadequate for the purposes of a</w:t>
                      </w:r>
                      <w:r>
                        <w:rPr>
                          <w:rFonts w:eastAsia="Arial"/>
                          <w:bCs/>
                          <w:spacing w:val="1"/>
                          <w:szCs w:val="20"/>
                        </w:rPr>
                        <w:t xml:space="preserve">ccountability, financial reporting, and compliance with laws, regulations and state policies. Payroll records are not safeguarded to prevent unauthorized access and are not maintained in accordance with established requirements. </w:t>
                      </w:r>
                    </w:sdtContent>
                  </w:sdt>
                </w:sdtContent>
              </w:sdt>
            </w:sdtContent>
          </w:sdt>
        </w:sdtContent>
      </w:sdt>
    </w:p>
    <w:p w:rsidR="0036406F" w:rsidRDefault="000601B4" w:rsidP="0036406F">
      <w:pPr>
        <w:spacing w:after="0" w:line="240" w:lineRule="auto"/>
        <w:rPr>
          <w:b w:val="0"/>
        </w:rPr>
      </w:pPr>
    </w:p>
    <w:tbl>
      <w:tblPr>
        <w:tblW w:w="925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688"/>
        <w:gridCol w:w="688"/>
        <w:gridCol w:w="551"/>
        <w:gridCol w:w="6637"/>
      </w:tblGrid>
      <w:tr w:rsidR="002D4678" w:rsidTr="000601B4">
        <w:trPr>
          <w:trHeight w:hRule="exact" w:val="653"/>
          <w:jc w:val="center"/>
        </w:trPr>
        <w:tc>
          <w:tcPr>
            <w:tcW w:w="720" w:type="dxa"/>
            <w:tcBorders>
              <w:top w:val="single" w:sz="2" w:space="0" w:color="3366FF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0B185C" w:rsidRPr="00821D3E" w:rsidRDefault="000601B4" w:rsidP="0056278B">
            <w:pPr>
              <w:spacing w:before="62" w:after="0" w:line="240" w:lineRule="auto"/>
              <w:ind w:right="-20"/>
              <w:jc w:val="center"/>
              <w:rPr>
                <w:rFonts w:eastAsia="Arial Narrow"/>
                <w:sz w:val="18"/>
                <w:szCs w:val="18"/>
              </w:rPr>
            </w:pPr>
            <w:r w:rsidRPr="00821D3E">
              <w:rPr>
                <w:rFonts w:eastAsia="Arial Narrow"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top w:val="single" w:sz="2" w:space="0" w:color="3366FF"/>
              <w:left w:val="nil"/>
              <w:bottom w:val="single" w:sz="4" w:space="0" w:color="auto"/>
              <w:right w:val="nil"/>
            </w:tcBorders>
            <w:vAlign w:val="center"/>
          </w:tcPr>
          <w:p w:rsidR="000B185C" w:rsidRPr="00821D3E" w:rsidRDefault="000601B4" w:rsidP="0056278B">
            <w:pPr>
              <w:spacing w:before="62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sz w:val="40"/>
                <w:szCs w:val="40"/>
              </w:rPr>
            </w:pPr>
            <w:r w:rsidRPr="00821D3E">
              <w:rPr>
                <w:rFonts w:eastAsia="Arial Narrow"/>
                <w:sz w:val="18"/>
                <w:szCs w:val="18"/>
              </w:rPr>
              <w:t>NO</w:t>
            </w:r>
          </w:p>
        </w:tc>
        <w:tc>
          <w:tcPr>
            <w:tcW w:w="720" w:type="dxa"/>
            <w:tcBorders>
              <w:top w:val="single" w:sz="2" w:space="0" w:color="3366FF"/>
              <w:left w:val="nil"/>
              <w:bottom w:val="single" w:sz="4" w:space="0" w:color="auto"/>
              <w:right w:val="nil"/>
            </w:tcBorders>
            <w:vAlign w:val="center"/>
          </w:tcPr>
          <w:p w:rsidR="000B185C" w:rsidRPr="00821D3E" w:rsidRDefault="000601B4" w:rsidP="0056278B">
            <w:pPr>
              <w:spacing w:before="62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sz w:val="40"/>
                <w:szCs w:val="40"/>
              </w:rPr>
            </w:pPr>
            <w:r w:rsidRPr="00821D3E">
              <w:rPr>
                <w:rFonts w:eastAsia="Arial Narrow"/>
                <w:sz w:val="18"/>
                <w:szCs w:val="18"/>
              </w:rPr>
              <w:t>*N/A</w:t>
            </w:r>
          </w:p>
        </w:tc>
        <w:tc>
          <w:tcPr>
            <w:tcW w:w="576" w:type="dxa"/>
            <w:tcBorders>
              <w:top w:val="single" w:sz="2" w:space="0" w:color="3366FF"/>
              <w:left w:val="nil"/>
              <w:bottom w:val="single" w:sz="4" w:space="0" w:color="auto"/>
              <w:right w:val="nil"/>
            </w:tcBorders>
            <w:vAlign w:val="center"/>
          </w:tcPr>
          <w:p w:rsidR="000B185C" w:rsidRPr="00821D3E" w:rsidRDefault="000601B4" w:rsidP="0056278B">
            <w:pPr>
              <w:spacing w:before="9" w:after="0" w:line="190" w:lineRule="exact"/>
              <w:jc w:val="center"/>
              <w:rPr>
                <w:sz w:val="22"/>
              </w:rPr>
            </w:pPr>
          </w:p>
        </w:tc>
        <w:tc>
          <w:tcPr>
            <w:tcW w:w="6949" w:type="dxa"/>
            <w:tcBorders>
              <w:top w:val="single" w:sz="2" w:space="0" w:color="3366FF"/>
              <w:left w:val="nil"/>
              <w:bottom w:val="single" w:sz="4" w:space="0" w:color="auto"/>
              <w:right w:val="single" w:sz="2" w:space="0" w:color="3366FF"/>
            </w:tcBorders>
            <w:vAlign w:val="center"/>
          </w:tcPr>
          <w:p w:rsidR="000B185C" w:rsidRPr="00821D3E" w:rsidRDefault="000601B4" w:rsidP="001F65AB">
            <w:pPr>
              <w:spacing w:before="9" w:after="0" w:line="190" w:lineRule="exact"/>
              <w:ind w:left="145"/>
              <w:rPr>
                <w:sz w:val="19"/>
                <w:szCs w:val="19"/>
              </w:rPr>
            </w:pPr>
            <w:r w:rsidRPr="00821D3E">
              <w:rPr>
                <w:rFonts w:eastAsia="Arial Narrow"/>
                <w:sz w:val="18"/>
                <w:szCs w:val="18"/>
              </w:rPr>
              <w:t>CHEC</w:t>
            </w:r>
            <w:r w:rsidRPr="00821D3E">
              <w:rPr>
                <w:rFonts w:eastAsia="Arial Narrow"/>
                <w:sz w:val="18"/>
                <w:szCs w:val="18"/>
              </w:rPr>
              <w:t>KLIST QUESTION</w:t>
            </w:r>
          </w:p>
        </w:tc>
        <w:bookmarkStart w:id="0" w:name="_GoBack"/>
        <w:bookmarkEnd w:id="0"/>
      </w:tr>
      <w:tr w:rsidR="002D4678" w:rsidTr="000601B4">
        <w:trPr>
          <w:trHeight w:hRule="exact" w:val="720"/>
          <w:jc w:val="center"/>
        </w:trPr>
        <w:tc>
          <w:tcPr>
            <w:tcW w:w="720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0B185C" w:rsidRPr="00424F79" w:rsidRDefault="000601B4" w:rsidP="0056278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85C" w:rsidRPr="00424F79" w:rsidRDefault="000601B4" w:rsidP="0056278B">
            <w:pPr>
              <w:spacing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85C" w:rsidRPr="00424F79" w:rsidRDefault="000601B4" w:rsidP="0056278B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85C" w:rsidRPr="00424F79" w:rsidRDefault="000601B4" w:rsidP="0056278B">
            <w:pPr>
              <w:spacing w:after="0" w:line="240" w:lineRule="auto"/>
              <w:jc w:val="center"/>
              <w:rPr>
                <w:rFonts w:eastAsia="Arial Narrow"/>
                <w:b w:val="0"/>
                <w:sz w:val="22"/>
              </w:rPr>
            </w:pPr>
            <w:r w:rsidRPr="00424F79">
              <w:rPr>
                <w:b w:val="0"/>
                <w:sz w:val="22"/>
              </w:rPr>
              <w:t>1</w:t>
            </w:r>
            <w:r w:rsidRPr="00424F79">
              <w:rPr>
                <w:b w:val="0"/>
              </w:rPr>
              <w:t>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E35438" w:rsidRPr="00424F79" w:rsidRDefault="000601B4" w:rsidP="00E35438">
            <w:pPr>
              <w:spacing w:after="0" w:line="240" w:lineRule="auto"/>
              <w:ind w:left="144" w:right="518"/>
              <w:rPr>
                <w:rFonts w:eastAsia="Arial Narrow"/>
                <w:b w:val="0"/>
                <w:szCs w:val="20"/>
              </w:rPr>
            </w:pPr>
          </w:p>
          <w:p w:rsidR="000B185C" w:rsidRPr="00424F79" w:rsidRDefault="000601B4" w:rsidP="00DD6FB6">
            <w:pPr>
              <w:spacing w:after="0" w:line="240" w:lineRule="auto"/>
              <w:ind w:left="145" w:right="521"/>
              <w:rPr>
                <w:rFonts w:ascii="Arial Narrow" w:eastAsia="Arial Narrow" w:hAnsi="Arial Narrow"/>
                <w:b w:val="0"/>
                <w:sz w:val="22"/>
              </w:rPr>
            </w:pPr>
            <w:r w:rsidRPr="003955D8">
              <w:rPr>
                <w:rFonts w:ascii="Arial Narrow" w:eastAsia="Arial Narrow" w:hAnsi="Arial Narrow" w:cs="Arial Narrow"/>
                <w:b w:val="0"/>
                <w:color w:val="000000"/>
              </w:rPr>
              <w:t>Are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  <w:spacing w:val="-4"/>
              </w:rPr>
              <w:t xml:space="preserve"> 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  <w:spacing w:val="1"/>
              </w:rPr>
              <w:t>ap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  <w:spacing w:val="-1"/>
              </w:rPr>
              <w:t>p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</w:rPr>
              <w:t>r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  <w:spacing w:val="1"/>
              </w:rPr>
              <w:t>o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</w:rPr>
              <w:t>pr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  <w:spacing w:val="1"/>
              </w:rPr>
              <w:t>i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</w:rPr>
              <w:t>a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  <w:spacing w:val="2"/>
              </w:rPr>
              <w:t>t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</w:rPr>
              <w:t>e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  <w:spacing w:val="-9"/>
              </w:rPr>
              <w:t xml:space="preserve"> 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</w:rPr>
              <w:t>staff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  <w:spacing w:val="-3"/>
              </w:rPr>
              <w:t xml:space="preserve"> 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</w:rPr>
              <w:t>m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  <w:spacing w:val="-1"/>
              </w:rPr>
              <w:t>e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  <w:spacing w:val="1"/>
              </w:rPr>
              <w:t>m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</w:rPr>
              <w:t>b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  <w:spacing w:val="-1"/>
              </w:rPr>
              <w:t>e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  <w:spacing w:val="1"/>
              </w:rPr>
              <w:t>r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</w:rPr>
              <w:t>s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  <w:spacing w:val="-8"/>
              </w:rPr>
              <w:t xml:space="preserve"> 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</w:rPr>
              <w:t>f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  <w:spacing w:val="1"/>
              </w:rPr>
              <w:t>a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</w:rPr>
              <w:t>mil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  <w:spacing w:val="1"/>
              </w:rPr>
              <w:t>i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  <w:spacing w:val="-1"/>
              </w:rPr>
              <w:t>a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</w:rPr>
              <w:t>r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  <w:spacing w:val="-6"/>
              </w:rPr>
              <w:t xml:space="preserve"> 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  <w:spacing w:val="1"/>
              </w:rPr>
              <w:t>w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</w:rPr>
              <w:t>ith</w:t>
            </w:r>
            <w:r w:rsidRPr="003955D8">
              <w:rPr>
                <w:rFonts w:ascii="Arial Narrow" w:eastAsia="Arial Narrow" w:hAnsi="Arial Narrow" w:cs="Arial Narrow"/>
                <w:b w:val="0"/>
                <w:color w:val="000000"/>
                <w:spacing w:val="-3"/>
              </w:rPr>
              <w:t xml:space="preserve"> the </w:t>
            </w:r>
            <w:r w:rsidRPr="003955D8">
              <w:rPr>
                <w:rFonts w:ascii="Arial Narrow" w:eastAsia="Arial Narrow" w:hAnsi="Arial Narrow" w:cs="Arial Narrow"/>
                <w:b w:val="0"/>
                <w:i/>
                <w:color w:val="000000"/>
                <w:spacing w:val="-3"/>
              </w:rPr>
              <w:t xml:space="preserve">State Administrative and Accounting Manual </w:t>
            </w:r>
            <w:r>
              <w:rPr>
                <w:rFonts w:ascii="Arial Narrow" w:eastAsia="Arial Narrow" w:hAnsi="Arial Narrow" w:cs="Arial Narrow"/>
                <w:b w:val="0"/>
                <w:color w:val="000000"/>
                <w:spacing w:val="-3"/>
              </w:rPr>
              <w:t>(SAAM) policies on payroll including Chapter 25?</w:t>
            </w:r>
          </w:p>
        </w:tc>
      </w:tr>
      <w:tr w:rsidR="002D4678" w:rsidTr="000601B4">
        <w:trPr>
          <w:trHeight w:hRule="exact" w:val="714"/>
          <w:jc w:val="center"/>
        </w:trPr>
        <w:tc>
          <w:tcPr>
            <w:tcW w:w="720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A31A8D" w:rsidRPr="00424F79" w:rsidRDefault="000601B4" w:rsidP="001A7E5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1A8D" w:rsidRPr="00424F79" w:rsidRDefault="000601B4" w:rsidP="001A7E54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1A8D" w:rsidRPr="00424F79" w:rsidRDefault="000601B4" w:rsidP="001A7E5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1A8D" w:rsidRPr="00424F79" w:rsidRDefault="000601B4" w:rsidP="0056278B">
            <w:pPr>
              <w:spacing w:after="0" w:line="240" w:lineRule="auto"/>
              <w:jc w:val="center"/>
              <w:rPr>
                <w:rFonts w:eastAsia="Arial Narrow"/>
                <w:b w:val="0"/>
              </w:rPr>
            </w:pPr>
            <w:r>
              <w:rPr>
                <w:rFonts w:eastAsia="Arial Narrow"/>
                <w:b w:val="0"/>
              </w:rPr>
              <w:t>2.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A31A8D" w:rsidRDefault="000601B4" w:rsidP="001F65AB">
            <w:pPr>
              <w:spacing w:after="0" w:line="240" w:lineRule="auto"/>
              <w:ind w:left="145" w:right="-20"/>
              <w:rPr>
                <w:rFonts w:ascii="Arial Narrow" w:eastAsia="Arial Narrow" w:hAnsi="Arial Narrow"/>
                <w:b w:val="0"/>
                <w:szCs w:val="20"/>
              </w:rPr>
            </w:pPr>
          </w:p>
          <w:p w:rsidR="00A31A8D" w:rsidRPr="00F51CF3" w:rsidRDefault="000601B4" w:rsidP="00DD6FB6">
            <w:pPr>
              <w:spacing w:after="0" w:line="240" w:lineRule="auto"/>
              <w:ind w:left="145" w:right="-20"/>
              <w:rPr>
                <w:rFonts w:ascii="Arial Narrow" w:eastAsia="Arial Narrow" w:hAnsi="Arial Narrow"/>
                <w:b w:val="0"/>
                <w:szCs w:val="20"/>
              </w:rPr>
            </w:pPr>
            <w:r>
              <w:rPr>
                <w:rFonts w:ascii="Arial Narrow" w:eastAsia="Arial Narrow" w:hAnsi="Arial Narrow"/>
                <w:b w:val="0"/>
                <w:szCs w:val="20"/>
              </w:rPr>
              <w:t>Are agency procedures and desk manuals related to payroll up to date?</w:t>
            </w:r>
          </w:p>
        </w:tc>
      </w:tr>
      <w:tr w:rsidR="002D4678" w:rsidTr="000601B4">
        <w:trPr>
          <w:trHeight w:hRule="exact" w:val="714"/>
          <w:jc w:val="center"/>
        </w:trPr>
        <w:tc>
          <w:tcPr>
            <w:tcW w:w="720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0B185C" w:rsidRPr="00424F79" w:rsidRDefault="000601B4" w:rsidP="0056278B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85C" w:rsidRPr="00424F79" w:rsidRDefault="000601B4" w:rsidP="0056278B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85C" w:rsidRPr="00424F79" w:rsidRDefault="000601B4" w:rsidP="0056278B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85C" w:rsidRPr="00424F79" w:rsidRDefault="000601B4" w:rsidP="0056278B">
            <w:pPr>
              <w:spacing w:after="0" w:line="240" w:lineRule="auto"/>
              <w:jc w:val="center"/>
              <w:rPr>
                <w:rFonts w:eastAsia="Arial Narrow"/>
                <w:b w:val="0"/>
                <w:sz w:val="22"/>
              </w:rPr>
            </w:pPr>
            <w:r>
              <w:rPr>
                <w:rFonts w:eastAsia="Arial Narrow"/>
                <w:b w:val="0"/>
              </w:rPr>
              <w:t>3</w:t>
            </w:r>
            <w:r w:rsidRPr="00424F79">
              <w:rPr>
                <w:rFonts w:eastAsia="Arial Narrow"/>
                <w:b w:val="0"/>
              </w:rPr>
              <w:t>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0B185C" w:rsidRPr="00F51CF3" w:rsidRDefault="000601B4" w:rsidP="001F65AB">
            <w:pPr>
              <w:spacing w:after="0" w:line="240" w:lineRule="auto"/>
              <w:ind w:left="145" w:right="-20"/>
              <w:rPr>
                <w:rFonts w:ascii="Arial Narrow" w:eastAsia="Arial Narrow" w:hAnsi="Arial Narrow"/>
                <w:b w:val="0"/>
                <w:szCs w:val="20"/>
              </w:rPr>
            </w:pPr>
          </w:p>
          <w:p w:rsidR="000B185C" w:rsidRPr="00F51CF3" w:rsidRDefault="000601B4" w:rsidP="00F51CF3">
            <w:pPr>
              <w:spacing w:after="0" w:line="240" w:lineRule="auto"/>
              <w:ind w:left="145" w:right="-20"/>
              <w:rPr>
                <w:rFonts w:ascii="Arial Narrow" w:eastAsia="Arial Narrow" w:hAnsi="Arial Narrow"/>
                <w:b w:val="0"/>
                <w:szCs w:val="20"/>
              </w:rPr>
            </w:pPr>
            <w:r w:rsidRPr="00F51CF3">
              <w:rPr>
                <w:rFonts w:ascii="Arial Narrow" w:eastAsia="Arial Narrow" w:hAnsi="Arial Narrow"/>
                <w:b w:val="0"/>
                <w:szCs w:val="20"/>
              </w:rPr>
              <w:t>Are the responsibilities</w:t>
            </w:r>
            <w:r>
              <w:rPr>
                <w:rFonts w:ascii="Arial Narrow" w:eastAsia="Arial Narrow" w:hAnsi="Arial Narrow"/>
                <w:b w:val="0"/>
                <w:szCs w:val="20"/>
              </w:rPr>
              <w:t xml:space="preserve"> for hiring, terminating, and approving promotions segregated from preparing payroll transactions and inputting data?</w:t>
            </w:r>
          </w:p>
        </w:tc>
      </w:tr>
      <w:tr w:rsidR="002D4678" w:rsidTr="000601B4">
        <w:trPr>
          <w:trHeight w:hRule="exact" w:val="714"/>
          <w:jc w:val="center"/>
        </w:trPr>
        <w:tc>
          <w:tcPr>
            <w:tcW w:w="720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A31A8D" w:rsidRPr="00424F79" w:rsidRDefault="000601B4" w:rsidP="001A7E5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1A8D" w:rsidRPr="00424F79" w:rsidRDefault="000601B4" w:rsidP="001A7E54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1A8D" w:rsidRPr="00424F79" w:rsidRDefault="000601B4" w:rsidP="001A7E5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1A8D" w:rsidRDefault="000601B4" w:rsidP="0056278B">
            <w:pPr>
              <w:spacing w:after="0" w:line="240" w:lineRule="auto"/>
              <w:jc w:val="center"/>
              <w:rPr>
                <w:rFonts w:eastAsia="Arial Narrow"/>
                <w:b w:val="0"/>
              </w:rPr>
            </w:pPr>
            <w:r>
              <w:rPr>
                <w:rFonts w:eastAsia="Arial Narrow"/>
                <w:b w:val="0"/>
              </w:rPr>
              <w:t>4.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A31A8D" w:rsidRDefault="000601B4" w:rsidP="001F65AB">
            <w:pPr>
              <w:spacing w:after="0" w:line="240" w:lineRule="auto"/>
              <w:ind w:left="144" w:right="-14"/>
              <w:rPr>
                <w:rFonts w:ascii="Arial Narrow" w:hAnsi="Arial Narrow"/>
                <w:b w:val="0"/>
                <w:szCs w:val="20"/>
              </w:rPr>
            </w:pPr>
          </w:p>
          <w:p w:rsidR="00A31A8D" w:rsidRPr="00F51CF3" w:rsidRDefault="000601B4" w:rsidP="001F65AB">
            <w:pPr>
              <w:spacing w:after="0" w:line="240" w:lineRule="auto"/>
              <w:ind w:left="144" w:right="-14"/>
              <w:rPr>
                <w:rFonts w:ascii="Arial Narrow" w:eastAsia="Arial Narrow" w:hAnsi="Arial Narrow"/>
                <w:b w:val="0"/>
                <w:szCs w:val="20"/>
              </w:rPr>
            </w:pPr>
            <w:r>
              <w:rPr>
                <w:rFonts w:ascii="Arial Narrow" w:hAnsi="Arial Narrow"/>
                <w:b w:val="0"/>
                <w:szCs w:val="20"/>
              </w:rPr>
              <w:t xml:space="preserve">Are new employees, separations and changes in salaries and deductions promptly reported to payroll </w:t>
            </w:r>
            <w:r>
              <w:rPr>
                <w:rFonts w:ascii="Arial Narrow" w:hAnsi="Arial Narrow"/>
                <w:b w:val="0"/>
                <w:szCs w:val="20"/>
              </w:rPr>
              <w:t>processing staff?</w:t>
            </w:r>
          </w:p>
        </w:tc>
      </w:tr>
      <w:tr w:rsidR="002D4678" w:rsidTr="000601B4">
        <w:trPr>
          <w:trHeight w:hRule="exact" w:val="714"/>
          <w:jc w:val="center"/>
        </w:trPr>
        <w:tc>
          <w:tcPr>
            <w:tcW w:w="720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0B185C" w:rsidRPr="00424F79" w:rsidRDefault="000601B4" w:rsidP="0056278B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85C" w:rsidRPr="00424F79" w:rsidRDefault="000601B4" w:rsidP="0056278B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85C" w:rsidRPr="00424F79" w:rsidRDefault="000601B4" w:rsidP="0056278B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85C" w:rsidRPr="00424F79" w:rsidRDefault="000601B4" w:rsidP="0056278B">
            <w:pPr>
              <w:spacing w:after="0" w:line="240" w:lineRule="auto"/>
              <w:jc w:val="center"/>
              <w:rPr>
                <w:rFonts w:eastAsia="Arial Narrow"/>
                <w:b w:val="0"/>
                <w:sz w:val="22"/>
              </w:rPr>
            </w:pPr>
            <w:r>
              <w:rPr>
                <w:rFonts w:eastAsia="Arial Narrow"/>
                <w:b w:val="0"/>
              </w:rPr>
              <w:t>5</w:t>
            </w:r>
            <w:r w:rsidRPr="00424F79">
              <w:rPr>
                <w:rFonts w:eastAsia="Arial Narrow"/>
                <w:b w:val="0"/>
              </w:rPr>
              <w:t>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0B185C" w:rsidRPr="00F51CF3" w:rsidRDefault="000601B4" w:rsidP="001F65AB">
            <w:pPr>
              <w:spacing w:after="0" w:line="240" w:lineRule="auto"/>
              <w:ind w:left="144" w:right="-14"/>
              <w:rPr>
                <w:rFonts w:ascii="Arial Narrow" w:eastAsia="Arial Narrow" w:hAnsi="Arial Narrow"/>
                <w:b w:val="0"/>
                <w:szCs w:val="20"/>
              </w:rPr>
            </w:pPr>
          </w:p>
          <w:p w:rsidR="000B185C" w:rsidRPr="00F51CF3" w:rsidRDefault="000601B4" w:rsidP="001F65AB">
            <w:pPr>
              <w:spacing w:after="0" w:line="240" w:lineRule="auto"/>
              <w:ind w:left="145" w:right="-20"/>
              <w:rPr>
                <w:rFonts w:ascii="Arial Narrow" w:eastAsia="Arial Narrow" w:hAnsi="Arial Narrow"/>
                <w:b w:val="0"/>
                <w:szCs w:val="20"/>
              </w:rPr>
            </w:pPr>
            <w:r>
              <w:rPr>
                <w:rFonts w:ascii="Arial Narrow" w:eastAsia="Arial Narrow" w:hAnsi="Arial Narrow"/>
                <w:b w:val="0"/>
                <w:szCs w:val="20"/>
              </w:rPr>
              <w:t>Are the responsibilities for approving time sheets segregated from those preparing payroll transactions and inputting data?</w:t>
            </w:r>
          </w:p>
        </w:tc>
      </w:tr>
      <w:tr w:rsidR="002D4678" w:rsidTr="000601B4">
        <w:trPr>
          <w:trHeight w:hRule="exact" w:val="715"/>
          <w:jc w:val="center"/>
        </w:trPr>
        <w:tc>
          <w:tcPr>
            <w:tcW w:w="720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0B185C" w:rsidRPr="00424F79" w:rsidRDefault="000601B4" w:rsidP="0056278B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85C" w:rsidRPr="00424F79" w:rsidRDefault="000601B4" w:rsidP="0056278B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85C" w:rsidRPr="00424F79" w:rsidRDefault="000601B4" w:rsidP="0056278B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85C" w:rsidRPr="00424F79" w:rsidRDefault="000601B4" w:rsidP="0056278B">
            <w:pPr>
              <w:spacing w:after="0" w:line="240" w:lineRule="auto"/>
              <w:jc w:val="center"/>
              <w:rPr>
                <w:rFonts w:eastAsia="Arial Narrow"/>
                <w:b w:val="0"/>
                <w:sz w:val="22"/>
              </w:rPr>
            </w:pPr>
            <w:r>
              <w:rPr>
                <w:rFonts w:eastAsia="Arial Narrow"/>
                <w:b w:val="0"/>
              </w:rPr>
              <w:t>6</w:t>
            </w:r>
            <w:r w:rsidRPr="00424F79">
              <w:rPr>
                <w:rFonts w:eastAsia="Arial Narrow"/>
                <w:b w:val="0"/>
              </w:rPr>
              <w:t>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0B185C" w:rsidRPr="00F51CF3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</w:p>
          <w:p w:rsidR="000B185C" w:rsidRPr="00F51CF3" w:rsidRDefault="000601B4" w:rsidP="001F65AB">
            <w:pPr>
              <w:spacing w:after="0" w:line="240" w:lineRule="auto"/>
              <w:ind w:left="145" w:right="-20"/>
              <w:rPr>
                <w:rFonts w:ascii="Arial Narrow" w:eastAsia="Arial Narrow" w:hAnsi="Arial Narrow" w:cs="Times New Roman"/>
                <w:b w:val="0"/>
                <w:szCs w:val="20"/>
              </w:rPr>
            </w:pPr>
            <w:r>
              <w:rPr>
                <w:rFonts w:ascii="Arial Narrow" w:eastAsia="Arial Narrow" w:hAnsi="Arial Narrow" w:cs="Times New Roman"/>
                <w:b w:val="0"/>
                <w:szCs w:val="20"/>
              </w:rPr>
              <w:t>Are payroll data entry staff allowed to enter changes to their own records?</w:t>
            </w:r>
          </w:p>
        </w:tc>
      </w:tr>
      <w:tr w:rsidR="002D4678" w:rsidTr="000601B4">
        <w:trPr>
          <w:trHeight w:hRule="exact" w:val="715"/>
          <w:jc w:val="center"/>
        </w:trPr>
        <w:tc>
          <w:tcPr>
            <w:tcW w:w="720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6278B">
            <w:pPr>
              <w:spacing w:after="0" w:line="240" w:lineRule="auto"/>
              <w:jc w:val="center"/>
              <w:rPr>
                <w:rFonts w:eastAsia="Arial Narrow"/>
                <w:b w:val="0"/>
              </w:rPr>
            </w:pPr>
            <w:r>
              <w:rPr>
                <w:rFonts w:eastAsia="Arial Narrow"/>
                <w:b w:val="0"/>
              </w:rPr>
              <w:t>7.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F51CF3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</w:p>
          <w:p w:rsidR="00223E5C" w:rsidRPr="00F51CF3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  <w:r>
              <w:rPr>
                <w:rFonts w:ascii="Arial Narrow" w:hAnsi="Arial Narrow"/>
                <w:b w:val="0"/>
                <w:szCs w:val="20"/>
              </w:rPr>
              <w:t xml:space="preserve">Is </w:t>
            </w:r>
            <w:r>
              <w:rPr>
                <w:rFonts w:ascii="Arial Narrow" w:hAnsi="Arial Narrow"/>
                <w:b w:val="0"/>
                <w:szCs w:val="20"/>
              </w:rPr>
              <w:t>reconciliation</w:t>
            </w:r>
            <w:r>
              <w:rPr>
                <w:rFonts w:ascii="Arial Narrow" w:hAnsi="Arial Narrow"/>
                <w:b w:val="0"/>
                <w:szCs w:val="20"/>
              </w:rPr>
              <w:t>/analytical review</w:t>
            </w:r>
            <w:r>
              <w:rPr>
                <w:rFonts w:ascii="Arial Narrow" w:hAnsi="Arial Narrow"/>
                <w:b w:val="0"/>
                <w:szCs w:val="20"/>
              </w:rPr>
              <w:t xml:space="preserve"> of payroll data performed by someone independent of payroll processing?</w:t>
            </w:r>
          </w:p>
        </w:tc>
      </w:tr>
      <w:tr w:rsidR="002D4678" w:rsidTr="000601B4">
        <w:trPr>
          <w:trHeight w:hRule="exact" w:val="715"/>
          <w:jc w:val="center"/>
        </w:trPr>
        <w:tc>
          <w:tcPr>
            <w:tcW w:w="720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A31A8D" w:rsidRPr="00424F79" w:rsidRDefault="000601B4" w:rsidP="001A7E5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1A8D" w:rsidRPr="00424F79" w:rsidRDefault="000601B4" w:rsidP="001A7E54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1A8D" w:rsidRPr="00424F79" w:rsidRDefault="000601B4" w:rsidP="001A7E5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1A8D" w:rsidRDefault="000601B4" w:rsidP="0056278B">
            <w:pPr>
              <w:spacing w:after="0" w:line="240" w:lineRule="auto"/>
              <w:jc w:val="center"/>
              <w:rPr>
                <w:rFonts w:eastAsia="Arial Narrow"/>
                <w:b w:val="0"/>
              </w:rPr>
            </w:pPr>
            <w:r>
              <w:rPr>
                <w:rFonts w:eastAsia="Arial Narrow"/>
                <w:b w:val="0"/>
              </w:rPr>
              <w:t>8.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A31A8D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</w:p>
          <w:p w:rsidR="00A31A8D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  <w:r>
              <w:rPr>
                <w:rFonts w:ascii="Arial Narrow" w:hAnsi="Arial Narrow"/>
                <w:b w:val="0"/>
                <w:szCs w:val="20"/>
              </w:rPr>
              <w:t>Is payroll input reviewed by a staff member who did not enter the data?</w:t>
            </w:r>
          </w:p>
        </w:tc>
      </w:tr>
      <w:tr w:rsidR="002D4678" w:rsidTr="000601B4">
        <w:trPr>
          <w:trHeight w:hRule="exact" w:val="715"/>
          <w:jc w:val="center"/>
        </w:trPr>
        <w:tc>
          <w:tcPr>
            <w:tcW w:w="720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6278B">
            <w:pPr>
              <w:spacing w:after="0" w:line="240" w:lineRule="auto"/>
              <w:jc w:val="center"/>
              <w:rPr>
                <w:rFonts w:eastAsia="Arial Narrow"/>
                <w:b w:val="0"/>
              </w:rPr>
            </w:pPr>
            <w:r>
              <w:rPr>
                <w:rFonts w:eastAsia="Arial Narrow"/>
                <w:b w:val="0"/>
              </w:rPr>
              <w:t>9.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F51CF3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</w:p>
          <w:p w:rsidR="00223E5C" w:rsidRPr="00F51CF3" w:rsidRDefault="000601B4" w:rsidP="00223E5C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  <w:r>
              <w:rPr>
                <w:rFonts w:ascii="Arial Narrow" w:hAnsi="Arial Narrow"/>
                <w:b w:val="0"/>
                <w:szCs w:val="20"/>
              </w:rPr>
              <w:t xml:space="preserve">Is the Payroll Threshold Report run on Days 1, 2, and/or </w:t>
            </w:r>
            <w:r>
              <w:rPr>
                <w:rFonts w:ascii="Arial Narrow" w:hAnsi="Arial Narrow"/>
                <w:b w:val="0"/>
                <w:szCs w:val="20"/>
              </w:rPr>
              <w:t>3 of the payroll cycle and errors noted, if any, corrected p</w:t>
            </w:r>
            <w:r>
              <w:rPr>
                <w:rFonts w:ascii="Arial Narrow" w:hAnsi="Arial Narrow"/>
                <w:b w:val="0"/>
                <w:szCs w:val="20"/>
              </w:rPr>
              <w:t>rior to payroll processing/exit?</w:t>
            </w:r>
          </w:p>
        </w:tc>
      </w:tr>
      <w:tr w:rsidR="002D4678" w:rsidTr="000601B4">
        <w:trPr>
          <w:trHeight w:hRule="exact" w:val="715"/>
          <w:jc w:val="center"/>
        </w:trPr>
        <w:tc>
          <w:tcPr>
            <w:tcW w:w="720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6278B">
            <w:pPr>
              <w:spacing w:after="0" w:line="240" w:lineRule="auto"/>
              <w:jc w:val="center"/>
              <w:rPr>
                <w:rFonts w:eastAsia="Arial Narrow"/>
                <w:b w:val="0"/>
              </w:rPr>
            </w:pPr>
            <w:r>
              <w:rPr>
                <w:rFonts w:eastAsia="Arial Narrow"/>
                <w:b w:val="0"/>
              </w:rPr>
              <w:t>10.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F51CF3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</w:p>
          <w:p w:rsidR="00223E5C" w:rsidRPr="00F51CF3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  <w:r>
              <w:rPr>
                <w:rFonts w:ascii="Arial Narrow" w:hAnsi="Arial Narrow"/>
                <w:b w:val="0"/>
                <w:szCs w:val="20"/>
              </w:rPr>
              <w:t>Is the payroll and the payroll register reviewed and certified by someone outside the payroll department prior to payroll processing/exit?</w:t>
            </w:r>
          </w:p>
        </w:tc>
      </w:tr>
      <w:tr w:rsidR="002D4678" w:rsidTr="000601B4">
        <w:trPr>
          <w:trHeight w:hRule="exact" w:val="715"/>
          <w:jc w:val="center"/>
        </w:trPr>
        <w:tc>
          <w:tcPr>
            <w:tcW w:w="720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6278B">
            <w:pPr>
              <w:spacing w:after="0" w:line="240" w:lineRule="auto"/>
              <w:jc w:val="center"/>
              <w:rPr>
                <w:rFonts w:eastAsia="Arial Narrow"/>
                <w:b w:val="0"/>
              </w:rPr>
            </w:pPr>
            <w:r>
              <w:rPr>
                <w:rFonts w:eastAsia="Arial Narrow"/>
                <w:b w:val="0"/>
              </w:rPr>
              <w:t>11.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F51CF3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</w:p>
          <w:p w:rsidR="00223E5C" w:rsidRPr="00F51CF3" w:rsidRDefault="000601B4" w:rsidP="00C31C03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  <w:r>
              <w:rPr>
                <w:rFonts w:ascii="Arial Narrow" w:hAnsi="Arial Narrow"/>
                <w:b w:val="0"/>
                <w:szCs w:val="20"/>
              </w:rPr>
              <w:t>Do agency policies require overtime to be authorized in advance at an appropriate staffing level?</w:t>
            </w:r>
          </w:p>
        </w:tc>
      </w:tr>
      <w:tr w:rsidR="002D4678" w:rsidTr="000601B4">
        <w:trPr>
          <w:trHeight w:hRule="exact" w:val="715"/>
          <w:jc w:val="center"/>
        </w:trPr>
        <w:tc>
          <w:tcPr>
            <w:tcW w:w="720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6278B">
            <w:pPr>
              <w:spacing w:after="0" w:line="240" w:lineRule="auto"/>
              <w:jc w:val="center"/>
              <w:rPr>
                <w:rFonts w:eastAsia="Arial Narrow"/>
                <w:b w:val="0"/>
              </w:rPr>
            </w:pPr>
            <w:r>
              <w:rPr>
                <w:rFonts w:eastAsia="Arial Narrow"/>
                <w:b w:val="0"/>
              </w:rPr>
              <w:t>12.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F51CF3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</w:p>
          <w:p w:rsidR="00223E5C" w:rsidRPr="00F51CF3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  <w:r>
              <w:rPr>
                <w:rFonts w:ascii="Arial Narrow" w:hAnsi="Arial Narrow"/>
                <w:b w:val="0"/>
                <w:szCs w:val="20"/>
              </w:rPr>
              <w:t>Is access to payroll records secure and limited to authorized staff only?</w:t>
            </w:r>
          </w:p>
        </w:tc>
      </w:tr>
      <w:tr w:rsidR="002D4678" w:rsidTr="000601B4">
        <w:trPr>
          <w:trHeight w:hRule="exact" w:val="715"/>
          <w:jc w:val="center"/>
        </w:trPr>
        <w:tc>
          <w:tcPr>
            <w:tcW w:w="720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A31A8D">
            <w:pPr>
              <w:spacing w:after="0" w:line="240" w:lineRule="auto"/>
              <w:jc w:val="center"/>
              <w:rPr>
                <w:rFonts w:eastAsia="Arial Narrow"/>
                <w:b w:val="0"/>
              </w:rPr>
            </w:pPr>
            <w:r>
              <w:rPr>
                <w:rFonts w:eastAsia="Arial Narrow"/>
                <w:b w:val="0"/>
              </w:rPr>
              <w:t>1</w:t>
            </w:r>
            <w:r>
              <w:rPr>
                <w:rFonts w:eastAsia="Arial Narrow"/>
                <w:b w:val="0"/>
              </w:rPr>
              <w:t>3</w:t>
            </w:r>
            <w:r>
              <w:rPr>
                <w:rFonts w:eastAsia="Arial Narrow"/>
                <w:b w:val="0"/>
              </w:rPr>
              <w:t>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F51CF3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</w:p>
          <w:p w:rsidR="00C31C03" w:rsidRPr="00F51CF3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  <w:r>
              <w:rPr>
                <w:rFonts w:ascii="Arial Narrow" w:hAnsi="Arial Narrow"/>
                <w:b w:val="0"/>
                <w:szCs w:val="20"/>
              </w:rPr>
              <w:t xml:space="preserve">Are employee authorizations and changes for payroll </w:t>
            </w:r>
            <w:r>
              <w:rPr>
                <w:rFonts w:ascii="Arial Narrow" w:hAnsi="Arial Narrow"/>
                <w:b w:val="0"/>
                <w:szCs w:val="20"/>
              </w:rPr>
              <w:t>deductions, tax withholding, etc., kept on file per retention schedules?</w:t>
            </w:r>
          </w:p>
        </w:tc>
      </w:tr>
      <w:tr w:rsidR="002D4678" w:rsidTr="000601B4">
        <w:trPr>
          <w:trHeight w:hRule="exact" w:val="715"/>
          <w:jc w:val="center"/>
        </w:trPr>
        <w:tc>
          <w:tcPr>
            <w:tcW w:w="720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lastRenderedPageBreak/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A31A8D">
            <w:pPr>
              <w:spacing w:after="0" w:line="240" w:lineRule="auto"/>
              <w:jc w:val="center"/>
              <w:rPr>
                <w:rFonts w:eastAsia="Arial Narrow"/>
                <w:b w:val="0"/>
              </w:rPr>
            </w:pPr>
            <w:r>
              <w:rPr>
                <w:rFonts w:eastAsia="Arial Narrow"/>
                <w:b w:val="0"/>
              </w:rPr>
              <w:t>1</w:t>
            </w:r>
            <w:r>
              <w:rPr>
                <w:rFonts w:eastAsia="Arial Narrow"/>
                <w:b w:val="0"/>
              </w:rPr>
              <w:t>4</w:t>
            </w:r>
            <w:r>
              <w:rPr>
                <w:rFonts w:eastAsia="Arial Narrow"/>
                <w:b w:val="0"/>
              </w:rPr>
              <w:t>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F51CF3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</w:p>
          <w:p w:rsidR="00C31C03" w:rsidRPr="00F51CF3" w:rsidRDefault="000601B4" w:rsidP="00DD6FB6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  <w:r>
              <w:rPr>
                <w:rFonts w:ascii="Arial Narrow" w:hAnsi="Arial Narrow"/>
                <w:b w:val="0"/>
                <w:szCs w:val="20"/>
              </w:rPr>
              <w:t xml:space="preserve">Are </w:t>
            </w:r>
            <w:r>
              <w:rPr>
                <w:rFonts w:ascii="Arial Narrow" w:hAnsi="Arial Narrow"/>
                <w:b w:val="0"/>
                <w:szCs w:val="20"/>
              </w:rPr>
              <w:t xml:space="preserve">overtime eligible staff provided clear instructions for preparing their own time sheets to record </w:t>
            </w:r>
            <w:r w:rsidRPr="001C66BB">
              <w:rPr>
                <w:rFonts w:ascii="Arial Narrow" w:hAnsi="Arial Narrow"/>
                <w:b w:val="0"/>
                <w:szCs w:val="20"/>
                <w:u w:val="single"/>
              </w:rPr>
              <w:t>actual</w:t>
            </w:r>
            <w:r>
              <w:rPr>
                <w:rFonts w:ascii="Arial Narrow" w:hAnsi="Arial Narrow"/>
                <w:b w:val="0"/>
                <w:szCs w:val="20"/>
              </w:rPr>
              <w:t xml:space="preserve"> hours worked?</w:t>
            </w:r>
          </w:p>
        </w:tc>
      </w:tr>
      <w:tr w:rsidR="002D4678" w:rsidTr="000601B4">
        <w:trPr>
          <w:trHeight w:hRule="exact" w:val="715"/>
          <w:jc w:val="center"/>
        </w:trPr>
        <w:tc>
          <w:tcPr>
            <w:tcW w:w="720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6278B">
            <w:pPr>
              <w:spacing w:after="0" w:line="240" w:lineRule="auto"/>
              <w:jc w:val="center"/>
              <w:rPr>
                <w:rFonts w:eastAsia="Arial Narrow"/>
                <w:b w:val="0"/>
              </w:rPr>
            </w:pPr>
            <w:r>
              <w:rPr>
                <w:rFonts w:eastAsia="Arial Narrow"/>
                <w:b w:val="0"/>
              </w:rPr>
              <w:t>15.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F51CF3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</w:p>
          <w:p w:rsidR="001C66BB" w:rsidRPr="00F51CF3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  <w:r>
              <w:rPr>
                <w:rFonts w:ascii="Arial Narrow" w:hAnsi="Arial Narrow"/>
                <w:b w:val="0"/>
                <w:szCs w:val="20"/>
              </w:rPr>
              <w:t xml:space="preserve">Are time sheets signed by the </w:t>
            </w:r>
            <w:r>
              <w:rPr>
                <w:rFonts w:ascii="Arial Narrow" w:hAnsi="Arial Narrow"/>
                <w:b w:val="0"/>
                <w:szCs w:val="20"/>
              </w:rPr>
              <w:t>employee?</w:t>
            </w:r>
          </w:p>
        </w:tc>
      </w:tr>
      <w:tr w:rsidR="002D4678" w:rsidTr="000601B4">
        <w:trPr>
          <w:trHeight w:hRule="exact" w:val="715"/>
          <w:jc w:val="center"/>
        </w:trPr>
        <w:tc>
          <w:tcPr>
            <w:tcW w:w="720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6278B">
            <w:pPr>
              <w:spacing w:after="0" w:line="240" w:lineRule="auto"/>
              <w:jc w:val="center"/>
              <w:rPr>
                <w:rFonts w:eastAsia="Arial Narrow"/>
                <w:b w:val="0"/>
              </w:rPr>
            </w:pPr>
            <w:r>
              <w:rPr>
                <w:rFonts w:eastAsia="Arial Narrow"/>
                <w:b w:val="0"/>
              </w:rPr>
              <w:t>16.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1C66BB" w:rsidRDefault="000601B4" w:rsidP="001C66B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</w:p>
          <w:p w:rsidR="00F51CF3" w:rsidRPr="00F51CF3" w:rsidRDefault="000601B4" w:rsidP="001C66B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  <w:r>
              <w:rPr>
                <w:rFonts w:ascii="Arial Narrow" w:hAnsi="Arial Narrow"/>
                <w:b w:val="0"/>
                <w:szCs w:val="20"/>
              </w:rPr>
              <w:t>Are timesheets reviewed for completeness and accuracy prior to being approved by their supervisors?</w:t>
            </w:r>
          </w:p>
        </w:tc>
      </w:tr>
      <w:tr w:rsidR="002D4678" w:rsidTr="000601B4">
        <w:trPr>
          <w:trHeight w:hRule="exact" w:val="715"/>
          <w:jc w:val="center"/>
        </w:trPr>
        <w:tc>
          <w:tcPr>
            <w:tcW w:w="720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1CF3" w:rsidRPr="00424F79" w:rsidRDefault="000601B4" w:rsidP="0056278B">
            <w:pPr>
              <w:spacing w:after="0" w:line="240" w:lineRule="auto"/>
              <w:jc w:val="center"/>
              <w:rPr>
                <w:rFonts w:eastAsia="Arial Narrow"/>
                <w:b w:val="0"/>
              </w:rPr>
            </w:pPr>
            <w:r>
              <w:rPr>
                <w:rFonts w:eastAsia="Arial Narrow"/>
                <w:b w:val="0"/>
              </w:rPr>
              <w:t>17.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F51CF3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</w:p>
          <w:p w:rsidR="001C66BB" w:rsidRPr="00F51CF3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  <w:r>
              <w:rPr>
                <w:rFonts w:ascii="Arial Narrow" w:hAnsi="Arial Narrow"/>
                <w:b w:val="0"/>
                <w:szCs w:val="20"/>
              </w:rPr>
              <w:t>Are payroll warrants distributed by persons not responsible for processing payroll?</w:t>
            </w:r>
          </w:p>
        </w:tc>
      </w:tr>
      <w:tr w:rsidR="002D4678" w:rsidTr="000601B4">
        <w:trPr>
          <w:trHeight w:hRule="exact" w:val="715"/>
          <w:jc w:val="center"/>
        </w:trPr>
        <w:tc>
          <w:tcPr>
            <w:tcW w:w="720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A31A8D" w:rsidRPr="00424F79" w:rsidRDefault="000601B4" w:rsidP="001A7E5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1A8D" w:rsidRPr="00424F79" w:rsidRDefault="000601B4" w:rsidP="001A7E54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1A8D" w:rsidRPr="00424F79" w:rsidRDefault="000601B4" w:rsidP="001A7E5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1A8D" w:rsidRDefault="000601B4" w:rsidP="0056278B">
            <w:pPr>
              <w:spacing w:after="0" w:line="240" w:lineRule="auto"/>
              <w:jc w:val="center"/>
              <w:rPr>
                <w:rFonts w:eastAsia="Arial Narrow"/>
                <w:b w:val="0"/>
              </w:rPr>
            </w:pPr>
            <w:r>
              <w:rPr>
                <w:rFonts w:eastAsia="Arial Narrow"/>
                <w:b w:val="0"/>
              </w:rPr>
              <w:t>18.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A31A8D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</w:p>
          <w:p w:rsidR="00A31A8D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  <w:r>
              <w:rPr>
                <w:rFonts w:ascii="Arial Narrow" w:hAnsi="Arial Narrow"/>
                <w:b w:val="0"/>
                <w:szCs w:val="20"/>
              </w:rPr>
              <w:t xml:space="preserve">Are AFRS payroll errors </w:t>
            </w:r>
            <w:r>
              <w:rPr>
                <w:rFonts w:ascii="Arial Narrow" w:hAnsi="Arial Narrow"/>
                <w:b w:val="0"/>
                <w:szCs w:val="20"/>
              </w:rPr>
              <w:t>resolved timely?</w:t>
            </w:r>
          </w:p>
        </w:tc>
      </w:tr>
      <w:tr w:rsidR="002D4678" w:rsidTr="000601B4">
        <w:trPr>
          <w:trHeight w:hRule="exact" w:val="715"/>
          <w:jc w:val="center"/>
        </w:trPr>
        <w:tc>
          <w:tcPr>
            <w:tcW w:w="720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1C66BB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66BB" w:rsidRPr="00424F79" w:rsidRDefault="000601B4" w:rsidP="005158E4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66BB" w:rsidRPr="00424F79" w:rsidRDefault="000601B4" w:rsidP="005158E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66BB" w:rsidRDefault="000601B4" w:rsidP="00A31A8D">
            <w:pPr>
              <w:spacing w:after="0" w:line="240" w:lineRule="auto"/>
              <w:jc w:val="center"/>
              <w:rPr>
                <w:rFonts w:eastAsia="Arial Narrow"/>
                <w:b w:val="0"/>
              </w:rPr>
            </w:pPr>
            <w:r>
              <w:rPr>
                <w:rFonts w:eastAsia="Arial Narrow"/>
                <w:b w:val="0"/>
              </w:rPr>
              <w:t>1</w:t>
            </w:r>
            <w:r>
              <w:rPr>
                <w:rFonts w:eastAsia="Arial Narrow"/>
                <w:b w:val="0"/>
              </w:rPr>
              <w:t>9</w:t>
            </w:r>
            <w:r>
              <w:rPr>
                <w:rFonts w:eastAsia="Arial Narrow"/>
                <w:b w:val="0"/>
              </w:rPr>
              <w:t>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1C66BB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</w:p>
          <w:p w:rsidR="001C66BB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  <w:r>
              <w:rPr>
                <w:rFonts w:ascii="Arial Narrow" w:hAnsi="Arial Narrow"/>
                <w:b w:val="0"/>
                <w:szCs w:val="20"/>
              </w:rPr>
              <w:t>Does management monitor payroll expenditures and FTEs in relation to allotments on a monthly basis to ensure budgetary restrictions are not exceeded</w:t>
            </w:r>
            <w:r>
              <w:rPr>
                <w:rFonts w:ascii="Arial Narrow" w:hAnsi="Arial Narrow"/>
                <w:b w:val="0"/>
                <w:szCs w:val="20"/>
              </w:rPr>
              <w:t>?</w:t>
            </w:r>
          </w:p>
        </w:tc>
      </w:tr>
      <w:tr w:rsidR="002D4678" w:rsidTr="000601B4">
        <w:trPr>
          <w:trHeight w:hRule="exact" w:val="715"/>
          <w:jc w:val="center"/>
        </w:trPr>
        <w:tc>
          <w:tcPr>
            <w:tcW w:w="720" w:type="dxa"/>
            <w:tcBorders>
              <w:top w:val="single" w:sz="4" w:space="0" w:color="auto"/>
              <w:left w:val="single" w:sz="2" w:space="0" w:color="3366FF"/>
              <w:bottom w:val="single" w:sz="4" w:space="0" w:color="auto"/>
              <w:right w:val="nil"/>
            </w:tcBorders>
            <w:vAlign w:val="center"/>
          </w:tcPr>
          <w:p w:rsidR="00DD6FB6" w:rsidRPr="00424F79" w:rsidRDefault="000601B4" w:rsidP="001A7E5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FB6" w:rsidRPr="00424F79" w:rsidRDefault="000601B4" w:rsidP="001A7E54">
            <w:pPr>
              <w:spacing w:before="10" w:after="0" w:line="240" w:lineRule="auto"/>
              <w:ind w:left="20"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FB6" w:rsidRPr="00424F79" w:rsidRDefault="000601B4" w:rsidP="001A7E54">
            <w:pPr>
              <w:spacing w:before="10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 w:val="0"/>
                <w:sz w:val="40"/>
                <w:szCs w:val="40"/>
              </w:rPr>
            </w:pPr>
            <w:r w:rsidRPr="00424F79">
              <w:rPr>
                <w:rFonts w:ascii="Arial Narrow" w:eastAsia="Arial Narrow" w:hAnsi="Arial Narrow" w:cs="Arial Narrow"/>
                <w:b w:val="0"/>
                <w:color w:val="3366FF"/>
                <w:sz w:val="40"/>
                <w:szCs w:val="40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FB6" w:rsidRDefault="000601B4" w:rsidP="0056278B">
            <w:pPr>
              <w:spacing w:after="0" w:line="240" w:lineRule="auto"/>
              <w:jc w:val="center"/>
              <w:rPr>
                <w:rFonts w:eastAsia="Arial Narrow"/>
                <w:b w:val="0"/>
              </w:rPr>
            </w:pPr>
            <w:r>
              <w:rPr>
                <w:rFonts w:eastAsia="Arial Narrow"/>
                <w:b w:val="0"/>
              </w:rPr>
              <w:t>20.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3366FF"/>
            </w:tcBorders>
          </w:tcPr>
          <w:p w:rsidR="00DD6FB6" w:rsidRDefault="000601B4" w:rsidP="001F65AB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</w:p>
          <w:p w:rsidR="00DD6FB6" w:rsidRDefault="000601B4" w:rsidP="00DD6FB6">
            <w:pPr>
              <w:spacing w:before="9" w:after="0" w:line="240" w:lineRule="auto"/>
              <w:ind w:left="145"/>
              <w:rPr>
                <w:rFonts w:ascii="Arial Narrow" w:hAnsi="Arial Narrow"/>
                <w:b w:val="0"/>
                <w:szCs w:val="20"/>
              </w:rPr>
            </w:pPr>
            <w:r>
              <w:rPr>
                <w:rFonts w:ascii="Arial Narrow" w:hAnsi="Arial Narrow"/>
                <w:b w:val="0"/>
                <w:szCs w:val="20"/>
              </w:rPr>
              <w:t xml:space="preserve">Do you reconcile your agency balances in the State Payroll </w:t>
            </w:r>
            <w:r>
              <w:rPr>
                <w:rFonts w:ascii="Arial Narrow" w:hAnsi="Arial Narrow"/>
                <w:b w:val="0"/>
                <w:szCs w:val="20"/>
              </w:rPr>
              <w:t>Revolving Account (035) monthly?</w:t>
            </w:r>
          </w:p>
        </w:tc>
      </w:tr>
    </w:tbl>
    <w:p w:rsidR="0036406F" w:rsidRPr="0036406F" w:rsidRDefault="000601B4" w:rsidP="0036406F">
      <w:pPr>
        <w:spacing w:after="0" w:line="240" w:lineRule="auto"/>
        <w:rPr>
          <w:b w:val="0"/>
          <w:sz w:val="14"/>
          <w:szCs w:val="14"/>
        </w:rPr>
      </w:pPr>
      <w:r w:rsidRPr="0036406F">
        <w:rPr>
          <w:b w:val="0"/>
          <w:sz w:val="14"/>
          <w:szCs w:val="14"/>
        </w:rPr>
        <w:t>*N/A - Not Applicable</w:t>
      </w:r>
    </w:p>
    <w:p w:rsidR="0036406F" w:rsidRDefault="000601B4" w:rsidP="0036406F">
      <w:pPr>
        <w:spacing w:after="0" w:line="240" w:lineRule="auto"/>
        <w:rPr>
          <w:b w:val="0"/>
        </w:rPr>
      </w:pPr>
    </w:p>
    <w:p w:rsidR="0036406F" w:rsidRDefault="000601B4" w:rsidP="0036406F">
      <w:pPr>
        <w:spacing w:after="0" w:line="240" w:lineRule="auto"/>
        <w:ind w:left="-270" w:right="-20"/>
        <w:rPr>
          <w:rFonts w:eastAsia="Arial"/>
          <w:szCs w:val="20"/>
        </w:rPr>
      </w:pPr>
      <w:r>
        <w:rPr>
          <w:rFonts w:eastAsia="Arial"/>
          <w:bCs/>
          <w:spacing w:val="1"/>
          <w:szCs w:val="20"/>
        </w:rPr>
        <w:t>C</w:t>
      </w:r>
      <w:r>
        <w:rPr>
          <w:rFonts w:eastAsia="Arial"/>
          <w:bCs/>
          <w:szCs w:val="20"/>
        </w:rPr>
        <w:t>o</w:t>
      </w:r>
      <w:r>
        <w:rPr>
          <w:rFonts w:eastAsia="Arial"/>
          <w:bCs/>
          <w:spacing w:val="-1"/>
          <w:szCs w:val="20"/>
        </w:rPr>
        <w:t>mm</w:t>
      </w:r>
      <w:r>
        <w:rPr>
          <w:rFonts w:eastAsia="Arial"/>
          <w:bCs/>
          <w:szCs w:val="20"/>
        </w:rPr>
        <w:t>en</w:t>
      </w:r>
      <w:r>
        <w:rPr>
          <w:rFonts w:eastAsia="Arial"/>
          <w:bCs/>
          <w:spacing w:val="-1"/>
          <w:szCs w:val="20"/>
        </w:rPr>
        <w:t>t</w:t>
      </w:r>
      <w:r>
        <w:rPr>
          <w:rFonts w:eastAsia="Arial"/>
          <w:bCs/>
          <w:szCs w:val="20"/>
        </w:rPr>
        <w:t>s</w:t>
      </w:r>
      <w:r>
        <w:rPr>
          <w:rFonts w:eastAsia="Arial"/>
          <w:bCs/>
          <w:spacing w:val="-1"/>
          <w:szCs w:val="20"/>
        </w:rPr>
        <w:t>/</w:t>
      </w:r>
      <w:r>
        <w:rPr>
          <w:rFonts w:eastAsia="Arial"/>
          <w:bCs/>
          <w:spacing w:val="1"/>
          <w:szCs w:val="20"/>
        </w:rPr>
        <w:t>C</w:t>
      </w:r>
      <w:r>
        <w:rPr>
          <w:rFonts w:eastAsia="Arial"/>
          <w:bCs/>
          <w:szCs w:val="20"/>
        </w:rPr>
        <w:t>o</w:t>
      </w:r>
      <w:r>
        <w:rPr>
          <w:rFonts w:eastAsia="Arial"/>
          <w:bCs/>
          <w:spacing w:val="-1"/>
          <w:szCs w:val="20"/>
        </w:rPr>
        <w:t>m</w:t>
      </w:r>
      <w:r>
        <w:rPr>
          <w:rFonts w:eastAsia="Arial"/>
          <w:bCs/>
          <w:szCs w:val="20"/>
        </w:rPr>
        <w:t>pe</w:t>
      </w:r>
      <w:r>
        <w:rPr>
          <w:rFonts w:eastAsia="Arial"/>
          <w:bCs/>
          <w:spacing w:val="-1"/>
          <w:szCs w:val="20"/>
        </w:rPr>
        <w:t>n</w:t>
      </w:r>
      <w:r>
        <w:rPr>
          <w:rFonts w:eastAsia="Arial"/>
          <w:bCs/>
          <w:szCs w:val="20"/>
        </w:rPr>
        <w:t>sat</w:t>
      </w:r>
      <w:r>
        <w:rPr>
          <w:rFonts w:eastAsia="Arial"/>
          <w:bCs/>
          <w:spacing w:val="-2"/>
          <w:szCs w:val="20"/>
        </w:rPr>
        <w:t>i</w:t>
      </w:r>
      <w:r>
        <w:rPr>
          <w:rFonts w:eastAsia="Arial"/>
          <w:bCs/>
          <w:szCs w:val="20"/>
        </w:rPr>
        <w:t xml:space="preserve">ng </w:t>
      </w:r>
      <w:r>
        <w:rPr>
          <w:rFonts w:eastAsia="Arial"/>
          <w:bCs/>
          <w:spacing w:val="1"/>
          <w:szCs w:val="20"/>
        </w:rPr>
        <w:t>C</w:t>
      </w:r>
      <w:r>
        <w:rPr>
          <w:rFonts w:eastAsia="Arial"/>
          <w:bCs/>
          <w:szCs w:val="20"/>
        </w:rPr>
        <w:t>o</w:t>
      </w:r>
      <w:r>
        <w:rPr>
          <w:rFonts w:eastAsia="Arial"/>
          <w:bCs/>
          <w:spacing w:val="-1"/>
          <w:szCs w:val="20"/>
        </w:rPr>
        <w:t>n</w:t>
      </w:r>
      <w:r>
        <w:rPr>
          <w:rFonts w:eastAsia="Arial"/>
          <w:bCs/>
          <w:szCs w:val="20"/>
        </w:rPr>
        <w:t>tro</w:t>
      </w:r>
      <w:r>
        <w:rPr>
          <w:rFonts w:eastAsia="Arial"/>
          <w:bCs/>
          <w:spacing w:val="-1"/>
          <w:szCs w:val="20"/>
        </w:rPr>
        <w:t>l</w:t>
      </w:r>
      <w:r>
        <w:rPr>
          <w:rFonts w:eastAsia="Arial"/>
          <w:bCs/>
          <w:szCs w:val="20"/>
        </w:rPr>
        <w:t>s:</w:t>
      </w:r>
    </w:p>
    <w:p w:rsidR="0036406F" w:rsidRPr="00821D3E" w:rsidRDefault="000601B4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zCs w:val="20"/>
        </w:rPr>
        <w:t>………</w:t>
      </w:r>
    </w:p>
    <w:p w:rsidR="0036406F" w:rsidRPr="00821D3E" w:rsidRDefault="000601B4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zCs w:val="20"/>
        </w:rPr>
        <w:t>………</w:t>
      </w:r>
    </w:p>
    <w:p w:rsidR="0036406F" w:rsidRPr="00821D3E" w:rsidRDefault="000601B4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zCs w:val="20"/>
        </w:rPr>
        <w:t>………</w:t>
      </w:r>
    </w:p>
    <w:p w:rsidR="0036406F" w:rsidRDefault="000601B4" w:rsidP="00AC17CE">
      <w:pPr>
        <w:spacing w:after="0"/>
        <w:ind w:left="-270" w:right="-20"/>
        <w:rPr>
          <w:rFonts w:eastAsia="Arial"/>
          <w:szCs w:val="20"/>
        </w:rPr>
      </w:pPr>
      <w:r w:rsidRPr="00821D3E">
        <w:rPr>
          <w:rFonts w:eastAsia="Arial"/>
          <w:b w:val="0"/>
          <w:szCs w:val="20"/>
        </w:rPr>
        <w:t>………………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</w:t>
      </w:r>
      <w:r w:rsidRPr="00821D3E">
        <w:rPr>
          <w:rFonts w:eastAsia="Arial"/>
          <w:b w:val="0"/>
          <w:szCs w:val="20"/>
        </w:rPr>
        <w:t>………</w:t>
      </w:r>
    </w:p>
    <w:p w:rsidR="0036406F" w:rsidRDefault="000601B4" w:rsidP="0036406F">
      <w:pPr>
        <w:spacing w:after="0" w:line="229" w:lineRule="exact"/>
        <w:ind w:left="-270" w:right="-20"/>
        <w:rPr>
          <w:rFonts w:eastAsia="Arial"/>
          <w:szCs w:val="20"/>
        </w:rPr>
      </w:pPr>
    </w:p>
    <w:p w:rsidR="0036406F" w:rsidRDefault="000601B4" w:rsidP="0036406F">
      <w:pPr>
        <w:spacing w:after="0" w:line="229" w:lineRule="exact"/>
        <w:ind w:left="-270" w:right="-20"/>
        <w:rPr>
          <w:rFonts w:eastAsia="Arial"/>
          <w:szCs w:val="20"/>
        </w:rPr>
      </w:pPr>
    </w:p>
    <w:p w:rsidR="0036406F" w:rsidRPr="00821D3E" w:rsidRDefault="000601B4" w:rsidP="0036406F">
      <w:pPr>
        <w:spacing w:after="0" w:line="240" w:lineRule="auto"/>
        <w:ind w:left="-270" w:right="-20"/>
        <w:rPr>
          <w:rFonts w:eastAsia="Arial"/>
          <w:szCs w:val="20"/>
        </w:rPr>
      </w:pPr>
      <w:r w:rsidRPr="00821D3E">
        <w:rPr>
          <w:rFonts w:eastAsia="Arial"/>
          <w:bCs/>
          <w:spacing w:val="1"/>
          <w:szCs w:val="20"/>
        </w:rPr>
        <w:t>Monitoring</w:t>
      </w:r>
      <w:r>
        <w:rPr>
          <w:rFonts w:eastAsia="Arial"/>
          <w:bCs/>
          <w:spacing w:val="1"/>
          <w:szCs w:val="20"/>
        </w:rPr>
        <w:t xml:space="preserve"> – ongoing/separate evaluations</w:t>
      </w:r>
      <w:r w:rsidRPr="00821D3E">
        <w:rPr>
          <w:rFonts w:eastAsia="Arial"/>
          <w:bCs/>
          <w:szCs w:val="20"/>
        </w:rPr>
        <w:t>:</w:t>
      </w:r>
    </w:p>
    <w:p w:rsidR="0036406F" w:rsidRPr="00821D3E" w:rsidRDefault="000601B4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zCs w:val="20"/>
        </w:rPr>
        <w:t>………</w:t>
      </w:r>
    </w:p>
    <w:p w:rsidR="0036406F" w:rsidRPr="00821D3E" w:rsidRDefault="000601B4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zCs w:val="20"/>
        </w:rPr>
        <w:t>………</w:t>
      </w:r>
    </w:p>
    <w:p w:rsidR="0036406F" w:rsidRPr="00821D3E" w:rsidRDefault="000601B4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zCs w:val="20"/>
        </w:rPr>
        <w:t>………</w:t>
      </w:r>
    </w:p>
    <w:p w:rsidR="0036406F" w:rsidRPr="00821D3E" w:rsidRDefault="000601B4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</w:t>
      </w:r>
      <w:r w:rsidRPr="00821D3E">
        <w:rPr>
          <w:rFonts w:eastAsia="Arial"/>
          <w:b w:val="0"/>
          <w:szCs w:val="20"/>
        </w:rPr>
        <w:t>………</w:t>
      </w:r>
    </w:p>
    <w:p w:rsidR="0036406F" w:rsidRDefault="000601B4" w:rsidP="0036406F">
      <w:pPr>
        <w:spacing w:after="0" w:line="229" w:lineRule="exact"/>
        <w:ind w:left="-270" w:right="-20"/>
        <w:rPr>
          <w:rFonts w:eastAsia="Arial"/>
          <w:szCs w:val="20"/>
        </w:rPr>
      </w:pPr>
    </w:p>
    <w:p w:rsidR="0036406F" w:rsidRDefault="000601B4" w:rsidP="0036406F">
      <w:pPr>
        <w:spacing w:after="0" w:line="229" w:lineRule="exact"/>
        <w:ind w:left="-270" w:right="-20"/>
        <w:rPr>
          <w:rFonts w:eastAsia="Arial"/>
          <w:szCs w:val="20"/>
        </w:rPr>
      </w:pPr>
    </w:p>
    <w:p w:rsidR="0036406F" w:rsidRPr="00821D3E" w:rsidRDefault="000601B4" w:rsidP="0036406F">
      <w:pPr>
        <w:spacing w:after="0" w:line="240" w:lineRule="auto"/>
        <w:ind w:left="-270" w:right="-20"/>
        <w:rPr>
          <w:rFonts w:eastAsia="Arial"/>
          <w:szCs w:val="20"/>
        </w:rPr>
      </w:pPr>
      <w:r w:rsidRPr="00821D3E">
        <w:rPr>
          <w:rFonts w:eastAsia="Arial"/>
          <w:bCs/>
          <w:spacing w:val="1"/>
          <w:szCs w:val="20"/>
        </w:rPr>
        <w:t>Summary</w:t>
      </w:r>
      <w:r w:rsidRPr="00821D3E">
        <w:rPr>
          <w:rFonts w:eastAsia="Arial"/>
          <w:bCs/>
          <w:szCs w:val="20"/>
        </w:rPr>
        <w:t>:</w:t>
      </w:r>
    </w:p>
    <w:p w:rsidR="0036406F" w:rsidRPr="00821D3E" w:rsidRDefault="000601B4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zCs w:val="20"/>
        </w:rPr>
        <w:t>………</w:t>
      </w:r>
    </w:p>
    <w:p w:rsidR="0036406F" w:rsidRPr="00821D3E" w:rsidRDefault="000601B4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zCs w:val="20"/>
        </w:rPr>
        <w:t>………</w:t>
      </w:r>
    </w:p>
    <w:p w:rsidR="0036406F" w:rsidRPr="00821D3E" w:rsidRDefault="000601B4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zCs w:val="20"/>
        </w:rPr>
        <w:t>………</w:t>
      </w:r>
    </w:p>
    <w:p w:rsidR="0036406F" w:rsidRPr="00821D3E" w:rsidRDefault="000601B4" w:rsidP="00AC17CE">
      <w:pPr>
        <w:spacing w:after="0"/>
        <w:ind w:left="-270" w:right="-20"/>
        <w:rPr>
          <w:rFonts w:eastAsia="Arial"/>
          <w:b w:val="0"/>
          <w:szCs w:val="20"/>
        </w:rPr>
      </w:pPr>
      <w:r w:rsidRPr="00821D3E">
        <w:rPr>
          <w:rFonts w:eastAsia="Arial"/>
          <w:b w:val="0"/>
          <w:szCs w:val="20"/>
        </w:rPr>
        <w:t>………………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………</w:t>
      </w:r>
      <w:r w:rsidRPr="00821D3E">
        <w:rPr>
          <w:rFonts w:eastAsia="Arial"/>
          <w:b w:val="0"/>
          <w:spacing w:val="-1"/>
          <w:szCs w:val="20"/>
        </w:rPr>
        <w:t>…</w:t>
      </w:r>
      <w:r w:rsidRPr="00821D3E">
        <w:rPr>
          <w:rFonts w:eastAsia="Arial"/>
          <w:b w:val="0"/>
          <w:szCs w:val="20"/>
        </w:rPr>
        <w:t>……</w:t>
      </w:r>
      <w:r w:rsidRPr="00821D3E">
        <w:rPr>
          <w:rFonts w:eastAsia="Arial"/>
          <w:b w:val="0"/>
          <w:szCs w:val="20"/>
        </w:rPr>
        <w:t>………</w:t>
      </w:r>
    </w:p>
    <w:p w:rsidR="0036406F" w:rsidRDefault="000601B4" w:rsidP="0036406F">
      <w:pPr>
        <w:spacing w:after="0" w:line="229" w:lineRule="exact"/>
        <w:ind w:left="-270" w:right="-20"/>
        <w:rPr>
          <w:rFonts w:eastAsia="Arial"/>
          <w:szCs w:val="20"/>
        </w:rPr>
      </w:pPr>
    </w:p>
    <w:p w:rsidR="0036406F" w:rsidRPr="0036406F" w:rsidRDefault="000601B4" w:rsidP="0036406F">
      <w:pPr>
        <w:spacing w:after="0" w:line="240" w:lineRule="auto"/>
        <w:rPr>
          <w:b w:val="0"/>
        </w:rPr>
      </w:pPr>
    </w:p>
    <w:sectPr w:rsidR="0036406F" w:rsidRPr="003640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601B4">
      <w:pPr>
        <w:spacing w:after="0" w:line="240" w:lineRule="auto"/>
      </w:pPr>
      <w:r>
        <w:separator/>
      </w:r>
    </w:p>
  </w:endnote>
  <w:endnote w:type="continuationSeparator" w:id="0">
    <w:p w:rsidR="00000000" w:rsidRDefault="0006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601B4">
      <w:pPr>
        <w:spacing w:after="0" w:line="240" w:lineRule="auto"/>
      </w:pPr>
      <w:r>
        <w:separator/>
      </w:r>
    </w:p>
  </w:footnote>
  <w:footnote w:type="continuationSeparator" w:id="0">
    <w:p w:rsidR="00000000" w:rsidRDefault="0006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BF0" w:rsidRDefault="000601B4" w:rsidP="00721BF0">
    <w:pPr>
      <w:pStyle w:val="Header"/>
      <w:jc w:val="center"/>
    </w:pPr>
    <w:r>
      <w:t>Payroll</w:t>
    </w:r>
  </w:p>
  <w:p w:rsidR="00721BF0" w:rsidRDefault="000601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78"/>
    <w:rsid w:val="000601B4"/>
    <w:rsid w:val="002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D920F1-7346-4434-825B-30F68FDD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06F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0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256BD"/>
    <w:rPr>
      <w:color w:val="808080"/>
    </w:rPr>
  </w:style>
  <w:style w:type="paragraph" w:styleId="ListParagraph">
    <w:name w:val="List Paragraph"/>
    <w:basedOn w:val="Normal"/>
    <w:uiPriority w:val="34"/>
    <w:qFormat/>
    <w:rsid w:val="005627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BF0"/>
  </w:style>
  <w:style w:type="paragraph" w:styleId="Footer">
    <w:name w:val="footer"/>
    <w:basedOn w:val="Normal"/>
    <w:link w:val="FooterChar"/>
    <w:uiPriority w:val="99"/>
    <w:unhideWhenUsed/>
    <w:rsid w:val="00721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A0492EE855487B8B4B085E054B1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94954-5662-4181-A040-01D4B8A08C65}"/>
      </w:docPartPr>
      <w:docPartBody>
        <w:p w:rsidR="00E97D87" w:rsidRDefault="00E97D87">
          <w:pPr>
            <w:pStyle w:val="12A0492EE855487B8B4B085E054B108F"/>
          </w:pPr>
          <w:r w:rsidRPr="00AE294C">
            <w:rPr>
              <w:rStyle w:val="PlaceholderText"/>
            </w:rPr>
            <w:t>Click here to enter text.</w:t>
          </w:r>
        </w:p>
      </w:docPartBody>
    </w:docPart>
    <w:docPart>
      <w:docPartPr>
        <w:name w:val="595074E39A8A476886B0BE1C9FE87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6581A-5050-4CEA-8859-1D2F7BA3F812}"/>
      </w:docPartPr>
      <w:docPartBody>
        <w:p w:rsidR="00E97D87" w:rsidRDefault="00E97D87">
          <w:pPr>
            <w:pStyle w:val="595074E39A8A476886B0BE1C9FE87396"/>
          </w:pPr>
          <w:r w:rsidRPr="00AE294C">
            <w:rPr>
              <w:rStyle w:val="PlaceholderText"/>
            </w:rPr>
            <w:t>Click here to enter text.</w:t>
          </w:r>
        </w:p>
      </w:docPartBody>
    </w:docPart>
    <w:docPart>
      <w:docPartPr>
        <w:name w:val="80148345944E4B1486CC4D192559B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9BF60-9767-47C2-8C8E-9130914F9457}"/>
      </w:docPartPr>
      <w:docPartBody>
        <w:p w:rsidR="00E97D87" w:rsidRDefault="00E97D87">
          <w:pPr>
            <w:pStyle w:val="80148345944E4B1486CC4D192559B754"/>
          </w:pPr>
          <w:r w:rsidRPr="00AE294C">
            <w:rPr>
              <w:rStyle w:val="PlaceholderText"/>
            </w:rPr>
            <w:t>Click here to enter text.</w:t>
          </w:r>
        </w:p>
      </w:docPartBody>
    </w:docPart>
    <w:docPart>
      <w:docPartPr>
        <w:name w:val="AF65E122236E458D86039B2A90D56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90B8-36E2-4464-9575-6F3116E29EAD}"/>
      </w:docPartPr>
      <w:docPartBody>
        <w:p w:rsidR="00E97D87" w:rsidRDefault="00E97D87">
          <w:pPr>
            <w:pStyle w:val="AF65E122236E458D86039B2A90D56DF9"/>
          </w:pPr>
          <w:r w:rsidRPr="00AE294C">
            <w:rPr>
              <w:rStyle w:val="PlaceholderText"/>
            </w:rPr>
            <w:t>Click here to enter text.</w:t>
          </w:r>
        </w:p>
      </w:docPartBody>
    </w:docPart>
    <w:docPart>
      <w:docPartPr>
        <w:name w:val="6A66FBB43B5044A48F9B282708922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948D4-6344-44E7-8145-C711F7B36C8B}"/>
      </w:docPartPr>
      <w:docPartBody>
        <w:p w:rsidR="00E97D87" w:rsidRDefault="00E97D87">
          <w:pPr>
            <w:pStyle w:val="6A66FBB43B5044A48F9B282708922B1A"/>
          </w:pPr>
          <w:r w:rsidRPr="00AE294C">
            <w:rPr>
              <w:rStyle w:val="PlaceholderText"/>
            </w:rPr>
            <w:t>Click here to enter text.</w:t>
          </w:r>
        </w:p>
      </w:docPartBody>
    </w:docPart>
    <w:docPart>
      <w:docPartPr>
        <w:name w:val="BD52D29894BB4C488A48407B813C1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8E269-B120-4A8F-B938-1530CBE38B20}"/>
      </w:docPartPr>
      <w:docPartBody>
        <w:p w:rsidR="00E97D87" w:rsidRDefault="00E97D87">
          <w:pPr>
            <w:pStyle w:val="BD52D29894BB4C488A48407B813C1F29"/>
          </w:pPr>
          <w:r w:rsidRPr="00AE294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87"/>
    <w:rsid w:val="00E9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A0492EE855487B8B4B085E054B108F">
    <w:name w:val="12A0492EE855487B8B4B085E054B108F"/>
  </w:style>
  <w:style w:type="paragraph" w:customStyle="1" w:styleId="595074E39A8A476886B0BE1C9FE87396">
    <w:name w:val="595074E39A8A476886B0BE1C9FE87396"/>
  </w:style>
  <w:style w:type="paragraph" w:customStyle="1" w:styleId="80148345944E4B1486CC4D192559B754">
    <w:name w:val="80148345944E4B1486CC4D192559B754"/>
  </w:style>
  <w:style w:type="paragraph" w:customStyle="1" w:styleId="AF65E122236E458D86039B2A90D56DF9">
    <w:name w:val="AF65E122236E458D86039B2A90D56DF9"/>
  </w:style>
  <w:style w:type="paragraph" w:customStyle="1" w:styleId="6A66FBB43B5044A48F9B282708922B1A">
    <w:name w:val="6A66FBB43B5044A48F9B282708922B1A"/>
  </w:style>
  <w:style w:type="paragraph" w:customStyle="1" w:styleId="BD52D29894BB4C488A48407B813C1F29">
    <w:name w:val="BD52D29894BB4C488A48407B813C1F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E8B9A-8743-48BE-A7C1-DB485A6C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Washington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Jarrett, Wendy (OFM)</dc:creator>
  <cp:lastModifiedBy>Cavanah, Kennesy (OFM)</cp:lastModifiedBy>
  <cp:revision>2</cp:revision>
  <cp:lastPrinted>2016-03-14T21:53:00Z</cp:lastPrinted>
  <dcterms:created xsi:type="dcterms:W3CDTF">2016-03-14T21:53:00Z</dcterms:created>
  <dcterms:modified xsi:type="dcterms:W3CDTF">2019-01-30T19:16:00Z</dcterms:modified>
</cp:coreProperties>
</file>